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Reorganizacijske mjere</w:t>
      </w:r>
    </w:p>
    <w:p w:rsidR="003F15B9" w:rsidRDefault="00761276" w:rsidP="003F15B9">
      <w:r>
        <w:br/>
      </w:r>
      <w:r>
        <w:t>Odluka o reorganizacijskoj mjeri koja se odnosi na [naziv društva za osiguranje]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Objava u skladu s člankom 271. Direktive 2009/138/EZ Europskog parlamenta i Vijeća od 25. studenoga 2009. o osnivanju i obavljanju djelatnosti osiguranja i reosiguranja (Solventnost II).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Društvo za osiguranje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[službeni naziv, poslovno ime i adresa registriranog sjedišta, ili, ako nema registriranog sjedišta, sjedišta]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Datum, stupanje na snagu i vrsta odluke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[datum, datum stupanja na snagu i vrsta odluke]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Nadležna tijela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[naziv i adresa]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Nadzorno tijelo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[naziv i adresa]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Imenovani upravitelj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[ime, adresa i podaci za kontakt, a ako je riječ o pravnoj osobi, fizička osoba koja djeluje u njezino ime]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Primjenjivo pravo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[zemlja i upućivanje na relevantne zakonske odredbe]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hr-HR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hr-HR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hr-HR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hr-HR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hr-HR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hr-HR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