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  <w:t>Provvedimenti di risanamento</w:t>
      </w:r>
    </w:p>
    <w:p w:rsidR="003F15B9" w:rsidRDefault="00761276" w:rsidP="003F15B9">
      <w:bookmarkStart w:id="0" w:name="_GoBack"/>
      <w:bookmarkEnd w:id="0"/>
      <w:r>
        <w:br/>
        <w:t xml:space="preserve">Decisione sul provvedimento di risanamento </w:t>
      </w:r>
      <w:proofErr w:type="gramStart"/>
      <w:r>
        <w:t>relativo a</w:t>
      </w:r>
      <w:proofErr w:type="gramEnd"/>
      <w:r>
        <w:t xml:space="preserve"> [denominazione dell'impresa di assicurazione]</w:t>
      </w:r>
    </w:p>
    <w:p w:rsidR="00A83CF0" w:rsidRDefault="00A83CF0" w:rsidP="003F15B9"/>
    <w:p w:rsidR="00A83CF0" w:rsidRDefault="00A83CF0" w:rsidP="003F15B9"/>
    <w:p w:rsidR="008520AF" w:rsidRDefault="008520AF" w:rsidP="008520AF">
      <w:proofErr w:type="gramStart"/>
      <w:r>
        <w:t>Pubbl</w:t>
      </w:r>
      <w:r w:rsidR="00434D48">
        <w:t>icazione ai sensi dell'articolo </w:t>
      </w:r>
      <w:r w:rsidRPr="00434D48">
        <w:t>271</w:t>
      </w:r>
      <w:r w:rsidR="00434D48">
        <w:t xml:space="preserve"> della direttiva </w:t>
      </w:r>
      <w:r w:rsidRPr="00434D48">
        <w:t>2009</w:t>
      </w:r>
      <w:r>
        <w:t>/</w:t>
      </w:r>
      <w:r w:rsidRPr="00434D48">
        <w:t>138</w:t>
      </w:r>
      <w:r>
        <w:t>/CE del Parlamen</w:t>
      </w:r>
      <w:r w:rsidR="00434D48">
        <w:t>to europeo e del Consiglio, del </w:t>
      </w:r>
      <w:r w:rsidRPr="00434D48">
        <w:t>25</w:t>
      </w:r>
      <w:r w:rsidR="00434D48">
        <w:t> novembre </w:t>
      </w:r>
      <w:r w:rsidRPr="00434D48">
        <w:t>2009</w:t>
      </w:r>
      <w:r>
        <w:t>, in materi</w:t>
      </w:r>
      <w:proofErr w:type="gramEnd"/>
      <w:r>
        <w:t>a di accesso ed esercizio delle attività di assicurazione e di riassicurazione (solvibilità 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Impresa di assicurazione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[denominazione</w:t>
            </w:r>
            <w:proofErr w:type="gramEnd"/>
            <w:r>
              <w:t xml:space="preserve"> ufficiale, ragione o denominazione sociale e indirizzo della sede statutaria o, in mancanza di sede statutaria, della sede centrale]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Data, entrata in vigore e natura della decisione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[Data</w:t>
            </w:r>
            <w:proofErr w:type="gramEnd"/>
            <w:r>
              <w:t>, data di entrata in vigore e natura della decisione]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Autorità competenti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[denominazione</w:t>
            </w:r>
            <w:proofErr w:type="gramEnd"/>
            <w:r>
              <w:t xml:space="preserve"> e indirizzo]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Autorità di vigilanza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[denominazione</w:t>
            </w:r>
            <w:proofErr w:type="gramEnd"/>
            <w:r>
              <w:t xml:space="preserve"> e indirizzo]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Amministratore straordinario nominato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[nome</w:t>
            </w:r>
            <w:proofErr w:type="gramEnd"/>
            <w:r>
              <w:t>, indirizzo e dati di contatto; in caso di persona giuridica indicare la persona fisica che la rappresenta]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Legge applicabile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t>[paese</w:t>
            </w:r>
            <w:proofErr w:type="gramEnd"/>
            <w:r>
              <w:t xml:space="preserve"> e riferimento alle disposizioni di legge pertinenti]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34D48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A544-E7A1-470F-9D34-A19C73C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SIGNORINO Emanuela (DGT)</cp:lastModifiedBy>
  <cp:revision>3</cp:revision>
  <cp:lastPrinted>2016-08-11T13:55:00Z</cp:lastPrinted>
  <dcterms:created xsi:type="dcterms:W3CDTF">2016-08-17T09:42:00Z</dcterms:created>
  <dcterms:modified xsi:type="dcterms:W3CDTF">2016-08-18T07:44:00Z</dcterms:modified>
</cp:coreProperties>
</file>