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97" w:rsidRPr="00395861" w:rsidRDefault="00D67097" w:rsidP="00D67097">
      <w:pPr>
        <w:spacing w:before="120" w:after="120"/>
        <w:jc w:val="center"/>
        <w:rPr>
          <w:noProof/>
          <w:szCs w:val="24"/>
        </w:rPr>
      </w:pPr>
      <w:bookmarkStart w:id="0" w:name="_GoBack"/>
      <w:bookmarkEnd w:id="0"/>
      <w:r w:rsidRPr="00395861">
        <w:rPr>
          <w:b/>
          <w:noProof/>
          <w:szCs w:val="24"/>
        </w:rPr>
        <w:t>CALL FOR APPLICATIONS</w:t>
      </w:r>
      <w:r w:rsidRPr="00395861">
        <w:rPr>
          <w:b/>
          <w:bCs/>
          <w:noProof/>
          <w:sz w:val="26"/>
          <w:szCs w:val="26"/>
        </w:rPr>
        <w:t xml:space="preserve"> </w:t>
      </w:r>
      <w:r w:rsidRPr="00395861">
        <w:rPr>
          <w:b/>
          <w:bCs/>
          <w:noProof/>
          <w:szCs w:val="24"/>
        </w:rPr>
        <w:t xml:space="preserve">FOR THE SELECTION OF MEMBERS OF THE </w:t>
      </w:r>
      <w:r>
        <w:rPr>
          <w:b/>
          <w:bCs/>
          <w:noProof/>
          <w:szCs w:val="24"/>
        </w:rPr>
        <w:t>HIGH LEVEL FORUM ON CAPITAL MARKETS UNION</w:t>
      </w:r>
    </w:p>
    <w:p w:rsidR="00D67097" w:rsidRPr="00395861" w:rsidRDefault="00D67097" w:rsidP="00D67097">
      <w:pPr>
        <w:spacing w:before="120" w:after="120"/>
        <w:jc w:val="center"/>
        <w:rPr>
          <w:b/>
          <w:noProof/>
        </w:rPr>
      </w:pPr>
      <w:r w:rsidRPr="00395861">
        <w:rPr>
          <w:b/>
          <w:noProof/>
        </w:rPr>
        <w:t>Annex I - Classification form</w:t>
      </w:r>
      <w:r w:rsidRPr="00395861">
        <w:rPr>
          <w:b/>
          <w:noProof/>
          <w:vertAlign w:val="superscript"/>
        </w:rPr>
        <w:footnoteReference w:id="1"/>
      </w:r>
    </w:p>
    <w:p w:rsidR="00D67097" w:rsidRPr="00395861" w:rsidRDefault="00D67097" w:rsidP="00D67097">
      <w:pPr>
        <w:spacing w:before="120" w:after="120"/>
        <w:jc w:val="center"/>
        <w:rPr>
          <w:noProof/>
          <w:u w:val="single"/>
        </w:rPr>
      </w:pPr>
      <w:r w:rsidRPr="00395861">
        <w:rPr>
          <w:noProof/>
          <w:u w:val="single"/>
        </w:rPr>
        <w:t>To be filled in by all applicants</w:t>
      </w:r>
    </w:p>
    <w:p w:rsidR="00D67097" w:rsidRPr="00395861" w:rsidRDefault="00D67097" w:rsidP="00D67097">
      <w:pPr>
        <w:spacing w:before="120" w:after="120"/>
        <w:rPr>
          <w:noProof/>
        </w:rPr>
      </w:pPr>
      <w:r w:rsidRPr="00395861">
        <w:rPr>
          <w:noProof/>
        </w:rPr>
        <w:t>This application is made as: (</w:t>
      </w:r>
      <w:r w:rsidRPr="00395861">
        <w:rPr>
          <w:b/>
          <w:i/>
          <w:noProof/>
        </w:rPr>
        <w:t xml:space="preserve">please select </w:t>
      </w:r>
      <w:r w:rsidRPr="00395861">
        <w:rPr>
          <w:b/>
          <w:i/>
          <w:noProof/>
          <w:u w:val="single"/>
        </w:rPr>
        <w:t>only one</w:t>
      </w:r>
      <w:r w:rsidRPr="00395861">
        <w:rPr>
          <w:b/>
          <w:i/>
          <w:noProof/>
        </w:rPr>
        <w:t xml:space="preserve"> option</w:t>
      </w:r>
      <w:r w:rsidRPr="00395861">
        <w:rPr>
          <w:noProof/>
        </w:rPr>
        <w:t xml:space="preserve">) </w:t>
      </w:r>
    </w:p>
    <w:p w:rsidR="00D67097" w:rsidRDefault="00D67097" w:rsidP="00D67097">
      <w:pPr>
        <w:numPr>
          <w:ilvl w:val="0"/>
          <w:numId w:val="3"/>
        </w:numPr>
        <w:spacing w:before="120" w:after="120"/>
        <w:ind w:left="0"/>
        <w:rPr>
          <w:noProof/>
        </w:rPr>
      </w:pPr>
      <w:r w:rsidRPr="00395861">
        <w:rPr>
          <w:b/>
          <w:noProof/>
        </w:rPr>
        <w:t xml:space="preserve">An individual applying to be appointed in a personal capacity (Type A member); </w:t>
      </w:r>
      <w:r w:rsidRPr="00395861">
        <w:rPr>
          <w:noProof/>
        </w:rPr>
        <w:t>if appointed I shall act independently and in the public interest.</w:t>
      </w:r>
    </w:p>
    <w:p w:rsidR="00D67097" w:rsidRPr="00A67022" w:rsidRDefault="00D67097" w:rsidP="00D67097">
      <w:pPr>
        <w:spacing w:before="120" w:after="120"/>
        <w:rPr>
          <w:noProof/>
          <w:u w:val="single"/>
        </w:rPr>
      </w:pPr>
      <w:r w:rsidRPr="00A67022">
        <w:rPr>
          <w:noProof/>
          <w:u w:val="single"/>
        </w:rPr>
        <w:t>or</w:t>
      </w:r>
    </w:p>
    <w:p w:rsidR="00D67097" w:rsidRPr="00A67022" w:rsidRDefault="00D67097" w:rsidP="00D67097">
      <w:pPr>
        <w:numPr>
          <w:ilvl w:val="0"/>
          <w:numId w:val="3"/>
        </w:numPr>
        <w:spacing w:before="120" w:after="120"/>
        <w:ind w:left="0"/>
        <w:rPr>
          <w:noProof/>
        </w:rPr>
      </w:pPr>
      <w:r w:rsidRPr="00A67022">
        <w:rPr>
          <w:b/>
          <w:noProof/>
        </w:rPr>
        <w:t xml:space="preserve">An individual applying to be appointed to represent a common interest </w:t>
      </w:r>
      <w:r w:rsidRPr="00A67022">
        <w:rPr>
          <w:noProof/>
        </w:rPr>
        <w:t xml:space="preserve">shared by stakeholders in a particular policy area </w:t>
      </w:r>
      <w:r w:rsidRPr="00A67022">
        <w:rPr>
          <w:b/>
          <w:noProof/>
        </w:rPr>
        <w:t>(Type B member)</w:t>
      </w:r>
      <w:r w:rsidRPr="00A67022">
        <w:rPr>
          <w:noProof/>
        </w:rPr>
        <w:t xml:space="preserve">; if appointed I shall not represent an individual stakeholder. </w:t>
      </w:r>
    </w:p>
    <w:p w:rsidR="00D67097" w:rsidRPr="00A67022" w:rsidRDefault="00D67097" w:rsidP="00D67097">
      <w:pPr>
        <w:spacing w:before="120" w:after="120"/>
        <w:rPr>
          <w:noProof/>
        </w:rPr>
      </w:pPr>
      <w:r w:rsidRPr="00A67022">
        <w:rPr>
          <w:noProof/>
        </w:rPr>
        <w:t>Transparency Register identification number: […]</w:t>
      </w:r>
      <w:r w:rsidRPr="00A67022">
        <w:rPr>
          <w:noProof/>
          <w:vertAlign w:val="superscript"/>
        </w:rPr>
        <w:footnoteReference w:id="2"/>
      </w:r>
    </w:p>
    <w:p w:rsidR="00D67097" w:rsidRPr="00395861" w:rsidRDefault="00D67097" w:rsidP="00D67097">
      <w:pPr>
        <w:spacing w:before="120" w:after="120"/>
        <w:rPr>
          <w:noProof/>
        </w:rPr>
      </w:pPr>
    </w:p>
    <w:p w:rsidR="00D67097" w:rsidRPr="00395861" w:rsidRDefault="00D67097" w:rsidP="00D67097">
      <w:pPr>
        <w:spacing w:before="120" w:after="120"/>
        <w:jc w:val="center"/>
        <w:rPr>
          <w:noProof/>
        </w:rPr>
      </w:pPr>
      <w:r w:rsidRPr="00395861">
        <w:rPr>
          <w:noProof/>
        </w:rPr>
        <w:t>***</w:t>
      </w:r>
    </w:p>
    <w:p w:rsidR="00D67097" w:rsidRPr="00A67022" w:rsidRDefault="00D67097" w:rsidP="00D67097">
      <w:pPr>
        <w:spacing w:before="120" w:after="120"/>
        <w:contextualSpacing/>
        <w:jc w:val="center"/>
        <w:rPr>
          <w:noProof/>
          <w:u w:val="single"/>
        </w:rPr>
      </w:pPr>
      <w:r w:rsidRPr="00A67022">
        <w:rPr>
          <w:noProof/>
          <w:u w:val="single"/>
        </w:rPr>
        <w:t xml:space="preserve">To be filled in by individuals applying to be appointed as Type B members </w:t>
      </w:r>
    </w:p>
    <w:p w:rsidR="00D67097" w:rsidRPr="00A67022" w:rsidRDefault="00D67097" w:rsidP="00D67097">
      <w:pPr>
        <w:spacing w:before="120" w:after="120"/>
        <w:contextualSpacing/>
        <w:jc w:val="left"/>
        <w:rPr>
          <w:noProof/>
          <w:szCs w:val="24"/>
        </w:rPr>
      </w:pPr>
    </w:p>
    <w:p w:rsidR="00D67097" w:rsidRPr="00A67022" w:rsidRDefault="00D67097" w:rsidP="00D67097">
      <w:pPr>
        <w:spacing w:before="120" w:after="120"/>
        <w:rPr>
          <w:noProof/>
        </w:rPr>
      </w:pPr>
      <w:r w:rsidRPr="00A67022">
        <w:rPr>
          <w:noProof/>
        </w:rPr>
        <w:t xml:space="preserve">The applicant shall represent the following </w:t>
      </w:r>
      <w:r w:rsidRPr="00A67022">
        <w:rPr>
          <w:b/>
          <w:noProof/>
        </w:rPr>
        <w:t>interest</w:t>
      </w:r>
      <w:r w:rsidRPr="00A67022">
        <w:rPr>
          <w:noProof/>
        </w:rPr>
        <w:t>: (</w:t>
      </w:r>
      <w:r w:rsidRPr="00A67022">
        <w:rPr>
          <w:b/>
          <w:i/>
          <w:noProof/>
        </w:rPr>
        <w:t xml:space="preserve">please select </w:t>
      </w:r>
      <w:r w:rsidRPr="00A67022">
        <w:rPr>
          <w:b/>
          <w:i/>
          <w:noProof/>
          <w:u w:val="single"/>
        </w:rPr>
        <w:t>one or more options</w:t>
      </w:r>
      <w:r w:rsidRPr="00A67022">
        <w:rPr>
          <w:b/>
          <w:i/>
          <w:noProof/>
        </w:rPr>
        <w:t>, taking into account the definitions indicated below</w:t>
      </w:r>
      <w:r w:rsidRPr="00A67022">
        <w:rPr>
          <w:noProof/>
        </w:rPr>
        <w:t>):</w:t>
      </w:r>
    </w:p>
    <w:p w:rsidR="00D67097" w:rsidRPr="00A67022" w:rsidRDefault="00D67097" w:rsidP="00D67097">
      <w:pPr>
        <w:numPr>
          <w:ilvl w:val="0"/>
          <w:numId w:val="2"/>
        </w:numPr>
        <w:spacing w:before="120" w:after="120"/>
        <w:ind w:left="0"/>
        <w:rPr>
          <w:noProof/>
          <w:szCs w:val="24"/>
        </w:rPr>
      </w:pPr>
      <w:r w:rsidRPr="00A67022">
        <w:rPr>
          <w:noProof/>
          <w:szCs w:val="24"/>
        </w:rPr>
        <w:t>a) Academia/Research</w:t>
      </w:r>
    </w:p>
    <w:p w:rsidR="00D67097" w:rsidRPr="00A67022" w:rsidRDefault="00D67097" w:rsidP="00D67097">
      <w:pPr>
        <w:numPr>
          <w:ilvl w:val="0"/>
          <w:numId w:val="2"/>
        </w:numPr>
        <w:spacing w:before="120" w:after="120"/>
        <w:ind w:left="0"/>
        <w:rPr>
          <w:noProof/>
          <w:szCs w:val="24"/>
        </w:rPr>
      </w:pPr>
      <w:r w:rsidRPr="00A67022">
        <w:rPr>
          <w:noProof/>
          <w:szCs w:val="24"/>
        </w:rPr>
        <w:t xml:space="preserve">b) Civil society </w:t>
      </w:r>
    </w:p>
    <w:p w:rsidR="00D67097" w:rsidRPr="00A67022" w:rsidRDefault="00D67097" w:rsidP="00D67097">
      <w:pPr>
        <w:numPr>
          <w:ilvl w:val="0"/>
          <w:numId w:val="2"/>
        </w:numPr>
        <w:spacing w:before="120" w:after="120"/>
        <w:ind w:left="0"/>
        <w:rPr>
          <w:noProof/>
          <w:szCs w:val="24"/>
        </w:rPr>
      </w:pPr>
      <w:r w:rsidRPr="00A67022">
        <w:rPr>
          <w:noProof/>
          <w:szCs w:val="24"/>
        </w:rPr>
        <w:t>c) Employees/Workers</w:t>
      </w:r>
    </w:p>
    <w:p w:rsidR="00D67097" w:rsidRPr="00A67022" w:rsidRDefault="00D67097" w:rsidP="00D67097">
      <w:pPr>
        <w:numPr>
          <w:ilvl w:val="0"/>
          <w:numId w:val="2"/>
        </w:numPr>
        <w:spacing w:before="120" w:after="120"/>
        <w:ind w:left="0"/>
        <w:rPr>
          <w:noProof/>
          <w:szCs w:val="24"/>
        </w:rPr>
      </w:pPr>
      <w:r w:rsidRPr="00A67022">
        <w:rPr>
          <w:noProof/>
          <w:szCs w:val="24"/>
        </w:rPr>
        <w:t>d) Finance</w:t>
      </w:r>
    </w:p>
    <w:p w:rsidR="00D67097" w:rsidRPr="00A67022" w:rsidRDefault="00D67097" w:rsidP="00D67097">
      <w:pPr>
        <w:numPr>
          <w:ilvl w:val="0"/>
          <w:numId w:val="2"/>
        </w:numPr>
        <w:spacing w:before="120" w:after="120"/>
        <w:ind w:left="0"/>
        <w:rPr>
          <w:noProof/>
          <w:szCs w:val="24"/>
        </w:rPr>
      </w:pPr>
      <w:r w:rsidRPr="00A67022">
        <w:rPr>
          <w:noProof/>
          <w:szCs w:val="24"/>
        </w:rPr>
        <w:t>e) Industry</w:t>
      </w:r>
    </w:p>
    <w:p w:rsidR="00D67097" w:rsidRPr="00A67022" w:rsidRDefault="00D67097" w:rsidP="00D67097">
      <w:pPr>
        <w:numPr>
          <w:ilvl w:val="0"/>
          <w:numId w:val="2"/>
        </w:numPr>
        <w:spacing w:before="120" w:after="120"/>
        <w:ind w:left="0"/>
        <w:rPr>
          <w:noProof/>
          <w:szCs w:val="24"/>
        </w:rPr>
      </w:pPr>
      <w:r w:rsidRPr="00A67022">
        <w:rPr>
          <w:noProof/>
          <w:szCs w:val="24"/>
        </w:rPr>
        <w:t>f) Professionals</w:t>
      </w:r>
    </w:p>
    <w:p w:rsidR="00D67097" w:rsidRPr="00A67022" w:rsidRDefault="00D67097" w:rsidP="00D67097">
      <w:pPr>
        <w:numPr>
          <w:ilvl w:val="0"/>
          <w:numId w:val="2"/>
        </w:numPr>
        <w:spacing w:before="120" w:after="120"/>
        <w:ind w:left="0"/>
        <w:rPr>
          <w:noProof/>
          <w:szCs w:val="24"/>
        </w:rPr>
      </w:pPr>
      <w:r w:rsidRPr="00A67022">
        <w:rPr>
          <w:noProof/>
          <w:szCs w:val="24"/>
        </w:rPr>
        <w:t>g) SMEs</w:t>
      </w:r>
    </w:p>
    <w:p w:rsidR="00D67097" w:rsidRPr="00A67022" w:rsidRDefault="00D67097" w:rsidP="00D67097">
      <w:pPr>
        <w:numPr>
          <w:ilvl w:val="0"/>
          <w:numId w:val="2"/>
        </w:numPr>
        <w:spacing w:before="120" w:after="120"/>
        <w:ind w:left="0"/>
        <w:jc w:val="left"/>
        <w:rPr>
          <w:noProof/>
        </w:rPr>
      </w:pPr>
      <w:r w:rsidRPr="00A67022">
        <w:rPr>
          <w:noProof/>
          <w:szCs w:val="24"/>
        </w:rPr>
        <w:t>h) Other (please specify):</w:t>
      </w:r>
    </w:p>
    <w:p w:rsidR="00D67097" w:rsidRPr="00A67022" w:rsidRDefault="00D67097" w:rsidP="00D67097">
      <w:pPr>
        <w:spacing w:before="120" w:after="120"/>
        <w:jc w:val="left"/>
        <w:rPr>
          <w:noProof/>
          <w:u w:val="single"/>
        </w:rPr>
      </w:pPr>
      <w:r w:rsidRPr="00A67022">
        <w:rPr>
          <w:noProof/>
          <w:u w:val="single"/>
        </w:rPr>
        <w:t>Definitions for interests represented</w:t>
      </w:r>
    </w:p>
    <w:p w:rsidR="00D67097" w:rsidRPr="00A67022" w:rsidRDefault="00D67097" w:rsidP="00D67097">
      <w:pPr>
        <w:spacing w:before="120" w:after="120"/>
        <w:jc w:val="left"/>
        <w:rPr>
          <w:b/>
          <w:noProof/>
          <w:szCs w:val="24"/>
          <w:lang w:val="en" w:eastAsia="en-GB"/>
        </w:rPr>
      </w:pPr>
      <w:r w:rsidRPr="00A67022">
        <w:rPr>
          <w:b/>
          <w:noProof/>
          <w:szCs w:val="24"/>
          <w:lang w:val="en" w:eastAsia="en-GB"/>
        </w:rPr>
        <w:t>Academia/Research</w:t>
      </w:r>
    </w:p>
    <w:p w:rsidR="00D67097" w:rsidRPr="00A67022" w:rsidRDefault="00D67097" w:rsidP="00D67097">
      <w:pPr>
        <w:spacing w:before="120" w:after="120"/>
        <w:rPr>
          <w:noProof/>
          <w:szCs w:val="24"/>
          <w:lang w:val="en" w:eastAsia="en-GB"/>
        </w:rPr>
      </w:pPr>
      <w:r w:rsidRPr="00A67022">
        <w:rPr>
          <w:noProof/>
          <w:szCs w:val="24"/>
          <w:lang w:val="en" w:eastAsia="en-GB"/>
        </w:rPr>
        <w:t>Universities, schools, research centers, think tanks and other similar bodies performing academic and/or educational activities.</w:t>
      </w:r>
    </w:p>
    <w:p w:rsidR="00D67097" w:rsidRPr="00A67022" w:rsidRDefault="00D67097" w:rsidP="00D67097">
      <w:pPr>
        <w:spacing w:before="120" w:after="120"/>
        <w:jc w:val="left"/>
        <w:rPr>
          <w:b/>
          <w:noProof/>
          <w:szCs w:val="24"/>
          <w:lang w:val="en" w:eastAsia="en-GB"/>
        </w:rPr>
      </w:pPr>
      <w:r w:rsidRPr="00A67022">
        <w:rPr>
          <w:b/>
          <w:noProof/>
          <w:szCs w:val="24"/>
          <w:lang w:val="en" w:eastAsia="en-GB"/>
        </w:rPr>
        <w:t>Civil society</w:t>
      </w:r>
    </w:p>
    <w:p w:rsidR="00D67097" w:rsidRPr="00A67022" w:rsidRDefault="00D67097" w:rsidP="00D67097">
      <w:pPr>
        <w:spacing w:before="120" w:after="120"/>
        <w:rPr>
          <w:rFonts w:eastAsia="Calibri"/>
          <w:noProof/>
          <w:szCs w:val="24"/>
        </w:rPr>
      </w:pPr>
      <w:r w:rsidRPr="00A67022">
        <w:rPr>
          <w:rFonts w:eastAsia="Calibri"/>
          <w:noProof/>
          <w:szCs w:val="24"/>
        </w:rPr>
        <w:t>Civil society can be defined as the aggregate of non-governmental organisations and institutions that manifest interests and will of citizens or as individuals and organisations in a society which are independent of the government.</w:t>
      </w:r>
    </w:p>
    <w:p w:rsidR="00D67097" w:rsidRPr="00A67022" w:rsidRDefault="00D67097" w:rsidP="00D67097">
      <w:pPr>
        <w:spacing w:before="120" w:after="120"/>
        <w:rPr>
          <w:rFonts w:eastAsia="Calibri"/>
          <w:b/>
          <w:noProof/>
          <w:szCs w:val="24"/>
        </w:rPr>
      </w:pPr>
      <w:r w:rsidRPr="00A67022">
        <w:rPr>
          <w:rFonts w:eastAsia="Calibri"/>
          <w:b/>
          <w:noProof/>
          <w:szCs w:val="24"/>
        </w:rPr>
        <w:lastRenderedPageBreak/>
        <w:t>Employees/workers</w:t>
      </w:r>
    </w:p>
    <w:p w:rsidR="00D67097" w:rsidRPr="00A67022" w:rsidRDefault="00D67097" w:rsidP="00D67097">
      <w:pPr>
        <w:spacing w:before="120" w:after="120"/>
        <w:rPr>
          <w:noProof/>
          <w:szCs w:val="24"/>
          <w:lang w:eastAsia="en-GB"/>
        </w:rPr>
      </w:pPr>
      <w:r w:rsidRPr="00A67022">
        <w:rPr>
          <w:noProof/>
          <w:szCs w:val="24"/>
          <w:lang w:eastAsia="en-GB"/>
        </w:rPr>
        <w:t>Individuals working part-time or full-time under a contract of employment whether oral or written, express or implied, and having recognized rights and duties.</w:t>
      </w:r>
    </w:p>
    <w:p w:rsidR="00D67097" w:rsidRPr="00A67022" w:rsidRDefault="00D67097" w:rsidP="00D67097">
      <w:pPr>
        <w:shd w:val="clear" w:color="auto" w:fill="FFFFFF"/>
        <w:spacing w:before="120" w:after="120"/>
        <w:rPr>
          <w:b/>
          <w:noProof/>
          <w:color w:val="000000"/>
          <w:szCs w:val="24"/>
          <w:lang w:eastAsia="en-GB"/>
        </w:rPr>
      </w:pPr>
      <w:r w:rsidRPr="00A67022">
        <w:rPr>
          <w:b/>
          <w:noProof/>
          <w:color w:val="000000"/>
          <w:szCs w:val="24"/>
          <w:lang w:eastAsia="en-GB"/>
        </w:rPr>
        <w:t>Finance</w:t>
      </w:r>
    </w:p>
    <w:p w:rsidR="00D67097" w:rsidRPr="00A67022" w:rsidRDefault="00D67097" w:rsidP="00D67097">
      <w:pPr>
        <w:spacing w:before="120" w:after="120"/>
        <w:rPr>
          <w:noProof/>
          <w:szCs w:val="24"/>
          <w:lang w:eastAsia="en-GB"/>
        </w:rPr>
      </w:pPr>
      <w:r w:rsidRPr="00A67022">
        <w:rPr>
          <w:noProof/>
          <w:szCs w:val="24"/>
          <w:lang w:eastAsia="en-GB"/>
        </w:rPr>
        <w:t>The management of revenues or the conduct or transaction of money matters, as in the fields of banking, insurance and investment.</w:t>
      </w:r>
    </w:p>
    <w:p w:rsidR="00D67097" w:rsidRPr="00A67022" w:rsidRDefault="00D67097" w:rsidP="00D67097">
      <w:pPr>
        <w:shd w:val="clear" w:color="auto" w:fill="FFFFFF"/>
        <w:spacing w:before="120" w:after="120"/>
        <w:jc w:val="left"/>
        <w:rPr>
          <w:b/>
          <w:noProof/>
          <w:szCs w:val="24"/>
          <w:lang w:val="en" w:eastAsia="en-GB"/>
        </w:rPr>
      </w:pPr>
      <w:r w:rsidRPr="00A67022">
        <w:rPr>
          <w:b/>
          <w:noProof/>
          <w:szCs w:val="24"/>
          <w:lang w:val="en" w:eastAsia="en-GB"/>
        </w:rPr>
        <w:t>Industry</w:t>
      </w:r>
    </w:p>
    <w:p w:rsidR="00D67097" w:rsidRPr="00A67022" w:rsidRDefault="00D67097" w:rsidP="00D67097">
      <w:pPr>
        <w:shd w:val="clear" w:color="auto" w:fill="FFFFFF"/>
        <w:spacing w:before="120" w:after="120"/>
        <w:jc w:val="left"/>
        <w:rPr>
          <w:noProof/>
          <w:szCs w:val="24"/>
          <w:lang w:val="en" w:eastAsia="en-GB"/>
        </w:rPr>
      </w:pPr>
      <w:r w:rsidRPr="00A67022">
        <w:rPr>
          <w:noProof/>
          <w:szCs w:val="24"/>
          <w:lang w:val="en" w:eastAsia="en-GB"/>
        </w:rPr>
        <w:t>Companies and groups of companies whose number of employees and turnover or balance sheet total are higher than the ones of SMEs (see below).</w:t>
      </w:r>
    </w:p>
    <w:p w:rsidR="00D67097" w:rsidRPr="00A67022" w:rsidRDefault="00D67097" w:rsidP="00D67097">
      <w:pPr>
        <w:shd w:val="clear" w:color="auto" w:fill="FFFFFF"/>
        <w:spacing w:before="120" w:after="120"/>
        <w:jc w:val="left"/>
        <w:rPr>
          <w:b/>
          <w:noProof/>
          <w:szCs w:val="24"/>
          <w:lang w:eastAsia="en-GB"/>
        </w:rPr>
      </w:pPr>
      <w:r w:rsidRPr="00A67022">
        <w:rPr>
          <w:b/>
          <w:noProof/>
          <w:szCs w:val="24"/>
          <w:lang w:eastAsia="en-GB"/>
        </w:rPr>
        <w:t>Professionals</w:t>
      </w:r>
    </w:p>
    <w:p w:rsidR="00D67097" w:rsidRPr="00A67022" w:rsidRDefault="00D67097" w:rsidP="00D67097">
      <w:pPr>
        <w:spacing w:before="120" w:after="120"/>
        <w:rPr>
          <w:noProof/>
          <w:szCs w:val="24"/>
          <w:lang w:val="en" w:eastAsia="en-GB"/>
        </w:rPr>
      </w:pPr>
      <w:r w:rsidRPr="00A67022">
        <w:rPr>
          <w:noProof/>
          <w:szCs w:val="24"/>
          <w:lang w:eastAsia="en-GB"/>
        </w:rPr>
        <w:t>Individuals operating in a particular profession, such as physicians, nurses, architects, engineers and lawyers.</w:t>
      </w:r>
    </w:p>
    <w:p w:rsidR="00D67097" w:rsidRPr="00A67022" w:rsidRDefault="00D67097" w:rsidP="00D67097">
      <w:pPr>
        <w:spacing w:before="120" w:after="120"/>
        <w:rPr>
          <w:b/>
          <w:noProof/>
          <w:szCs w:val="24"/>
          <w:lang w:val="en" w:eastAsia="en-GB"/>
        </w:rPr>
      </w:pPr>
      <w:r w:rsidRPr="00A67022">
        <w:rPr>
          <w:b/>
          <w:noProof/>
          <w:szCs w:val="24"/>
          <w:lang w:val="en" w:eastAsia="en-GB"/>
        </w:rPr>
        <w:t>SMEs</w:t>
      </w:r>
    </w:p>
    <w:p w:rsidR="00D67097" w:rsidRPr="00A67022" w:rsidRDefault="00D67097" w:rsidP="00D67097">
      <w:pPr>
        <w:spacing w:before="120" w:after="120"/>
        <w:rPr>
          <w:noProof/>
          <w:szCs w:val="24"/>
          <w:lang w:eastAsia="en-GB"/>
        </w:rPr>
      </w:pPr>
      <w:r w:rsidRPr="00A67022">
        <w:rPr>
          <w:noProof/>
          <w:szCs w:val="24"/>
          <w:lang w:eastAsia="en-GB"/>
        </w:rPr>
        <w:t xml:space="preserve">"SME" stands for small and medium-sized enterprises – as defined in EU law: </w:t>
      </w:r>
      <w:hyperlink r:id="rId7" w:tgtFrame="_blank" w:tooltip="EU recommendation 2003/361" w:history="1">
        <w:r w:rsidRPr="00A67022">
          <w:rPr>
            <w:noProof/>
            <w:color w:val="0000FF"/>
            <w:szCs w:val="24"/>
            <w:u w:val="single"/>
            <w:lang w:eastAsia="en-GB"/>
          </w:rPr>
          <w:t>EU recommendation 2003/361</w:t>
        </w:r>
      </w:hyperlink>
      <w:r w:rsidRPr="00A67022">
        <w:rPr>
          <w:noProof/>
          <w:szCs w:val="24"/>
          <w:lang w:eastAsia="en-GB"/>
        </w:rPr>
        <w:t xml:space="preserve"> </w:t>
      </w:r>
      <w:r>
        <w:rPr>
          <w:noProof/>
          <w:szCs w:val="24"/>
          <w:lang w:eastAsia="en-GB"/>
        </w:rPr>
        <w:drawing>
          <wp:inline distT="0" distB="0" distL="0" distR="0" wp14:anchorId="33D9407D" wp14:editId="308BCF8E">
            <wp:extent cx="152400" cy="152400"/>
            <wp:effectExtent l="0" t="0" r="0" b="0"/>
            <wp:docPr id="1" name="Picture 1" descr="http://ec.europa.eu/wel/images/doc_icons/f_pdf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wel/images/doc_icons/f_pdf_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67022">
        <w:rPr>
          <w:noProof/>
          <w:szCs w:val="24"/>
          <w:lang w:eastAsia="en-GB"/>
        </w:rPr>
        <w:t>.</w:t>
      </w:r>
    </w:p>
    <w:p w:rsidR="00D67097" w:rsidRPr="00A67022" w:rsidRDefault="00D67097" w:rsidP="00D67097">
      <w:pPr>
        <w:spacing w:before="120" w:after="120"/>
        <w:jc w:val="left"/>
        <w:rPr>
          <w:noProof/>
          <w:szCs w:val="24"/>
          <w:lang w:eastAsia="en-GB"/>
        </w:rPr>
      </w:pPr>
      <w:r w:rsidRPr="00A67022">
        <w:rPr>
          <w:noProof/>
          <w:szCs w:val="24"/>
          <w:lang w:eastAsia="en-GB"/>
        </w:rPr>
        <w:t>The main factors determining whether a company is an SME are:</w:t>
      </w:r>
    </w:p>
    <w:p w:rsidR="00D67097" w:rsidRPr="00A67022" w:rsidRDefault="00D67097" w:rsidP="00D67097">
      <w:pPr>
        <w:numPr>
          <w:ilvl w:val="0"/>
          <w:numId w:val="4"/>
        </w:numPr>
        <w:spacing w:before="120" w:after="120"/>
        <w:ind w:left="0"/>
        <w:jc w:val="left"/>
        <w:rPr>
          <w:noProof/>
          <w:szCs w:val="24"/>
          <w:lang w:eastAsia="en-GB"/>
        </w:rPr>
      </w:pPr>
      <w:r w:rsidRPr="00A67022">
        <w:rPr>
          <w:b/>
          <w:bCs/>
          <w:noProof/>
          <w:szCs w:val="24"/>
          <w:lang w:eastAsia="en-GB"/>
        </w:rPr>
        <w:t>number of employees</w:t>
      </w:r>
      <w:r w:rsidRPr="00A67022">
        <w:rPr>
          <w:noProof/>
          <w:szCs w:val="24"/>
          <w:lang w:eastAsia="en-GB"/>
        </w:rPr>
        <w:t xml:space="preserve"> and</w:t>
      </w:r>
    </w:p>
    <w:p w:rsidR="00D67097" w:rsidRPr="00A67022" w:rsidRDefault="00D67097" w:rsidP="00D67097">
      <w:pPr>
        <w:numPr>
          <w:ilvl w:val="0"/>
          <w:numId w:val="4"/>
        </w:numPr>
        <w:spacing w:before="120" w:after="120"/>
        <w:ind w:left="0"/>
        <w:jc w:val="left"/>
        <w:rPr>
          <w:noProof/>
          <w:szCs w:val="24"/>
          <w:lang w:eastAsia="en-GB"/>
        </w:rPr>
      </w:pPr>
      <w:r w:rsidRPr="00A67022">
        <w:rPr>
          <w:noProof/>
          <w:szCs w:val="24"/>
          <w:lang w:eastAsia="en-GB"/>
        </w:rPr>
        <w:t xml:space="preserve">either </w:t>
      </w:r>
      <w:r w:rsidRPr="00A67022">
        <w:rPr>
          <w:b/>
          <w:bCs/>
          <w:noProof/>
          <w:szCs w:val="24"/>
          <w:lang w:eastAsia="en-GB"/>
        </w:rPr>
        <w:t>turnover</w:t>
      </w:r>
      <w:r w:rsidRPr="00A67022">
        <w:rPr>
          <w:noProof/>
          <w:szCs w:val="24"/>
          <w:lang w:eastAsia="en-GB"/>
        </w:rPr>
        <w:t xml:space="preserve"> </w:t>
      </w:r>
      <w:r w:rsidRPr="00A67022">
        <w:rPr>
          <w:b/>
          <w:noProof/>
          <w:szCs w:val="24"/>
          <w:u w:val="single"/>
          <w:lang w:eastAsia="en-GB"/>
        </w:rPr>
        <w:t>or</w:t>
      </w:r>
      <w:r w:rsidRPr="00A67022">
        <w:rPr>
          <w:noProof/>
          <w:szCs w:val="24"/>
          <w:lang w:eastAsia="en-GB"/>
        </w:rPr>
        <w:t xml:space="preserve"> </w:t>
      </w:r>
      <w:r w:rsidRPr="00A67022">
        <w:rPr>
          <w:b/>
          <w:bCs/>
          <w:noProof/>
          <w:szCs w:val="24"/>
          <w:lang w:eastAsia="en-GB"/>
        </w:rPr>
        <w:t>balance sheet total</w:t>
      </w:r>
      <w:r w:rsidRPr="00A67022">
        <w:rPr>
          <w:noProof/>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D67097" w:rsidRPr="00A67022" w:rsidTr="004A69D7">
        <w:trPr>
          <w:tblCellSpacing w:w="15" w:type="dxa"/>
        </w:trPr>
        <w:tc>
          <w:tcPr>
            <w:tcW w:w="0" w:type="auto"/>
            <w:vAlign w:val="center"/>
            <w:hideMark/>
          </w:tcPr>
          <w:p w:rsidR="00D67097" w:rsidRPr="00A67022" w:rsidRDefault="00D67097" w:rsidP="004A69D7">
            <w:pPr>
              <w:spacing w:before="120" w:after="120"/>
              <w:jc w:val="left"/>
              <w:rPr>
                <w:noProof/>
                <w:szCs w:val="24"/>
                <w:u w:val="single"/>
                <w:lang w:eastAsia="en-GB"/>
              </w:rPr>
            </w:pPr>
            <w:r w:rsidRPr="00A67022">
              <w:rPr>
                <w:bCs/>
                <w:noProof/>
                <w:szCs w:val="24"/>
                <w:u w:val="single"/>
                <w:lang w:eastAsia="en-GB"/>
              </w:rPr>
              <w:t>Company category</w:t>
            </w:r>
            <w:r w:rsidRPr="00A67022">
              <w:rPr>
                <w:noProof/>
                <w:szCs w:val="24"/>
                <w:u w:val="single"/>
                <w:lang w:eastAsia="en-GB"/>
              </w:rPr>
              <w:t xml:space="preserve"> </w:t>
            </w:r>
          </w:p>
        </w:tc>
        <w:tc>
          <w:tcPr>
            <w:tcW w:w="0" w:type="auto"/>
            <w:vAlign w:val="center"/>
            <w:hideMark/>
          </w:tcPr>
          <w:p w:rsidR="00D67097" w:rsidRPr="00A67022" w:rsidRDefault="00D67097" w:rsidP="004A69D7">
            <w:pPr>
              <w:spacing w:before="120" w:after="120"/>
              <w:jc w:val="left"/>
              <w:rPr>
                <w:noProof/>
                <w:szCs w:val="24"/>
                <w:u w:val="single"/>
                <w:lang w:eastAsia="en-GB"/>
              </w:rPr>
            </w:pPr>
            <w:r w:rsidRPr="00A67022">
              <w:rPr>
                <w:bCs/>
                <w:noProof/>
                <w:szCs w:val="24"/>
                <w:u w:val="single"/>
                <w:lang w:eastAsia="en-GB"/>
              </w:rPr>
              <w:t>Employees</w:t>
            </w:r>
            <w:r w:rsidRPr="00A67022">
              <w:rPr>
                <w:noProof/>
                <w:szCs w:val="24"/>
                <w:u w:val="single"/>
                <w:lang w:eastAsia="en-GB"/>
              </w:rPr>
              <w:t xml:space="preserve"> </w:t>
            </w:r>
          </w:p>
        </w:tc>
        <w:tc>
          <w:tcPr>
            <w:tcW w:w="0" w:type="auto"/>
            <w:vAlign w:val="center"/>
            <w:hideMark/>
          </w:tcPr>
          <w:p w:rsidR="00D67097" w:rsidRPr="00A67022" w:rsidRDefault="00D67097" w:rsidP="004A69D7">
            <w:pPr>
              <w:spacing w:before="120" w:after="120"/>
              <w:jc w:val="left"/>
              <w:rPr>
                <w:noProof/>
                <w:szCs w:val="24"/>
                <w:u w:val="single"/>
                <w:lang w:eastAsia="en-GB"/>
              </w:rPr>
            </w:pPr>
            <w:r w:rsidRPr="00A67022">
              <w:rPr>
                <w:bCs/>
                <w:noProof/>
                <w:szCs w:val="24"/>
                <w:u w:val="single"/>
                <w:lang w:eastAsia="en-GB"/>
              </w:rPr>
              <w:t>Turnover</w:t>
            </w:r>
            <w:r w:rsidRPr="00A67022">
              <w:rPr>
                <w:noProof/>
                <w:szCs w:val="24"/>
                <w:u w:val="single"/>
                <w:lang w:eastAsia="en-GB"/>
              </w:rPr>
              <w:t xml:space="preserve"> </w:t>
            </w:r>
          </w:p>
        </w:tc>
        <w:tc>
          <w:tcPr>
            <w:tcW w:w="0" w:type="auto"/>
            <w:gridSpan w:val="2"/>
            <w:vAlign w:val="center"/>
            <w:hideMark/>
          </w:tcPr>
          <w:p w:rsidR="00D67097" w:rsidRPr="00A67022" w:rsidRDefault="00D67097" w:rsidP="004A69D7">
            <w:pPr>
              <w:spacing w:before="120" w:after="120"/>
              <w:jc w:val="left"/>
              <w:rPr>
                <w:noProof/>
                <w:szCs w:val="24"/>
                <w:u w:val="single"/>
                <w:lang w:eastAsia="en-GB"/>
              </w:rPr>
            </w:pPr>
            <w:r w:rsidRPr="00A67022">
              <w:rPr>
                <w:noProof/>
                <w:szCs w:val="24"/>
                <w:u w:val="single"/>
                <w:lang w:eastAsia="en-GB"/>
              </w:rPr>
              <w:t>or</w:t>
            </w:r>
          </w:p>
        </w:tc>
        <w:tc>
          <w:tcPr>
            <w:tcW w:w="0" w:type="auto"/>
            <w:vAlign w:val="center"/>
            <w:hideMark/>
          </w:tcPr>
          <w:p w:rsidR="00D67097" w:rsidRPr="00A67022" w:rsidRDefault="00D67097" w:rsidP="004A69D7">
            <w:pPr>
              <w:spacing w:before="120" w:after="120"/>
              <w:jc w:val="left"/>
              <w:rPr>
                <w:noProof/>
                <w:szCs w:val="24"/>
                <w:u w:val="single"/>
                <w:lang w:eastAsia="en-GB"/>
              </w:rPr>
            </w:pPr>
            <w:r w:rsidRPr="00A67022">
              <w:rPr>
                <w:bCs/>
                <w:noProof/>
                <w:szCs w:val="24"/>
                <w:u w:val="single"/>
                <w:lang w:eastAsia="en-GB"/>
              </w:rPr>
              <w:t>Balance sheet total</w:t>
            </w:r>
            <w:r w:rsidRPr="00A67022">
              <w:rPr>
                <w:noProof/>
                <w:szCs w:val="24"/>
                <w:u w:val="single"/>
                <w:lang w:eastAsia="en-GB"/>
              </w:rPr>
              <w:t xml:space="preserve"> </w:t>
            </w:r>
          </w:p>
        </w:tc>
      </w:tr>
      <w:tr w:rsidR="00D67097" w:rsidRPr="00A67022" w:rsidTr="004A69D7">
        <w:trPr>
          <w:tblCellSpacing w:w="15" w:type="dxa"/>
        </w:trPr>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Medium-sized</w:t>
            </w:r>
          </w:p>
        </w:tc>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&lt; 250</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€ 50 m</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€ 43 m</w:t>
            </w:r>
          </w:p>
        </w:tc>
      </w:tr>
      <w:tr w:rsidR="00D67097" w:rsidRPr="00A67022" w:rsidTr="004A69D7">
        <w:trPr>
          <w:tblCellSpacing w:w="15" w:type="dxa"/>
        </w:trPr>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Small</w:t>
            </w:r>
          </w:p>
        </w:tc>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&lt; 50</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€ 10 m</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€ 10 m</w:t>
            </w:r>
          </w:p>
        </w:tc>
      </w:tr>
      <w:tr w:rsidR="00D67097" w:rsidRPr="00A67022" w:rsidTr="004A69D7">
        <w:trPr>
          <w:tblCellSpacing w:w="15" w:type="dxa"/>
        </w:trPr>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Micro</w:t>
            </w:r>
          </w:p>
        </w:tc>
        <w:tc>
          <w:tcPr>
            <w:tcW w:w="0" w:type="auto"/>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&lt; 10</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€ 2 m</w:t>
            </w:r>
          </w:p>
        </w:tc>
        <w:tc>
          <w:tcPr>
            <w:tcW w:w="0" w:type="auto"/>
            <w:gridSpan w:val="2"/>
            <w:vAlign w:val="center"/>
            <w:hideMark/>
          </w:tcPr>
          <w:p w:rsidR="00D67097" w:rsidRPr="00A67022" w:rsidRDefault="00D67097" w:rsidP="004A69D7">
            <w:pPr>
              <w:spacing w:before="120" w:after="120"/>
              <w:jc w:val="left"/>
              <w:rPr>
                <w:noProof/>
                <w:szCs w:val="24"/>
                <w:lang w:eastAsia="en-GB"/>
              </w:rPr>
            </w:pPr>
            <w:r w:rsidRPr="00A67022">
              <w:rPr>
                <w:noProof/>
                <w:szCs w:val="24"/>
                <w:lang w:eastAsia="en-GB"/>
              </w:rPr>
              <w:t>≤ € 2 m</w:t>
            </w:r>
          </w:p>
        </w:tc>
      </w:tr>
    </w:tbl>
    <w:p w:rsidR="00D67097" w:rsidRDefault="00D67097" w:rsidP="00D67097">
      <w:pPr>
        <w:spacing w:before="120" w:after="120"/>
        <w:rPr>
          <w:noProof/>
          <w:szCs w:val="24"/>
          <w:lang w:eastAsia="en-GB"/>
        </w:rPr>
      </w:pPr>
      <w:r w:rsidRPr="00A67022">
        <w:rPr>
          <w:noProof/>
          <w:szCs w:val="24"/>
          <w:lang w:eastAsia="en-GB"/>
        </w:rPr>
        <w:t>These ceilings apply to the figures for individual firms only. A firm which is part of larger grouping may need to include employee/turnover/balance sheet data from that grouping too.</w:t>
      </w:r>
    </w:p>
    <w:p w:rsidR="00D67097" w:rsidRPr="00A67022" w:rsidRDefault="00D67097" w:rsidP="00D67097">
      <w:pPr>
        <w:spacing w:before="120" w:after="120"/>
        <w:rPr>
          <w:b/>
          <w:noProof/>
          <w:szCs w:val="24"/>
          <w:lang w:eastAsia="en-GB"/>
        </w:rPr>
      </w:pPr>
      <w:r w:rsidRPr="00A67022">
        <w:rPr>
          <w:b/>
          <w:noProof/>
          <w:szCs w:val="24"/>
          <w:lang w:eastAsia="en-GB"/>
        </w:rPr>
        <w:t>Other interest</w:t>
      </w:r>
    </w:p>
    <w:p w:rsidR="00D67097" w:rsidRPr="00A67022" w:rsidRDefault="00D67097" w:rsidP="00D67097">
      <w:pPr>
        <w:spacing w:before="120" w:after="120"/>
        <w:rPr>
          <w:noProof/>
          <w:szCs w:val="24"/>
          <w:lang w:val="en" w:eastAsia="en-GB"/>
        </w:rPr>
      </w:pPr>
      <w:r w:rsidRPr="00A67022">
        <w:rPr>
          <w:noProof/>
          <w:szCs w:val="24"/>
          <w:lang w:val="en" w:eastAsia="en-GB"/>
        </w:rPr>
        <w:t>Interest which is not possible to classify in any other category.</w:t>
      </w:r>
    </w:p>
    <w:p w:rsidR="00D67097" w:rsidRPr="00A67022" w:rsidRDefault="00D67097" w:rsidP="00D67097">
      <w:pPr>
        <w:spacing w:before="120" w:after="120"/>
        <w:jc w:val="center"/>
        <w:rPr>
          <w:noProof/>
          <w:u w:val="single"/>
        </w:rPr>
      </w:pPr>
      <w:r w:rsidRPr="00A67022">
        <w:rPr>
          <w:noProof/>
          <w:szCs w:val="24"/>
          <w:lang w:val="en" w:eastAsia="en-GB"/>
        </w:rPr>
        <w:t>***</w:t>
      </w:r>
    </w:p>
    <w:p w:rsidR="00D67097" w:rsidRPr="00A67022" w:rsidRDefault="00D67097" w:rsidP="00D67097">
      <w:pPr>
        <w:spacing w:before="120" w:after="120"/>
        <w:jc w:val="center"/>
        <w:rPr>
          <w:noProof/>
          <w:szCs w:val="24"/>
        </w:rPr>
      </w:pPr>
      <w:r w:rsidRPr="00A67022">
        <w:rPr>
          <w:noProof/>
          <w:u w:val="single"/>
        </w:rPr>
        <w:t xml:space="preserve">To be filled in by individuals applying to be appointed as Type B members </w:t>
      </w:r>
    </w:p>
    <w:p w:rsidR="00D67097" w:rsidRPr="00A67022" w:rsidRDefault="00D67097" w:rsidP="00D67097">
      <w:pPr>
        <w:spacing w:before="120" w:after="120"/>
        <w:rPr>
          <w:noProof/>
          <w:szCs w:val="24"/>
        </w:rPr>
      </w:pPr>
      <w:r w:rsidRPr="00A67022">
        <w:rPr>
          <w:noProof/>
          <w:szCs w:val="24"/>
        </w:rPr>
        <w:t xml:space="preserve">Please select one </w:t>
      </w:r>
      <w:r w:rsidRPr="00A67022">
        <w:rPr>
          <w:b/>
          <w:noProof/>
          <w:szCs w:val="24"/>
          <w:u w:val="single"/>
        </w:rPr>
        <w:t>or more policy areas</w:t>
      </w:r>
      <w:r w:rsidRPr="00A67022">
        <w:rPr>
          <w:noProof/>
          <w:szCs w:val="24"/>
        </w:rPr>
        <w:t xml:space="preserve"> in which you/your organisation</w:t>
      </w:r>
      <w:r w:rsidRPr="00A67022">
        <w:rPr>
          <w:noProof/>
          <w:szCs w:val="24"/>
          <w:vertAlign w:val="superscript"/>
        </w:rPr>
        <w:footnoteReference w:id="3"/>
      </w:r>
      <w:r w:rsidRPr="00A67022">
        <w:rPr>
          <w:noProof/>
          <w:szCs w:val="24"/>
        </w:rPr>
        <w:t xml:space="preserve"> operate(s):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Agriculture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Archaeology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Architecture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Audiovisual and media</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Audit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Banking</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lastRenderedPageBreak/>
        <w:t>Biodiversity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Civil protection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Civil service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Climate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Competition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Conservation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Consumer affairs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Culture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Cultural Heritage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Cultural Landscape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Customs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Development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Disaster Risk Reduction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Economy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Education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Employment and social affairs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Energy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(chemical)</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(civil)</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(infrastructure)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(IT)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(maritime)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(space policy)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Engineering (space research)</w:t>
      </w:r>
    </w:p>
    <w:p w:rsidR="00D67097" w:rsidRPr="00A67022" w:rsidRDefault="00D67097" w:rsidP="00D67097">
      <w:pPr>
        <w:numPr>
          <w:ilvl w:val="0"/>
          <w:numId w:val="5"/>
        </w:numPr>
        <w:spacing w:before="120" w:after="120"/>
        <w:ind w:left="0"/>
        <w:contextualSpacing/>
        <w:jc w:val="left"/>
        <w:rPr>
          <w:noProof/>
          <w:szCs w:val="24"/>
          <w:lang w:val="fr-BE"/>
        </w:rPr>
      </w:pPr>
      <w:r w:rsidRPr="00A67022">
        <w:rPr>
          <w:noProof/>
          <w:szCs w:val="24"/>
          <w:lang w:val="fr-BE"/>
        </w:rPr>
        <w:t>Enlargement</w:t>
      </w:r>
    </w:p>
    <w:p w:rsidR="00D67097" w:rsidRPr="00A67022" w:rsidRDefault="00D67097" w:rsidP="00D67097">
      <w:pPr>
        <w:numPr>
          <w:ilvl w:val="0"/>
          <w:numId w:val="5"/>
        </w:numPr>
        <w:spacing w:before="120" w:after="120"/>
        <w:ind w:left="0"/>
        <w:contextualSpacing/>
        <w:jc w:val="left"/>
        <w:rPr>
          <w:noProof/>
          <w:szCs w:val="24"/>
          <w:lang w:val="fr-BE"/>
        </w:rPr>
      </w:pPr>
      <w:r w:rsidRPr="00A67022">
        <w:rPr>
          <w:noProof/>
          <w:szCs w:val="24"/>
          <w:lang w:val="fr-BE"/>
        </w:rPr>
        <w:t>Environment</w:t>
      </w:r>
    </w:p>
    <w:p w:rsidR="00D67097" w:rsidRPr="00A67022" w:rsidRDefault="00D67097" w:rsidP="00D67097">
      <w:pPr>
        <w:numPr>
          <w:ilvl w:val="0"/>
          <w:numId w:val="5"/>
        </w:numPr>
        <w:spacing w:before="120" w:after="120"/>
        <w:ind w:left="0"/>
        <w:contextualSpacing/>
        <w:jc w:val="left"/>
        <w:rPr>
          <w:noProof/>
          <w:szCs w:val="24"/>
          <w:lang w:val="fr-BE"/>
        </w:rPr>
      </w:pPr>
      <w:r w:rsidRPr="00A67022">
        <w:rPr>
          <w:noProof/>
          <w:szCs w:val="24"/>
          <w:lang w:val="fr-BE"/>
        </w:rPr>
        <w:t>Equal opportunities</w:t>
      </w:r>
    </w:p>
    <w:p w:rsidR="00D67097" w:rsidRPr="00A67022" w:rsidRDefault="00D67097" w:rsidP="00D67097">
      <w:pPr>
        <w:numPr>
          <w:ilvl w:val="0"/>
          <w:numId w:val="5"/>
        </w:numPr>
        <w:spacing w:before="120" w:after="120"/>
        <w:ind w:left="0"/>
        <w:contextualSpacing/>
        <w:jc w:val="left"/>
        <w:rPr>
          <w:noProof/>
          <w:szCs w:val="24"/>
          <w:lang w:val="fr-BE"/>
        </w:rPr>
      </w:pPr>
      <w:r w:rsidRPr="00A67022">
        <w:rPr>
          <w:noProof/>
          <w:szCs w:val="24"/>
          <w:lang w:val="fr-BE"/>
        </w:rPr>
        <w:t>External relations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External trade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Finance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Fisheries and aquaculture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Food safety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Forestry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Fundamental rights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Humanitarian aid</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Industry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Information society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Innovation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Insurance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Labour</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Land management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Law (civil)</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Law (corporate)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Law (criminal)</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Law (taxation)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Linguistics and Terminology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Livestock</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Medical profession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Migration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Natural resources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lastRenderedPageBreak/>
        <w:t>Plant production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Public affairs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Public health</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Public relations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Raw materials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Research</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Science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 xml:space="preserve">Science diplomacy </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Security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Smart specialisation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Social service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Space and Satellites (policy)</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Space and Satellites (research)</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Sport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Statistics</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Sustainable Development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Systemic eco-innovation</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Tax</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Trade</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Training</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Transport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Urban development</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Water</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Youth</w:t>
      </w:r>
    </w:p>
    <w:p w:rsidR="00D67097" w:rsidRPr="00A67022" w:rsidRDefault="00D67097" w:rsidP="00D67097">
      <w:pPr>
        <w:numPr>
          <w:ilvl w:val="0"/>
          <w:numId w:val="5"/>
        </w:numPr>
        <w:spacing w:before="120" w:after="120"/>
        <w:ind w:left="0"/>
        <w:contextualSpacing/>
        <w:jc w:val="left"/>
        <w:rPr>
          <w:noProof/>
          <w:szCs w:val="24"/>
        </w:rPr>
      </w:pPr>
      <w:r w:rsidRPr="00A67022">
        <w:rPr>
          <w:noProof/>
          <w:szCs w:val="24"/>
        </w:rPr>
        <w:t>Other</w:t>
      </w:r>
    </w:p>
    <w:p w:rsidR="00D67097" w:rsidRPr="00A67022" w:rsidRDefault="00D67097" w:rsidP="00D67097">
      <w:pPr>
        <w:spacing w:before="120" w:after="120"/>
        <w:rPr>
          <w:noProof/>
          <w:u w:val="single"/>
        </w:rPr>
      </w:pPr>
    </w:p>
    <w:p w:rsidR="00D67097" w:rsidRDefault="00D67097" w:rsidP="00D67097">
      <w:pPr>
        <w:spacing w:before="120" w:after="120"/>
        <w:rPr>
          <w:noProof/>
          <w:u w:val="single"/>
        </w:rPr>
      </w:pPr>
      <w:r w:rsidRPr="00A67022">
        <w:rPr>
          <w:noProof/>
          <w:u w:val="single"/>
        </w:rPr>
        <w:br w:type="page"/>
      </w:r>
    </w:p>
    <w:p w:rsidR="00D67097" w:rsidRPr="00A67022" w:rsidRDefault="00D67097" w:rsidP="00D67097">
      <w:pPr>
        <w:spacing w:before="120" w:after="120"/>
        <w:rPr>
          <w:noProof/>
          <w:u w:val="single"/>
        </w:rPr>
      </w:pPr>
      <w:r w:rsidRPr="00A67022">
        <w:rPr>
          <w:noProof/>
          <w:u w:val="single"/>
        </w:rPr>
        <w:lastRenderedPageBreak/>
        <w:t xml:space="preserve">For individuals applying to be appointed as Type </w:t>
      </w:r>
      <w:r>
        <w:rPr>
          <w:noProof/>
          <w:u w:val="single"/>
        </w:rPr>
        <w:t>A</w:t>
      </w:r>
      <w:r w:rsidRPr="00A67022">
        <w:rPr>
          <w:noProof/>
          <w:u w:val="single"/>
        </w:rPr>
        <w:t xml:space="preserve"> members</w:t>
      </w:r>
    </w:p>
    <w:p w:rsidR="00D67097" w:rsidRPr="00A67022" w:rsidRDefault="00D67097" w:rsidP="00D67097">
      <w:pPr>
        <w:spacing w:before="120" w:after="120"/>
        <w:rPr>
          <w:noProof/>
        </w:rPr>
      </w:pPr>
      <w:r w:rsidRPr="00A67022">
        <w:rPr>
          <w:noProof/>
        </w:rPr>
        <w:t>Title: ………………….</w:t>
      </w:r>
    </w:p>
    <w:p w:rsidR="00D67097" w:rsidRPr="00A67022" w:rsidRDefault="00D67097" w:rsidP="00D67097">
      <w:pPr>
        <w:spacing w:before="120" w:after="120"/>
        <w:rPr>
          <w:noProof/>
        </w:rPr>
      </w:pPr>
      <w:r w:rsidRPr="00A67022">
        <w:rPr>
          <w:noProof/>
        </w:rPr>
        <w:t>Surname: ………………….</w:t>
      </w:r>
    </w:p>
    <w:p w:rsidR="00D67097" w:rsidRPr="00A67022" w:rsidRDefault="00D67097" w:rsidP="00D67097">
      <w:pPr>
        <w:spacing w:before="120" w:after="120"/>
        <w:rPr>
          <w:noProof/>
        </w:rPr>
      </w:pPr>
      <w:r w:rsidRPr="00A67022">
        <w:rPr>
          <w:noProof/>
        </w:rPr>
        <w:t>First name: ………………….</w:t>
      </w:r>
    </w:p>
    <w:p w:rsidR="00D67097" w:rsidRPr="00A67022" w:rsidRDefault="00D67097" w:rsidP="00D67097">
      <w:pPr>
        <w:spacing w:before="120" w:after="120"/>
        <w:rPr>
          <w:noProof/>
        </w:rPr>
      </w:pPr>
      <w:r w:rsidRPr="00A67022">
        <w:rPr>
          <w:noProof/>
        </w:rPr>
        <w:t>Date: ………………….</w:t>
      </w:r>
    </w:p>
    <w:p w:rsidR="00D67097" w:rsidRDefault="00D67097" w:rsidP="00D67097">
      <w:pPr>
        <w:spacing w:before="120" w:after="120"/>
        <w:rPr>
          <w:noProof/>
          <w:u w:val="single"/>
        </w:rPr>
      </w:pPr>
      <w:r w:rsidRPr="00A67022">
        <w:rPr>
          <w:noProof/>
        </w:rPr>
        <w:t>Signature …………………..</w:t>
      </w:r>
    </w:p>
    <w:p w:rsidR="00D67097" w:rsidRDefault="00D67097" w:rsidP="00D67097">
      <w:pPr>
        <w:spacing w:before="120" w:after="120"/>
        <w:rPr>
          <w:noProof/>
          <w:u w:val="single"/>
        </w:rPr>
      </w:pPr>
    </w:p>
    <w:p w:rsidR="00D67097" w:rsidRPr="00A67022" w:rsidRDefault="00D67097" w:rsidP="00D67097">
      <w:pPr>
        <w:spacing w:before="120" w:after="120"/>
        <w:rPr>
          <w:noProof/>
          <w:u w:val="single"/>
        </w:rPr>
      </w:pPr>
      <w:r w:rsidRPr="00A67022">
        <w:rPr>
          <w:noProof/>
          <w:u w:val="single"/>
        </w:rPr>
        <w:t>For individuals applying to be appointed as Type B members</w:t>
      </w:r>
    </w:p>
    <w:p w:rsidR="00D67097" w:rsidRPr="00A67022" w:rsidRDefault="00D67097" w:rsidP="00D67097">
      <w:pPr>
        <w:spacing w:before="120" w:after="120"/>
        <w:rPr>
          <w:noProof/>
        </w:rPr>
      </w:pPr>
      <w:r w:rsidRPr="00A67022">
        <w:rPr>
          <w:noProof/>
        </w:rPr>
        <w:t>Title: ………………….</w:t>
      </w:r>
    </w:p>
    <w:p w:rsidR="00D67097" w:rsidRPr="00A67022" w:rsidRDefault="00D67097" w:rsidP="00D67097">
      <w:pPr>
        <w:spacing w:before="120" w:after="120"/>
        <w:rPr>
          <w:noProof/>
        </w:rPr>
      </w:pPr>
      <w:r w:rsidRPr="00A67022">
        <w:rPr>
          <w:noProof/>
        </w:rPr>
        <w:t>Surname</w:t>
      </w:r>
      <w:r w:rsidRPr="00A67022">
        <w:rPr>
          <w:noProof/>
          <w:vertAlign w:val="superscript"/>
        </w:rPr>
        <w:footnoteReference w:id="4"/>
      </w:r>
      <w:r w:rsidRPr="00A67022">
        <w:rPr>
          <w:noProof/>
        </w:rPr>
        <w:t>: ………………….</w:t>
      </w:r>
    </w:p>
    <w:p w:rsidR="00D67097" w:rsidRPr="00A67022" w:rsidRDefault="00D67097" w:rsidP="00D67097">
      <w:pPr>
        <w:spacing w:before="120" w:after="120"/>
        <w:rPr>
          <w:noProof/>
        </w:rPr>
      </w:pPr>
      <w:r w:rsidRPr="00A67022">
        <w:rPr>
          <w:noProof/>
        </w:rPr>
        <w:t>First name</w:t>
      </w:r>
      <w:r w:rsidRPr="00A67022">
        <w:rPr>
          <w:noProof/>
          <w:vertAlign w:val="superscript"/>
        </w:rPr>
        <w:footnoteReference w:id="5"/>
      </w:r>
      <w:r w:rsidRPr="00A67022">
        <w:rPr>
          <w:noProof/>
        </w:rPr>
        <w:t>: ………………….</w:t>
      </w:r>
    </w:p>
    <w:p w:rsidR="00D67097" w:rsidRPr="00A67022" w:rsidRDefault="00D67097" w:rsidP="00D67097">
      <w:pPr>
        <w:spacing w:before="120" w:after="120"/>
        <w:rPr>
          <w:noProof/>
        </w:rPr>
      </w:pPr>
      <w:r w:rsidRPr="00A67022">
        <w:rPr>
          <w:noProof/>
        </w:rPr>
        <w:t>Date: ………………….</w:t>
      </w:r>
    </w:p>
    <w:p w:rsidR="00D67097" w:rsidRPr="00A67022" w:rsidRDefault="00D67097" w:rsidP="00D67097">
      <w:pPr>
        <w:spacing w:before="120" w:after="120"/>
        <w:rPr>
          <w:noProof/>
        </w:rPr>
      </w:pPr>
      <w:r w:rsidRPr="00A67022">
        <w:rPr>
          <w:noProof/>
        </w:rPr>
        <w:t>Signature …………………..</w:t>
      </w:r>
    </w:p>
    <w:p w:rsidR="00D67097" w:rsidRPr="001059C4" w:rsidRDefault="00D67097" w:rsidP="00D67097">
      <w:pPr>
        <w:spacing w:before="120" w:after="120"/>
        <w:rPr>
          <w:noProof/>
          <w:u w:val="single"/>
          <w:lang w:val="en"/>
        </w:rPr>
      </w:pPr>
    </w:p>
    <w:p w:rsidR="00D67097" w:rsidRPr="00395861" w:rsidRDefault="00D67097" w:rsidP="00D67097">
      <w:pPr>
        <w:spacing w:before="120" w:after="120"/>
        <w:rPr>
          <w:noProof/>
          <w:u w:val="single"/>
        </w:rPr>
      </w:pPr>
    </w:p>
    <w:p w:rsidR="00D67097" w:rsidRDefault="00D67097" w:rsidP="00D67097">
      <w:pPr>
        <w:spacing w:after="160" w:line="259" w:lineRule="auto"/>
        <w:jc w:val="left"/>
        <w:rPr>
          <w:b/>
          <w:noProof/>
          <w:sz w:val="28"/>
        </w:rPr>
      </w:pPr>
      <w:r>
        <w:rPr>
          <w:b/>
          <w:noProof/>
          <w:sz w:val="28"/>
        </w:rPr>
        <w:br w:type="page"/>
      </w:r>
    </w:p>
    <w:p w:rsidR="00D67097" w:rsidRPr="00395861" w:rsidRDefault="00D67097" w:rsidP="00D67097">
      <w:pPr>
        <w:spacing w:before="120" w:after="120"/>
        <w:jc w:val="center"/>
        <w:rPr>
          <w:noProof/>
          <w:sz w:val="28"/>
        </w:rPr>
      </w:pPr>
      <w:r w:rsidRPr="00395861">
        <w:rPr>
          <w:b/>
          <w:noProof/>
          <w:sz w:val="28"/>
        </w:rPr>
        <w:lastRenderedPageBreak/>
        <w:t>Annex II: Selection criteria form</w:t>
      </w:r>
      <w:r w:rsidRPr="00395861">
        <w:rPr>
          <w:b/>
          <w:noProof/>
          <w:sz w:val="28"/>
          <w:vertAlign w:val="superscript"/>
        </w:rPr>
        <w:footnoteReference w:id="6"/>
      </w:r>
    </w:p>
    <w:p w:rsidR="00D67097" w:rsidRPr="00395861" w:rsidRDefault="00D67097" w:rsidP="00D67097">
      <w:pPr>
        <w:tabs>
          <w:tab w:val="right" w:leader="dot" w:pos="9071"/>
        </w:tabs>
        <w:spacing w:before="120" w:after="120"/>
        <w:ind w:hanging="850"/>
        <w:rPr>
          <w:noProof/>
          <w:szCs w:val="24"/>
        </w:rPr>
      </w:pPr>
      <w:r w:rsidRPr="00395861">
        <w:rPr>
          <w:noProof/>
          <w:szCs w:val="24"/>
        </w:rPr>
        <w:t xml:space="preserve">Applicants are requested to describe how they fulfil </w:t>
      </w:r>
      <w:r w:rsidRPr="00395861">
        <w:rPr>
          <w:noProof/>
          <w:color w:val="000000"/>
          <w:szCs w:val="24"/>
          <w:lang w:eastAsia="en-GB"/>
        </w:rPr>
        <w:t>the selection criteria listed in this call</w:t>
      </w:r>
      <w:r w:rsidRPr="00395861">
        <w:rPr>
          <w:noProof/>
          <w:color w:val="000000"/>
          <w:szCs w:val="24"/>
          <w:vertAlign w:val="superscript"/>
          <w:lang w:eastAsia="en-GB"/>
        </w:rPr>
        <w:footnoteReference w:id="7"/>
      </w:r>
      <w:r w:rsidRPr="00395861">
        <w:rPr>
          <w:noProof/>
          <w:color w:val="000000"/>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376"/>
      </w:tblGrid>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sidRPr="005B3F7E">
              <w:rPr>
                <w:noProof/>
                <w:szCs w:val="24"/>
              </w:rPr>
              <w:t>A top senior executive position (e.g. President, Chief Executive Officer, Chief Financial Officer, Chief Operating Officer, Board Member, Chair, Secretary General or similar function) with an undertaking active in an area of relevance to capital markets or with a potential interest in capital markets (e.g. corporates, including SMEs); or</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5B3F7E" w:rsidRDefault="00D67097" w:rsidP="004A69D7">
            <w:pPr>
              <w:pStyle w:val="ListDash"/>
              <w:numPr>
                <w:ilvl w:val="0"/>
                <w:numId w:val="0"/>
              </w:numPr>
              <w:rPr>
                <w:noProof/>
              </w:rPr>
            </w:pPr>
            <w:r>
              <w:rPr>
                <w:noProof/>
              </w:rPr>
              <w:t>A reputable academic of international standing specialised in an area of relevance to capital markets with a proven record of publications in reputed journals and/or advisory experience in international organisations.</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sidRPr="00395861">
              <w:rPr>
                <w:noProof/>
                <w:szCs w:val="24"/>
              </w:rPr>
              <w:t xml:space="preserve">Proven and relevant competence and experience, including at European and/or international level, in areas relevant to </w:t>
            </w:r>
            <w:r>
              <w:rPr>
                <w:noProof/>
                <w:szCs w:val="24"/>
              </w:rPr>
              <w:t>Capital Markets Union</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Pr>
                <w:noProof/>
                <w:szCs w:val="24"/>
              </w:rPr>
              <w:t>A</w:t>
            </w:r>
            <w:r w:rsidRPr="002A334C">
              <w:rPr>
                <w:noProof/>
                <w:szCs w:val="24"/>
              </w:rPr>
              <w:t>dequate track-record in contributing to policy debate (including through conference participation) on the EU capital markets;</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Default="00D67097" w:rsidP="004A69D7">
            <w:pPr>
              <w:tabs>
                <w:tab w:val="left" w:pos="0"/>
              </w:tabs>
              <w:spacing w:before="120" w:after="120"/>
              <w:rPr>
                <w:noProof/>
                <w:szCs w:val="24"/>
              </w:rPr>
            </w:pPr>
            <w:r>
              <w:rPr>
                <w:noProof/>
                <w:szCs w:val="24"/>
              </w:rPr>
              <w:t>E</w:t>
            </w:r>
            <w:r w:rsidRPr="002A334C">
              <w:rPr>
                <w:noProof/>
                <w:szCs w:val="24"/>
              </w:rPr>
              <w:t>xpertise and understanding of the European financial system and/or EU f</w:t>
            </w:r>
            <w:r>
              <w:rPr>
                <w:noProof/>
                <w:szCs w:val="24"/>
              </w:rPr>
              <w:t xml:space="preserve">inancial regulatory framework; </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Pr>
                <w:noProof/>
                <w:szCs w:val="24"/>
              </w:rPr>
              <w:t>A</w:t>
            </w:r>
            <w:r w:rsidRPr="002A334C">
              <w:rPr>
                <w:noProof/>
                <w:szCs w:val="24"/>
              </w:rPr>
              <w:t xml:space="preserve">bility to commit sufficient time to the HLF's work over the foreseen period (up to a maximum of </w:t>
            </w:r>
            <w:r>
              <w:rPr>
                <w:noProof/>
                <w:szCs w:val="24"/>
              </w:rPr>
              <w:t>8</w:t>
            </w:r>
            <w:r w:rsidRPr="002A334C">
              <w:rPr>
                <w:noProof/>
                <w:szCs w:val="24"/>
              </w:rPr>
              <w:t xml:space="preserve"> months, extendable by a maximum of 2 months);</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15192B" w:rsidRDefault="00D67097" w:rsidP="004A69D7">
            <w:pPr>
              <w:pStyle w:val="ListDash"/>
              <w:numPr>
                <w:ilvl w:val="0"/>
                <w:numId w:val="0"/>
              </w:numPr>
              <w:rPr>
                <w:noProof/>
              </w:rPr>
            </w:pPr>
            <w:r>
              <w:rPr>
                <w:rFonts w:eastAsia="SimSun"/>
                <w:noProof/>
                <w:lang w:eastAsia="zh-CN"/>
              </w:rPr>
              <w:t>A</w:t>
            </w:r>
            <w:r w:rsidRPr="00395861">
              <w:rPr>
                <w:rFonts w:eastAsia="SimSun"/>
                <w:noProof/>
                <w:lang w:eastAsia="zh-CN"/>
              </w:rPr>
              <w:t>bsence of circumstances that could give rise to a conflict of interest</w:t>
            </w:r>
            <w:r w:rsidRPr="00395861">
              <w:rPr>
                <w:noProof/>
              </w:rPr>
              <w:t>;</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Default="00D67097" w:rsidP="004A69D7">
            <w:pPr>
              <w:tabs>
                <w:tab w:val="left" w:pos="0"/>
              </w:tabs>
              <w:spacing w:before="120" w:after="120"/>
              <w:rPr>
                <w:noProof/>
                <w:szCs w:val="24"/>
              </w:rPr>
            </w:pPr>
            <w:r>
              <w:rPr>
                <w:noProof/>
              </w:rPr>
              <w:t>P</w:t>
            </w:r>
            <w:r w:rsidRPr="0015192B">
              <w:rPr>
                <w:noProof/>
              </w:rPr>
              <w:t xml:space="preserve">roven capacity to represent effectively the position shared by stakeholders (individuals applying to be appointed in order to represent a common interest only); </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sidRPr="00395861">
              <w:rPr>
                <w:noProof/>
                <w:szCs w:val="24"/>
              </w:rPr>
              <w:t xml:space="preserve">Good knowledge of the English language </w:t>
            </w:r>
          </w:p>
        </w:tc>
        <w:tc>
          <w:tcPr>
            <w:tcW w:w="4376" w:type="dxa"/>
            <w:shd w:val="clear" w:color="auto" w:fill="auto"/>
          </w:tcPr>
          <w:p w:rsidR="00D67097" w:rsidRPr="00395861" w:rsidRDefault="00D67097" w:rsidP="004A69D7">
            <w:pPr>
              <w:tabs>
                <w:tab w:val="left" w:pos="0"/>
              </w:tabs>
              <w:spacing w:before="120" w:after="120"/>
              <w:rPr>
                <w:noProof/>
                <w:szCs w:val="24"/>
              </w:rPr>
            </w:pPr>
          </w:p>
        </w:tc>
      </w:tr>
      <w:tr w:rsidR="00D67097" w:rsidRPr="00395861" w:rsidTr="004A69D7">
        <w:tc>
          <w:tcPr>
            <w:tcW w:w="4458" w:type="dxa"/>
            <w:shd w:val="clear" w:color="auto" w:fill="auto"/>
          </w:tcPr>
          <w:p w:rsidR="00D67097" w:rsidRPr="00395861" w:rsidRDefault="00D67097" w:rsidP="004A69D7">
            <w:pPr>
              <w:tabs>
                <w:tab w:val="left" w:pos="0"/>
              </w:tabs>
              <w:spacing w:before="120" w:after="120"/>
              <w:rPr>
                <w:noProof/>
                <w:szCs w:val="24"/>
              </w:rPr>
            </w:pPr>
            <w:r w:rsidRPr="00DD442F">
              <w:rPr>
                <w:noProof/>
                <w:szCs w:val="24"/>
              </w:rPr>
              <w:lastRenderedPageBreak/>
              <w:t>Each candidate must clearly indicate the order of priority for participation in the three subgroup(s), as set out in Section 1.4, and explain how his/her experience corresponds to the objectives/tasks of the individual subgroups</w:t>
            </w:r>
          </w:p>
        </w:tc>
        <w:tc>
          <w:tcPr>
            <w:tcW w:w="4376" w:type="dxa"/>
            <w:shd w:val="clear" w:color="auto" w:fill="auto"/>
          </w:tcPr>
          <w:p w:rsidR="00D67097" w:rsidRPr="00395861" w:rsidRDefault="00D67097" w:rsidP="004A69D7">
            <w:pPr>
              <w:tabs>
                <w:tab w:val="left" w:pos="0"/>
              </w:tabs>
              <w:spacing w:before="120" w:after="120"/>
              <w:rPr>
                <w:noProof/>
                <w:szCs w:val="24"/>
              </w:rPr>
            </w:pPr>
          </w:p>
        </w:tc>
      </w:tr>
    </w:tbl>
    <w:p w:rsidR="00D67097" w:rsidRPr="00395861" w:rsidRDefault="00D67097" w:rsidP="00D67097">
      <w:pPr>
        <w:tabs>
          <w:tab w:val="left" w:pos="0"/>
        </w:tabs>
        <w:spacing w:before="120" w:after="120"/>
        <w:rPr>
          <w:noProof/>
          <w:u w:val="single"/>
        </w:rPr>
      </w:pPr>
    </w:p>
    <w:p w:rsidR="00D67097" w:rsidRPr="00395861" w:rsidRDefault="00D67097" w:rsidP="00D67097">
      <w:pPr>
        <w:spacing w:before="120" w:after="120"/>
        <w:rPr>
          <w:noProof/>
          <w:u w:val="single"/>
        </w:rPr>
      </w:pPr>
      <w:r w:rsidRPr="00395861">
        <w:rPr>
          <w:noProof/>
          <w:u w:val="single"/>
        </w:rPr>
        <w:t>For individuals applying to be appointed as Type A members</w:t>
      </w:r>
    </w:p>
    <w:p w:rsidR="00D67097" w:rsidRPr="00395861" w:rsidRDefault="00D67097" w:rsidP="00D67097">
      <w:pPr>
        <w:spacing w:before="120" w:after="120"/>
        <w:rPr>
          <w:noProof/>
        </w:rPr>
      </w:pPr>
      <w:r w:rsidRPr="00395861">
        <w:rPr>
          <w:noProof/>
        </w:rPr>
        <w:t>Title: ………………….</w:t>
      </w:r>
    </w:p>
    <w:p w:rsidR="00D67097" w:rsidRPr="00395861" w:rsidRDefault="00D67097" w:rsidP="00D67097">
      <w:pPr>
        <w:spacing w:before="120" w:after="120"/>
        <w:rPr>
          <w:noProof/>
        </w:rPr>
      </w:pPr>
      <w:r w:rsidRPr="00395861">
        <w:rPr>
          <w:noProof/>
        </w:rPr>
        <w:t>Surname: ………………….</w:t>
      </w:r>
    </w:p>
    <w:p w:rsidR="00D67097" w:rsidRPr="00395861" w:rsidRDefault="00D67097" w:rsidP="00D67097">
      <w:pPr>
        <w:spacing w:before="120" w:after="120"/>
        <w:rPr>
          <w:noProof/>
        </w:rPr>
      </w:pPr>
      <w:r w:rsidRPr="00395861">
        <w:rPr>
          <w:noProof/>
        </w:rPr>
        <w:t>First name: ………………….</w:t>
      </w:r>
    </w:p>
    <w:p w:rsidR="00D67097" w:rsidRPr="00395861" w:rsidRDefault="00D67097" w:rsidP="00D67097">
      <w:pPr>
        <w:spacing w:before="120" w:after="120"/>
        <w:rPr>
          <w:noProof/>
        </w:rPr>
      </w:pPr>
      <w:r w:rsidRPr="00395861">
        <w:rPr>
          <w:noProof/>
        </w:rPr>
        <w:t>Date: ………………….</w:t>
      </w:r>
    </w:p>
    <w:p w:rsidR="00D67097" w:rsidRPr="00395861" w:rsidRDefault="00D67097" w:rsidP="00D67097">
      <w:pPr>
        <w:tabs>
          <w:tab w:val="left" w:pos="0"/>
        </w:tabs>
        <w:spacing w:before="120" w:after="120"/>
        <w:rPr>
          <w:noProof/>
          <w:u w:val="single"/>
        </w:rPr>
      </w:pPr>
      <w:r w:rsidRPr="00395861">
        <w:rPr>
          <w:noProof/>
        </w:rPr>
        <w:t>Signature …………………..</w:t>
      </w:r>
    </w:p>
    <w:p w:rsidR="00D67097" w:rsidRDefault="00D67097" w:rsidP="00D67097">
      <w:pPr>
        <w:tabs>
          <w:tab w:val="left" w:pos="0"/>
        </w:tabs>
        <w:spacing w:before="120" w:after="120"/>
        <w:rPr>
          <w:noProof/>
          <w:u w:val="single"/>
        </w:rPr>
      </w:pPr>
    </w:p>
    <w:p w:rsidR="00D67097" w:rsidRPr="00A67022" w:rsidRDefault="00D67097" w:rsidP="00D67097">
      <w:pPr>
        <w:tabs>
          <w:tab w:val="left" w:pos="0"/>
        </w:tabs>
        <w:spacing w:before="120" w:after="120"/>
        <w:rPr>
          <w:noProof/>
          <w:szCs w:val="24"/>
        </w:rPr>
      </w:pPr>
      <w:r w:rsidRPr="00A67022">
        <w:rPr>
          <w:noProof/>
          <w:u w:val="single"/>
        </w:rPr>
        <w:t>For individuals applying to be appointed as Type B members</w:t>
      </w:r>
    </w:p>
    <w:p w:rsidR="00D67097" w:rsidRPr="00A67022" w:rsidRDefault="00D67097" w:rsidP="00D67097">
      <w:pPr>
        <w:spacing w:before="120" w:after="120"/>
        <w:rPr>
          <w:noProof/>
        </w:rPr>
      </w:pPr>
      <w:r w:rsidRPr="00A67022">
        <w:rPr>
          <w:noProof/>
        </w:rPr>
        <w:t>Title: ………………….</w:t>
      </w:r>
    </w:p>
    <w:p w:rsidR="00D67097" w:rsidRPr="00A67022" w:rsidRDefault="00D67097" w:rsidP="00D67097">
      <w:pPr>
        <w:spacing w:before="120" w:after="120"/>
        <w:rPr>
          <w:noProof/>
        </w:rPr>
      </w:pPr>
      <w:r w:rsidRPr="00A67022">
        <w:rPr>
          <w:noProof/>
        </w:rPr>
        <w:t>Surname</w:t>
      </w:r>
      <w:r w:rsidRPr="00A67022">
        <w:rPr>
          <w:noProof/>
          <w:vertAlign w:val="superscript"/>
        </w:rPr>
        <w:footnoteReference w:id="8"/>
      </w:r>
      <w:r w:rsidRPr="00A67022">
        <w:rPr>
          <w:noProof/>
        </w:rPr>
        <w:t>: .……………….</w:t>
      </w:r>
    </w:p>
    <w:p w:rsidR="00D67097" w:rsidRPr="00A67022" w:rsidRDefault="00D67097" w:rsidP="00D67097">
      <w:pPr>
        <w:spacing w:before="120" w:after="120"/>
        <w:rPr>
          <w:noProof/>
        </w:rPr>
      </w:pPr>
      <w:r w:rsidRPr="00A67022">
        <w:rPr>
          <w:noProof/>
        </w:rPr>
        <w:t>First name</w:t>
      </w:r>
      <w:r w:rsidRPr="00A67022">
        <w:rPr>
          <w:noProof/>
          <w:vertAlign w:val="superscript"/>
        </w:rPr>
        <w:footnoteReference w:id="9"/>
      </w:r>
      <w:r w:rsidRPr="00A67022">
        <w:rPr>
          <w:noProof/>
        </w:rPr>
        <w:t>: ………………….</w:t>
      </w:r>
    </w:p>
    <w:p w:rsidR="00D67097" w:rsidRPr="00A67022" w:rsidRDefault="00D67097" w:rsidP="00D67097">
      <w:pPr>
        <w:spacing w:before="120" w:after="120"/>
        <w:rPr>
          <w:noProof/>
        </w:rPr>
      </w:pPr>
      <w:r w:rsidRPr="00A67022">
        <w:rPr>
          <w:noProof/>
        </w:rPr>
        <w:t>Date: ………………….</w:t>
      </w:r>
    </w:p>
    <w:p w:rsidR="00D67097" w:rsidRPr="00A67022" w:rsidRDefault="00D67097" w:rsidP="00D67097">
      <w:pPr>
        <w:spacing w:before="120" w:after="120"/>
        <w:rPr>
          <w:noProof/>
        </w:rPr>
      </w:pPr>
      <w:r w:rsidRPr="00A67022">
        <w:rPr>
          <w:noProof/>
        </w:rPr>
        <w:t>Signature …………………..</w:t>
      </w:r>
    </w:p>
    <w:p w:rsidR="00D67097" w:rsidRPr="00395861" w:rsidRDefault="00D67097" w:rsidP="00D67097">
      <w:pPr>
        <w:tabs>
          <w:tab w:val="left" w:pos="0"/>
        </w:tabs>
        <w:spacing w:before="120" w:after="120"/>
        <w:rPr>
          <w:noProof/>
          <w:u w:val="single"/>
        </w:rPr>
      </w:pPr>
    </w:p>
    <w:p w:rsidR="00D67097" w:rsidRDefault="00D67097" w:rsidP="00D67097">
      <w:pPr>
        <w:spacing w:after="160" w:line="259" w:lineRule="auto"/>
        <w:jc w:val="left"/>
        <w:rPr>
          <w:b/>
          <w:sz w:val="28"/>
          <w:szCs w:val="28"/>
        </w:rPr>
      </w:pPr>
      <w:r>
        <w:rPr>
          <w:b/>
          <w:sz w:val="28"/>
          <w:szCs w:val="28"/>
        </w:rPr>
        <w:br w:type="page"/>
      </w:r>
    </w:p>
    <w:p w:rsidR="00D67097" w:rsidRPr="00543A0C" w:rsidRDefault="00D67097" w:rsidP="00D67097">
      <w:pPr>
        <w:spacing w:after="160" w:line="259" w:lineRule="auto"/>
        <w:jc w:val="center"/>
        <w:rPr>
          <w:b/>
          <w:noProof/>
        </w:rPr>
      </w:pPr>
      <w:r w:rsidRPr="005B7547">
        <w:rPr>
          <w:b/>
          <w:sz w:val="28"/>
          <w:szCs w:val="28"/>
        </w:rPr>
        <w:lastRenderedPageBreak/>
        <w:t xml:space="preserve">Annex </w:t>
      </w:r>
      <w:r>
        <w:rPr>
          <w:b/>
          <w:sz w:val="28"/>
          <w:szCs w:val="28"/>
        </w:rPr>
        <w:t>III:</w:t>
      </w:r>
      <w:r w:rsidRPr="005B7547">
        <w:rPr>
          <w:b/>
          <w:sz w:val="28"/>
          <w:szCs w:val="28"/>
        </w:rPr>
        <w:t xml:space="preserve"> Order of priority and justification of</w:t>
      </w:r>
      <w:r>
        <w:rPr>
          <w:b/>
          <w:sz w:val="28"/>
          <w:szCs w:val="28"/>
        </w:rPr>
        <w:t xml:space="preserve"> participation in</w:t>
      </w:r>
      <w:r w:rsidRPr="005B7547">
        <w:rPr>
          <w:b/>
          <w:sz w:val="28"/>
          <w:szCs w:val="28"/>
        </w:rPr>
        <w:t xml:space="preserve"> the subgroups</w:t>
      </w:r>
      <w:r w:rsidRPr="00543A0C">
        <w:rPr>
          <w:b/>
          <w:noProof/>
          <w:vertAlign w:val="superscript"/>
          <w:lang w:val="fr-BE"/>
        </w:rPr>
        <w:footnoteReference w:id="10"/>
      </w:r>
    </w:p>
    <w:p w:rsidR="00D67097" w:rsidRDefault="00D67097" w:rsidP="00D67097">
      <w:pPr>
        <w:jc w:val="center"/>
        <w:rPr>
          <w:noProof/>
          <w:u w:val="single"/>
        </w:rPr>
      </w:pPr>
      <w:r w:rsidRPr="00543A0C">
        <w:rPr>
          <w:noProof/>
          <w:u w:val="single"/>
        </w:rPr>
        <w:t>To be filled in by all applicants</w:t>
      </w:r>
    </w:p>
    <w:p w:rsidR="00D67097" w:rsidRPr="00543A0C" w:rsidRDefault="00D67097" w:rsidP="00D67097">
      <w:pPr>
        <w:pStyle w:val="Tiret0"/>
        <w:numPr>
          <w:ilvl w:val="0"/>
          <w:numId w:val="0"/>
        </w:numPr>
      </w:pPr>
      <w:r>
        <w:t xml:space="preserve">Each candidate must clearly indicate the order of priority for participation in the three subgroup(s), as set out in Section 1.4, and explain how his/her experience corresponds to the objectives/tasks of the individual subgroups. </w:t>
      </w:r>
    </w:p>
    <w:p w:rsidR="00D67097" w:rsidRDefault="00D67097" w:rsidP="00D67097">
      <w:pPr>
        <w:rPr>
          <w:noProof/>
        </w:rPr>
      </w:pPr>
    </w:p>
    <w:p w:rsidR="00D67097" w:rsidRPr="008B4CB7" w:rsidRDefault="00D67097" w:rsidP="00D67097">
      <w:pPr>
        <w:rPr>
          <w:noProof/>
        </w:rPr>
      </w:pPr>
      <w:r w:rsidRPr="008B4CB7">
        <w:rPr>
          <w:noProof/>
        </w:rPr>
        <w:t>Hereby, I would like to express my interest for the following subgroup</w:t>
      </w:r>
      <w:r>
        <w:rPr>
          <w:rStyle w:val="FootnoteReference"/>
          <w:noProof/>
        </w:rPr>
        <w:footnoteReference w:id="11"/>
      </w:r>
      <w:r w:rsidRPr="008B4CB7">
        <w:rPr>
          <w:noProof/>
        </w:rPr>
        <w:t>:</w:t>
      </w:r>
    </w:p>
    <w:p w:rsidR="00D67097" w:rsidRDefault="00D67097" w:rsidP="00D67097">
      <w:pPr>
        <w:spacing w:after="0"/>
        <w:rPr>
          <w:rFonts w:eastAsia="Calibri"/>
          <w:szCs w:val="24"/>
        </w:rPr>
      </w:pPr>
      <w:r w:rsidRPr="008B4CB7">
        <w:rPr>
          <w:noProof/>
        </w:rPr>
        <w:sym w:font="Wingdings" w:char="F0A8"/>
      </w:r>
      <w:r w:rsidRPr="0058330C">
        <w:rPr>
          <w:rFonts w:eastAsia="Calibri"/>
          <w:b/>
          <w:szCs w:val="24"/>
        </w:rPr>
        <w:t xml:space="preserve"> </w:t>
      </w:r>
      <w:r>
        <w:rPr>
          <w:rFonts w:eastAsia="Calibri"/>
          <w:b/>
          <w:szCs w:val="24"/>
        </w:rPr>
        <w:t xml:space="preserve">1. </w:t>
      </w:r>
      <w:r w:rsidRPr="0058330C">
        <w:rPr>
          <w:rFonts w:eastAsia="Calibri"/>
          <w:b/>
          <w:szCs w:val="24"/>
        </w:rPr>
        <w:t>The creation of an ecosystem enabling greater cross border capital raising, with special focus on innovative SMEs.</w:t>
      </w:r>
      <w:r w:rsidRPr="0058330C">
        <w:rPr>
          <w:rFonts w:eastAsia="Calibri"/>
          <w:szCs w:val="24"/>
        </w:rPr>
        <w:t xml:space="preserve"> </w:t>
      </w:r>
    </w:p>
    <w:p w:rsidR="00D67097" w:rsidRPr="00543A0C" w:rsidRDefault="00D67097" w:rsidP="00D67097">
      <w:pPr>
        <w:spacing w:after="0"/>
        <w:rPr>
          <w:rFonts w:eastAsia="Calibri"/>
          <w:szCs w:val="24"/>
        </w:rPr>
      </w:pPr>
      <w:r>
        <w:rPr>
          <w:rFonts w:eastAsia="Calibri"/>
          <w:szCs w:val="24"/>
        </w:rPr>
        <w:sym w:font="Wingdings" w:char="F0A8"/>
      </w:r>
      <w:r>
        <w:rPr>
          <w:rFonts w:eastAsia="Calibri"/>
          <w:szCs w:val="24"/>
        </w:rPr>
        <w:t xml:space="preserve"> </w:t>
      </w:r>
      <w:r w:rsidRPr="0058330C">
        <w:rPr>
          <w:rFonts w:eastAsia="Calibri"/>
          <w:b/>
          <w:szCs w:val="24"/>
        </w:rPr>
        <w:t>2.</w:t>
      </w:r>
      <w:r>
        <w:rPr>
          <w:rFonts w:eastAsia="Calibri"/>
          <w:szCs w:val="24"/>
        </w:rPr>
        <w:t xml:space="preserve"> </w:t>
      </w:r>
      <w:r w:rsidRPr="00F1009E">
        <w:rPr>
          <w:rFonts w:eastAsia="Calibri"/>
          <w:b/>
          <w:szCs w:val="24"/>
        </w:rPr>
        <w:t xml:space="preserve">How to develop a </w:t>
      </w:r>
      <w:r w:rsidRPr="00E501BE">
        <w:rPr>
          <w:rFonts w:eastAsia="Calibri"/>
          <w:b/>
          <w:szCs w:val="24"/>
        </w:rPr>
        <w:t>European</w:t>
      </w:r>
      <w:r w:rsidRPr="00F1009E">
        <w:rPr>
          <w:rFonts w:eastAsia="Calibri"/>
          <w:b/>
          <w:szCs w:val="24"/>
        </w:rPr>
        <w:t xml:space="preserve"> </w:t>
      </w:r>
      <w:r w:rsidRPr="00E501BE">
        <w:rPr>
          <w:rFonts w:eastAsia="Calibri"/>
          <w:b/>
          <w:szCs w:val="24"/>
        </w:rPr>
        <w:t>capital market architecture</w:t>
      </w:r>
      <w:r w:rsidRPr="00F1009E">
        <w:rPr>
          <w:rFonts w:eastAsia="Calibri"/>
          <w:b/>
          <w:szCs w:val="24"/>
        </w:rPr>
        <w:t>, with special focus on how new financial technologies can support this process.</w:t>
      </w:r>
      <w:r w:rsidRPr="00543A0C">
        <w:rPr>
          <w:rFonts w:eastAsia="Calibri"/>
          <w:szCs w:val="24"/>
        </w:rPr>
        <w:t xml:space="preserve"> </w:t>
      </w:r>
    </w:p>
    <w:p w:rsidR="00D67097" w:rsidRDefault="00D67097" w:rsidP="00D67097">
      <w:pPr>
        <w:spacing w:after="0"/>
        <w:rPr>
          <w:rFonts w:eastAsia="Calibri"/>
          <w:szCs w:val="24"/>
        </w:rPr>
      </w:pPr>
      <w:r>
        <w:rPr>
          <w:rFonts w:eastAsia="Calibri"/>
          <w:b/>
          <w:szCs w:val="24"/>
        </w:rPr>
        <w:sym w:font="Wingdings" w:char="F0A8"/>
      </w:r>
      <w:r>
        <w:rPr>
          <w:rFonts w:eastAsia="Calibri"/>
          <w:b/>
          <w:szCs w:val="24"/>
        </w:rPr>
        <w:t xml:space="preserve"> 3. </w:t>
      </w:r>
      <w:r w:rsidRPr="0058330C">
        <w:rPr>
          <w:rFonts w:eastAsia="Calibri"/>
          <w:b/>
          <w:szCs w:val="24"/>
        </w:rPr>
        <w:t>Investment choice and accessibility to capital markets services to promote greater retail investors’ participation</w:t>
      </w:r>
      <w:r w:rsidRPr="0058330C">
        <w:rPr>
          <w:rFonts w:eastAsia="Calibri"/>
          <w:szCs w:val="24"/>
        </w:rPr>
        <w:t xml:space="preserve">. </w:t>
      </w:r>
    </w:p>
    <w:p w:rsidR="00D67097" w:rsidRPr="0058330C" w:rsidRDefault="00D67097" w:rsidP="00D67097">
      <w:pPr>
        <w:spacing w:after="0"/>
        <w:rPr>
          <w:rFonts w:eastAsia="Calibri"/>
          <w:szCs w:val="24"/>
        </w:rPr>
      </w:pPr>
    </w:p>
    <w:p w:rsidR="00D67097" w:rsidRDefault="00D67097" w:rsidP="00D67097">
      <w:pPr>
        <w:rPr>
          <w:noProof/>
        </w:rPr>
      </w:pPr>
      <w:r>
        <w:rPr>
          <w:noProof/>
        </w:rPr>
        <w:t xml:space="preserve">My order of priority for the participation in the subgroups would be (example 1,2,3): </w:t>
      </w:r>
      <w:r w:rsidRPr="00543A0C">
        <w:rPr>
          <w:noProof/>
        </w:rPr>
        <w:t>………………</w:t>
      </w:r>
    </w:p>
    <w:p w:rsidR="00D67097" w:rsidRDefault="00D67097" w:rsidP="00D67097">
      <w:pPr>
        <w:rPr>
          <w:noProof/>
        </w:rPr>
      </w:pPr>
      <w:r>
        <w:rPr>
          <w:noProof/>
        </w:rPr>
        <w:t>Jusitification:</w:t>
      </w:r>
    </w:p>
    <w:p w:rsidR="00D67097" w:rsidRDefault="00D67097" w:rsidP="00D67097">
      <w:pPr>
        <w:rPr>
          <w:noProof/>
        </w:rPr>
      </w:pPr>
    </w:p>
    <w:p w:rsidR="00D67097" w:rsidRDefault="00D67097" w:rsidP="00D67097">
      <w:pPr>
        <w:rPr>
          <w:noProof/>
        </w:rPr>
      </w:pPr>
    </w:p>
    <w:p w:rsidR="00D67097" w:rsidRPr="00395861" w:rsidRDefault="00D67097" w:rsidP="00D67097">
      <w:pPr>
        <w:spacing w:before="120" w:after="120"/>
        <w:rPr>
          <w:noProof/>
          <w:u w:val="single"/>
        </w:rPr>
      </w:pPr>
      <w:r w:rsidRPr="00395861">
        <w:rPr>
          <w:noProof/>
          <w:u w:val="single"/>
        </w:rPr>
        <w:t>For individuals applying to be appointed as Type A members</w:t>
      </w:r>
    </w:p>
    <w:p w:rsidR="00D67097" w:rsidRPr="00543A0C" w:rsidRDefault="00D67097" w:rsidP="00D67097">
      <w:pPr>
        <w:rPr>
          <w:noProof/>
        </w:rPr>
      </w:pPr>
      <w:r w:rsidRPr="00543A0C">
        <w:rPr>
          <w:noProof/>
        </w:rPr>
        <w:t>Title: ………………….</w:t>
      </w:r>
    </w:p>
    <w:p w:rsidR="00D67097" w:rsidRPr="00543A0C" w:rsidRDefault="00D67097" w:rsidP="00D67097">
      <w:pPr>
        <w:rPr>
          <w:noProof/>
        </w:rPr>
      </w:pPr>
      <w:r w:rsidRPr="00543A0C">
        <w:rPr>
          <w:noProof/>
        </w:rPr>
        <w:t>Surname</w:t>
      </w:r>
      <w:r w:rsidRPr="00543A0C">
        <w:rPr>
          <w:rStyle w:val="FootnoteReference"/>
          <w:noProof/>
        </w:rPr>
        <w:footnoteReference w:id="12"/>
      </w:r>
      <w:r w:rsidRPr="00543A0C">
        <w:rPr>
          <w:noProof/>
        </w:rPr>
        <w:t>: .……………….</w:t>
      </w:r>
    </w:p>
    <w:p w:rsidR="00D67097" w:rsidRPr="00543A0C" w:rsidRDefault="00D67097" w:rsidP="00D67097">
      <w:pPr>
        <w:rPr>
          <w:noProof/>
        </w:rPr>
      </w:pPr>
      <w:r w:rsidRPr="00543A0C">
        <w:rPr>
          <w:noProof/>
        </w:rPr>
        <w:t>First name</w:t>
      </w:r>
      <w:r w:rsidRPr="00543A0C">
        <w:rPr>
          <w:rStyle w:val="FootnoteReference"/>
          <w:noProof/>
        </w:rPr>
        <w:footnoteReference w:id="13"/>
      </w:r>
      <w:r w:rsidRPr="00543A0C">
        <w:rPr>
          <w:noProof/>
        </w:rPr>
        <w:t>: ………………….</w:t>
      </w:r>
    </w:p>
    <w:p w:rsidR="00D67097" w:rsidRPr="00543A0C" w:rsidRDefault="00D67097" w:rsidP="00D67097">
      <w:pPr>
        <w:rPr>
          <w:noProof/>
        </w:rPr>
      </w:pPr>
      <w:r w:rsidRPr="00543A0C">
        <w:rPr>
          <w:noProof/>
        </w:rPr>
        <w:t>Date: ………………….</w:t>
      </w:r>
    </w:p>
    <w:p w:rsidR="00D67097" w:rsidRPr="00543A0C" w:rsidRDefault="00D67097" w:rsidP="00D67097">
      <w:pPr>
        <w:rPr>
          <w:noProof/>
        </w:rPr>
      </w:pPr>
      <w:r w:rsidRPr="00543A0C">
        <w:rPr>
          <w:noProof/>
        </w:rPr>
        <w:t>Signature …………………..</w:t>
      </w:r>
    </w:p>
    <w:p w:rsidR="00D67097" w:rsidRDefault="00D67097" w:rsidP="00D67097">
      <w:pPr>
        <w:tabs>
          <w:tab w:val="left" w:pos="0"/>
        </w:tabs>
        <w:spacing w:before="120" w:after="120"/>
        <w:rPr>
          <w:noProof/>
          <w:u w:val="single"/>
        </w:rPr>
      </w:pPr>
    </w:p>
    <w:p w:rsidR="00D67097" w:rsidRPr="00A67022" w:rsidRDefault="00D67097" w:rsidP="00D67097">
      <w:pPr>
        <w:tabs>
          <w:tab w:val="left" w:pos="0"/>
        </w:tabs>
        <w:spacing w:before="120" w:after="120"/>
        <w:rPr>
          <w:noProof/>
          <w:szCs w:val="24"/>
        </w:rPr>
      </w:pPr>
      <w:r w:rsidRPr="00A67022">
        <w:rPr>
          <w:noProof/>
          <w:u w:val="single"/>
        </w:rPr>
        <w:t>For individuals applying to be appointed as Type B members</w:t>
      </w:r>
    </w:p>
    <w:p w:rsidR="00D67097" w:rsidRPr="00A67022" w:rsidRDefault="00D67097" w:rsidP="00D67097">
      <w:pPr>
        <w:spacing w:before="120" w:after="120"/>
        <w:rPr>
          <w:noProof/>
        </w:rPr>
      </w:pPr>
      <w:r w:rsidRPr="00A67022">
        <w:rPr>
          <w:noProof/>
        </w:rPr>
        <w:t>Title: ………………….</w:t>
      </w:r>
    </w:p>
    <w:p w:rsidR="00D67097" w:rsidRPr="00A67022" w:rsidRDefault="00D67097" w:rsidP="00D67097">
      <w:pPr>
        <w:spacing w:before="120" w:after="120"/>
        <w:rPr>
          <w:noProof/>
        </w:rPr>
      </w:pPr>
      <w:r w:rsidRPr="00A67022">
        <w:rPr>
          <w:noProof/>
        </w:rPr>
        <w:lastRenderedPageBreak/>
        <w:t>Surname</w:t>
      </w:r>
      <w:r w:rsidRPr="00A67022">
        <w:rPr>
          <w:noProof/>
          <w:vertAlign w:val="superscript"/>
        </w:rPr>
        <w:footnoteReference w:id="14"/>
      </w:r>
      <w:r w:rsidRPr="00A67022">
        <w:rPr>
          <w:noProof/>
        </w:rPr>
        <w:t>: .……………….</w:t>
      </w:r>
    </w:p>
    <w:p w:rsidR="00D67097" w:rsidRPr="00A67022" w:rsidRDefault="00D67097" w:rsidP="00D67097">
      <w:pPr>
        <w:spacing w:before="120" w:after="120"/>
        <w:rPr>
          <w:noProof/>
        </w:rPr>
      </w:pPr>
      <w:r w:rsidRPr="00A67022">
        <w:rPr>
          <w:noProof/>
        </w:rPr>
        <w:t>First name</w:t>
      </w:r>
      <w:r w:rsidRPr="00A67022">
        <w:rPr>
          <w:noProof/>
          <w:vertAlign w:val="superscript"/>
        </w:rPr>
        <w:footnoteReference w:id="15"/>
      </w:r>
      <w:r w:rsidRPr="00A67022">
        <w:rPr>
          <w:noProof/>
        </w:rPr>
        <w:t>: ………………….</w:t>
      </w:r>
    </w:p>
    <w:p w:rsidR="00D67097" w:rsidRPr="00A67022" w:rsidRDefault="00D67097" w:rsidP="00D67097">
      <w:pPr>
        <w:spacing w:before="120" w:after="120"/>
        <w:rPr>
          <w:noProof/>
        </w:rPr>
      </w:pPr>
      <w:r w:rsidRPr="00A67022">
        <w:rPr>
          <w:noProof/>
        </w:rPr>
        <w:t>Date: ………………….</w:t>
      </w:r>
    </w:p>
    <w:p w:rsidR="00D67097" w:rsidRPr="00A67022" w:rsidRDefault="00D67097" w:rsidP="00D67097">
      <w:pPr>
        <w:spacing w:before="120" w:after="120"/>
        <w:rPr>
          <w:noProof/>
        </w:rPr>
      </w:pPr>
      <w:r w:rsidRPr="00A67022">
        <w:rPr>
          <w:noProof/>
        </w:rPr>
        <w:t>Signature …………………..</w:t>
      </w:r>
    </w:p>
    <w:p w:rsidR="00D67097" w:rsidRDefault="00D67097" w:rsidP="00D67097">
      <w:pPr>
        <w:spacing w:before="120" w:after="120"/>
        <w:rPr>
          <w:b/>
          <w:noProof/>
          <w:sz w:val="28"/>
        </w:rPr>
      </w:pPr>
    </w:p>
    <w:p w:rsidR="00D67097" w:rsidRDefault="00D67097" w:rsidP="00D67097">
      <w:pPr>
        <w:spacing w:before="120" w:after="120"/>
        <w:rPr>
          <w:b/>
          <w:noProof/>
          <w:sz w:val="28"/>
        </w:rPr>
      </w:pPr>
    </w:p>
    <w:p w:rsidR="00D67097" w:rsidRDefault="00D67097" w:rsidP="00D67097">
      <w:pPr>
        <w:spacing w:after="160" w:line="259" w:lineRule="auto"/>
        <w:jc w:val="left"/>
        <w:rPr>
          <w:b/>
          <w:noProof/>
          <w:sz w:val="28"/>
        </w:rPr>
      </w:pPr>
      <w:r>
        <w:rPr>
          <w:b/>
          <w:noProof/>
          <w:sz w:val="28"/>
        </w:rPr>
        <w:br w:type="page"/>
      </w:r>
    </w:p>
    <w:p w:rsidR="00D67097" w:rsidRPr="005A71F3" w:rsidRDefault="00D67097" w:rsidP="00D67097">
      <w:pPr>
        <w:spacing w:before="120" w:after="120"/>
        <w:jc w:val="center"/>
        <w:rPr>
          <w:b/>
          <w:sz w:val="28"/>
          <w:szCs w:val="28"/>
        </w:rPr>
      </w:pPr>
      <w:r>
        <w:rPr>
          <w:b/>
          <w:noProof/>
          <w:sz w:val="28"/>
        </w:rPr>
        <w:lastRenderedPageBreak/>
        <w:t>Annex IV:</w:t>
      </w:r>
      <w:r w:rsidRPr="00395861">
        <w:rPr>
          <w:b/>
          <w:noProof/>
          <w:sz w:val="28"/>
        </w:rPr>
        <w:t xml:space="preserve"> </w:t>
      </w:r>
      <w:r w:rsidRPr="005A71F3">
        <w:rPr>
          <w:b/>
          <w:sz w:val="28"/>
          <w:szCs w:val="28"/>
        </w:rPr>
        <w:t xml:space="preserve">Standard declaration of interests (DOI) form for individuals applying to </w:t>
      </w:r>
      <w:proofErr w:type="gramStart"/>
      <w:r w:rsidRPr="005A71F3">
        <w:rPr>
          <w:b/>
          <w:sz w:val="28"/>
          <w:szCs w:val="28"/>
        </w:rPr>
        <w:t>be appointed</w:t>
      </w:r>
      <w:proofErr w:type="gramEnd"/>
      <w:r w:rsidRPr="005A71F3">
        <w:rPr>
          <w:b/>
          <w:sz w:val="28"/>
          <w:szCs w:val="28"/>
        </w:rPr>
        <w:t xml:space="preserve"> as members of expert groups or sub-groups in a personal capacity</w:t>
      </w:r>
    </w:p>
    <w:p w:rsidR="00D67097" w:rsidRDefault="00D67097" w:rsidP="00D67097">
      <w:pPr>
        <w:tabs>
          <w:tab w:val="left" w:pos="720"/>
        </w:tabs>
        <w:jc w:val="center"/>
        <w:rPr>
          <w:rFonts w:eastAsia="SimSun"/>
          <w:b/>
          <w:bCs/>
          <w:caps/>
          <w:noProof/>
          <w:lang w:val="en-US" w:eastAsia="zh-CN"/>
        </w:rPr>
      </w:pPr>
    </w:p>
    <w:p w:rsidR="00D67097" w:rsidRDefault="00D67097" w:rsidP="00D67097">
      <w:pPr>
        <w:rPr>
          <w:rFonts w:eastAsia="SimSun"/>
          <w:iCs/>
          <w:noProof/>
          <w:u w:val="single"/>
          <w:lang w:eastAsia="zh-CN"/>
        </w:rPr>
      </w:pPr>
      <w:r>
        <w:rPr>
          <w:rFonts w:eastAsia="SimSun"/>
          <w:iCs/>
          <w:noProof/>
          <w:u w:val="single"/>
          <w:lang w:eastAsia="zh-CN"/>
        </w:rPr>
        <w:t xml:space="preserve">Legal basis: </w:t>
      </w:r>
    </w:p>
    <w:p w:rsidR="00D67097" w:rsidRDefault="00D67097" w:rsidP="00D67097">
      <w:pPr>
        <w:rPr>
          <w:rFonts w:eastAsia="SimSun"/>
          <w:iCs/>
          <w:noProof/>
          <w:u w:val="single"/>
          <w:lang w:eastAsia="zh-CN"/>
        </w:rPr>
      </w:pPr>
      <w:r>
        <w:rPr>
          <w:rFonts w:eastAsia="SimSun"/>
          <w:iCs/>
          <w:noProof/>
          <w:lang w:eastAsia="zh-CN"/>
        </w:rPr>
        <w:t>Commission Decision C(2016)3301 establishing horizontal rules on the creation and operation of Commission expert groups, Articles 2(4) and 11.</w:t>
      </w:r>
    </w:p>
    <w:p w:rsidR="00D67097" w:rsidRDefault="00D67097" w:rsidP="00D67097">
      <w:pPr>
        <w:rPr>
          <w:rFonts w:eastAsia="SimSun"/>
          <w:iCs/>
          <w:noProof/>
          <w:u w:val="single"/>
          <w:lang w:eastAsia="zh-CN"/>
        </w:rPr>
      </w:pPr>
      <w:r>
        <w:rPr>
          <w:rFonts w:eastAsia="SimSun"/>
          <w:iCs/>
          <w:noProof/>
          <w:u w:val="single"/>
          <w:lang w:eastAsia="zh-CN"/>
        </w:rPr>
        <w:t>Definitions:</w:t>
      </w:r>
    </w:p>
    <w:p w:rsidR="00D67097" w:rsidRDefault="00D67097" w:rsidP="00D67097">
      <w:pPr>
        <w:rPr>
          <w:rFonts w:eastAsia="SimSun"/>
          <w:noProof/>
          <w:lang w:eastAsia="zh-CN"/>
        </w:rPr>
      </w:pPr>
      <w:r>
        <w:rPr>
          <w:rFonts w:eastAsia="SimSun"/>
          <w:noProof/>
          <w:lang w:eastAsia="zh-CN"/>
        </w:rPr>
        <w:t>"</w:t>
      </w:r>
      <w:r>
        <w:rPr>
          <w:rFonts w:eastAsia="SimSun"/>
          <w:b/>
          <w:noProof/>
          <w:lang w:eastAsia="zh-CN"/>
        </w:rPr>
        <w:t>Conflict of interest</w:t>
      </w:r>
      <w:r>
        <w:rPr>
          <w:rFonts w:eastAsia="SimSun"/>
          <w:noProof/>
          <w:lang w:eastAsia="zh-CN"/>
        </w:rPr>
        <w:t xml:space="preserve">" means any situation where an individual has an interest that may compromise or be reasonably perceived to compromise the individual’s </w:t>
      </w:r>
      <w:r>
        <w:rPr>
          <w:rFonts w:eastAsia="SimSun"/>
          <w:bCs/>
          <w:iCs/>
          <w:noProof/>
          <w:lang w:eastAsia="zh-CN"/>
        </w:rPr>
        <w:t>capacity to act independently and in the public interest when providing advice to the Commission in relation to the subject of the work performed by the expert group or sub-group in question.</w:t>
      </w:r>
    </w:p>
    <w:p w:rsidR="00D67097" w:rsidRDefault="00D67097" w:rsidP="00D67097">
      <w:pPr>
        <w:rPr>
          <w:rFonts w:eastAsia="SimSun"/>
          <w:iCs/>
          <w:noProof/>
          <w:lang w:eastAsia="zh-CN"/>
        </w:rPr>
      </w:pPr>
      <w:r>
        <w:rPr>
          <w:rFonts w:eastAsia="SimSun"/>
          <w:noProof/>
          <w:lang w:eastAsia="zh-CN"/>
        </w:rPr>
        <w:t>"</w:t>
      </w:r>
      <w:r>
        <w:rPr>
          <w:rFonts w:eastAsia="SimSun"/>
          <w:b/>
          <w:noProof/>
          <w:lang w:eastAsia="zh-CN"/>
        </w:rPr>
        <w:t>Immediate family member</w:t>
      </w:r>
      <w:r>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rsidR="00D67097" w:rsidRDefault="00D67097" w:rsidP="00D67097">
      <w:pPr>
        <w:rPr>
          <w:rFonts w:eastAsia="SimSun"/>
          <w:iCs/>
          <w:noProof/>
          <w:lang w:eastAsia="zh-CN"/>
        </w:rPr>
      </w:pPr>
      <w:r>
        <w:rPr>
          <w:rFonts w:eastAsia="SimSun"/>
          <w:iCs/>
          <w:noProof/>
          <w:lang w:eastAsia="zh-CN"/>
        </w:rPr>
        <w:t>"</w:t>
      </w:r>
      <w:r>
        <w:rPr>
          <w:rFonts w:eastAsia="SimSun"/>
          <w:b/>
          <w:iCs/>
          <w:noProof/>
          <w:lang w:eastAsia="zh-CN"/>
        </w:rPr>
        <w:t>Legal entity</w:t>
      </w:r>
      <w:r>
        <w:rPr>
          <w:rFonts w:eastAsia="SimSun"/>
          <w:iCs/>
          <w:noProof/>
          <w:lang w:eastAsia="zh-CN"/>
        </w:rPr>
        <w:t xml:space="preserve">" </w:t>
      </w:r>
      <w:r>
        <w:rPr>
          <w:noProof/>
          <w:color w:val="000000"/>
          <w:lang w:val="en-US"/>
        </w:rPr>
        <w:t>means any commercial business, industry association, consultancy, research institution or other enterprise whose funding is significantly derived from commercial sources. It also includes independent own commercial businesses, law offices, consultancies or similar</w:t>
      </w:r>
      <w:r>
        <w:rPr>
          <w:rFonts w:eastAsia="SimSun"/>
          <w:iCs/>
          <w:noProof/>
          <w:lang w:eastAsia="zh-CN"/>
        </w:rPr>
        <w:t>.</w:t>
      </w:r>
    </w:p>
    <w:p w:rsidR="00D67097" w:rsidRDefault="00D67097" w:rsidP="00D67097">
      <w:pPr>
        <w:rPr>
          <w:rFonts w:eastAsia="SimSun"/>
          <w:iCs/>
          <w:noProof/>
          <w:lang w:eastAsia="zh-CN"/>
        </w:rPr>
      </w:pPr>
      <w:r>
        <w:rPr>
          <w:rFonts w:eastAsia="SimSun"/>
          <w:iCs/>
          <w:noProof/>
          <w:lang w:eastAsia="zh-CN"/>
        </w:rPr>
        <w:t>"</w:t>
      </w:r>
      <w:r>
        <w:rPr>
          <w:rFonts w:eastAsia="SimSun"/>
          <w:b/>
          <w:iCs/>
          <w:noProof/>
          <w:lang w:eastAsia="zh-CN"/>
        </w:rPr>
        <w:t>Body</w:t>
      </w:r>
      <w:r>
        <w:rPr>
          <w:rFonts w:eastAsia="SimSun"/>
          <w:iCs/>
          <w:noProof/>
          <w:lang w:eastAsia="zh-CN"/>
        </w:rPr>
        <w:t>" means a governmental, international or non-profit organisation.</w:t>
      </w:r>
    </w:p>
    <w:p w:rsidR="00D67097" w:rsidRDefault="00D67097" w:rsidP="00D67097">
      <w:pPr>
        <w:tabs>
          <w:tab w:val="left" w:pos="720"/>
        </w:tabs>
        <w:rPr>
          <w:rFonts w:eastAsia="SimSun"/>
          <w:iCs/>
          <w:noProof/>
          <w:lang w:eastAsia="zh-CN"/>
        </w:rPr>
      </w:pPr>
      <w:r>
        <w:rPr>
          <w:rFonts w:eastAsia="SimSun"/>
          <w:iCs/>
          <w:noProof/>
          <w:lang w:eastAsia="zh-CN"/>
        </w:rPr>
        <w:t>"</w:t>
      </w:r>
      <w:r>
        <w:rPr>
          <w:rFonts w:eastAsia="SimSun"/>
          <w:b/>
          <w:iCs/>
          <w:noProof/>
          <w:lang w:eastAsia="zh-CN"/>
        </w:rPr>
        <w:t>Meeting</w:t>
      </w:r>
      <w:r>
        <w:rPr>
          <w:rFonts w:eastAsia="SimSun"/>
          <w:iCs/>
          <w:noProof/>
          <w:lang w:eastAsia="zh-CN"/>
        </w:rPr>
        <w:t>" includes a series or cycle of meetings.</w:t>
      </w:r>
    </w:p>
    <w:p w:rsidR="00D67097" w:rsidRDefault="00D67097" w:rsidP="00D67097">
      <w:pPr>
        <w:tabs>
          <w:tab w:val="left" w:pos="720"/>
        </w:tabs>
        <w:rPr>
          <w:rFonts w:eastAsia="SimSun"/>
          <w:iCs/>
          <w:noProof/>
          <w:lang w:eastAsia="zh-CN"/>
        </w:rPr>
      </w:pPr>
    </w:p>
    <w:p w:rsidR="00D67097" w:rsidRDefault="00D67097" w:rsidP="00D67097">
      <w:pPr>
        <w:tabs>
          <w:tab w:val="left" w:pos="720"/>
        </w:tabs>
        <w:jc w:val="center"/>
        <w:rPr>
          <w:rFonts w:eastAsia="SimSun"/>
          <w:iCs/>
          <w:noProof/>
          <w:lang w:eastAsia="zh-CN"/>
        </w:rPr>
      </w:pPr>
      <w:r>
        <w:rPr>
          <w:rFonts w:eastAsia="SimSun"/>
          <w:iCs/>
          <w:noProof/>
          <w:lang w:eastAsia="zh-CN"/>
        </w:rPr>
        <w:t>***</w:t>
      </w:r>
    </w:p>
    <w:p w:rsidR="00D67097" w:rsidRDefault="00D67097" w:rsidP="00D67097">
      <w:pPr>
        <w:tabs>
          <w:tab w:val="left" w:pos="720"/>
        </w:tabs>
        <w:rPr>
          <w:rFonts w:eastAsia="SimSun"/>
          <w:b/>
          <w:iCs/>
          <w:noProof/>
          <w:lang w:eastAsia="zh-CN"/>
        </w:rPr>
      </w:pPr>
      <w:r>
        <w:rPr>
          <w:rFonts w:eastAsia="SimSun"/>
          <w:b/>
          <w:iCs/>
          <w:noProof/>
          <w:lang w:eastAsia="zh-CN"/>
        </w:rPr>
        <w:t xml:space="preserve">Please answer each of the questions below. If the answer to any of the questions is "yes", please provide details on relevant interests and circumstances, as appropriate. </w:t>
      </w:r>
    </w:p>
    <w:p w:rsidR="00D67097" w:rsidRDefault="00D67097" w:rsidP="00D67097">
      <w:pPr>
        <w:tabs>
          <w:tab w:val="left" w:pos="720"/>
        </w:tabs>
        <w:rPr>
          <w:b/>
          <w:bCs/>
          <w:noProof/>
          <w:lang w:val="en-US"/>
        </w:rPr>
      </w:pPr>
      <w:r>
        <w:rPr>
          <w:b/>
          <w:bCs/>
          <w:noProof/>
          <w:lang w:val="en-US"/>
        </w:rPr>
        <w:t>If you do not do so,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7097" w:rsidTr="004A69D7">
        <w:tc>
          <w:tcPr>
            <w:tcW w:w="9289" w:type="dxa"/>
            <w:shd w:val="clear" w:color="auto" w:fill="auto"/>
          </w:tcPr>
          <w:p w:rsidR="00D67097" w:rsidRDefault="00D67097" w:rsidP="004A69D7">
            <w:pPr>
              <w:rPr>
                <w:rFonts w:eastAsia="SimSun"/>
                <w:bCs/>
                <w:noProof/>
                <w:lang w:val="en-US" w:eastAsia="zh-CN"/>
              </w:rPr>
            </w:pPr>
            <w:r>
              <w:rPr>
                <w:rFonts w:eastAsia="SimSun"/>
                <w:bCs/>
                <w:noProof/>
                <w:lang w:val="en-US" w:eastAsia="zh-CN"/>
              </w:rPr>
              <w:t>First name:</w:t>
            </w:r>
          </w:p>
          <w:p w:rsidR="00D67097" w:rsidRDefault="00D67097" w:rsidP="004A69D7">
            <w:pPr>
              <w:rPr>
                <w:rFonts w:eastAsia="SimSun"/>
                <w:bCs/>
                <w:noProof/>
                <w:lang w:val="en-US" w:eastAsia="zh-CN"/>
              </w:rPr>
            </w:pPr>
            <w:r>
              <w:rPr>
                <w:rFonts w:eastAsia="SimSun"/>
                <w:bCs/>
                <w:noProof/>
                <w:lang w:val="en-US" w:eastAsia="zh-CN"/>
              </w:rPr>
              <w:t>Family name:</w:t>
            </w:r>
          </w:p>
          <w:p w:rsidR="00D67097" w:rsidRDefault="00D67097" w:rsidP="004A69D7">
            <w:pPr>
              <w:rPr>
                <w:rFonts w:eastAsia="SimSun"/>
                <w:bCs/>
                <w:noProof/>
                <w:lang w:val="en-US" w:eastAsia="zh-CN"/>
              </w:rPr>
            </w:pPr>
            <w:r>
              <w:rPr>
                <w:rFonts w:eastAsia="SimSun"/>
                <w:bCs/>
                <w:noProof/>
                <w:lang w:val="en-US" w:eastAsia="zh-CN"/>
              </w:rPr>
              <w:t>Expert group/sub-group:</w:t>
            </w:r>
          </w:p>
        </w:tc>
      </w:tr>
    </w:tbl>
    <w:p w:rsidR="00D67097" w:rsidRDefault="00D67097" w:rsidP="00D67097">
      <w:pPr>
        <w:jc w:val="left"/>
        <w:rPr>
          <w:rFonts w:eastAsia="SimSun"/>
          <w:b/>
          <w:bCs/>
          <w:noProof/>
          <w:lang w:eastAsia="zh-CN"/>
        </w:rPr>
      </w:pPr>
    </w:p>
    <w:p w:rsidR="00D67097" w:rsidRDefault="00D67097" w:rsidP="00D67097">
      <w:pPr>
        <w:rPr>
          <w:rFonts w:eastAsia="SimSun"/>
          <w:b/>
          <w:bCs/>
          <w:noProof/>
          <w:lang w:val="en-US" w:eastAsia="zh-CN"/>
        </w:rPr>
      </w:pPr>
      <w:r>
        <w:rPr>
          <w:rFonts w:eastAsia="SimSun"/>
          <w:b/>
          <w:bCs/>
          <w:noProof/>
          <w:lang w:val="en-US" w:eastAsia="zh-CN"/>
        </w:rPr>
        <w:t>1</w:t>
      </w:r>
      <w:r>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rFonts w:eastAsia="SimSun"/>
                <w:bCs/>
                <w:i/>
                <w:noProof/>
                <w:lang w:val="en-US" w:eastAsia="zh-CN"/>
              </w:rPr>
              <w:t>Within the past 5 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r>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1a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Employment</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1b</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Consultancy, including services as an advisor</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1c</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Non-remunerated post</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1d</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Legal representation</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D67097" w:rsidTr="004A69D7">
        <w:tc>
          <w:tcPr>
            <w:tcW w:w="266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Activity</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Name of entity or body</w:t>
            </w:r>
          </w:p>
        </w:tc>
        <w:tc>
          <w:tcPr>
            <w:tcW w:w="1876"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266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1876" w:type="dxa"/>
            <w:shd w:val="clear" w:color="auto" w:fill="auto"/>
          </w:tcPr>
          <w:p w:rsidR="00D67097" w:rsidRDefault="00D67097" w:rsidP="004A69D7">
            <w:pPr>
              <w:rPr>
                <w:rFonts w:eastAsia="SimSun"/>
                <w:b/>
                <w:bCs/>
                <w:noProof/>
                <w:lang w:val="en-US" w:eastAsia="zh-CN"/>
              </w:rPr>
            </w:pPr>
          </w:p>
        </w:tc>
      </w:tr>
    </w:tbl>
    <w:p w:rsidR="00D67097" w:rsidRDefault="00D67097" w:rsidP="00D67097">
      <w:pPr>
        <w:rPr>
          <w:rFonts w:eastAsia="SimSun"/>
          <w:b/>
          <w:bCs/>
          <w:noProof/>
          <w:lang w:val="en-US" w:eastAsia="zh-CN"/>
        </w:rPr>
      </w:pPr>
    </w:p>
    <w:p w:rsidR="00D67097" w:rsidRDefault="00D67097" w:rsidP="00D67097">
      <w:pPr>
        <w:ind w:hanging="709"/>
        <w:rPr>
          <w:rFonts w:eastAsia="SimSun"/>
          <w:b/>
          <w:bCs/>
          <w:noProof/>
          <w:lang w:val="en-US" w:eastAsia="zh-CN"/>
        </w:rPr>
      </w:pPr>
      <w:r>
        <w:rPr>
          <w:rFonts w:eastAsia="SimSun"/>
          <w:b/>
          <w:bCs/>
          <w:noProof/>
          <w:lang w:val="en-US" w:eastAsia="zh-CN"/>
        </w:rPr>
        <w:t>2</w:t>
      </w:r>
      <w:r>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rFonts w:eastAsia="SimSun"/>
                <w:bCs/>
                <w:i/>
                <w:noProof/>
                <w:lang w:val="en-US" w:eastAsia="zh-CN"/>
              </w:rPr>
              <w:t xml:space="preserve">Within the past 5 years, </w:t>
            </w:r>
            <w:r>
              <w:rPr>
                <w:i/>
                <w:iCs/>
                <w:noProof/>
                <w:color w:val="000000"/>
                <w:lang w:val="en-US"/>
              </w:rPr>
              <w:t>have you participated in the internal decision-making of a legal entity or other body with an interest in the field of activity of the expert group/sub-group in question or have you participated in the works of a Scientific Advisory Body with voting rights on the outputs of that entity?</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2a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Participation in a decision-making process</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2b</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Participation in the work of a Scientific Advisory Body</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D67097" w:rsidTr="004A69D7">
        <w:tc>
          <w:tcPr>
            <w:tcW w:w="266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Activity</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266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1876" w:type="dxa"/>
            <w:shd w:val="clear" w:color="auto" w:fill="auto"/>
          </w:tcPr>
          <w:p w:rsidR="00D67097" w:rsidRDefault="00D67097" w:rsidP="004A69D7">
            <w:pPr>
              <w:rPr>
                <w:rFonts w:eastAsia="SimSun"/>
                <w:b/>
                <w:bCs/>
                <w:noProof/>
                <w:lang w:val="en-US" w:eastAsia="zh-CN"/>
              </w:rPr>
            </w:pPr>
          </w:p>
        </w:tc>
      </w:tr>
    </w:tbl>
    <w:p w:rsidR="00D67097" w:rsidRDefault="00D67097" w:rsidP="00D67097">
      <w:pPr>
        <w:ind w:hanging="709"/>
        <w:rPr>
          <w:rFonts w:eastAsia="SimSun"/>
          <w:b/>
          <w:bCs/>
          <w:noProof/>
          <w:lang w:val="en-US" w:eastAsia="zh-CN"/>
        </w:rPr>
      </w:pPr>
      <w:r>
        <w:rPr>
          <w:rFonts w:eastAsia="SimSun"/>
          <w:b/>
          <w:bCs/>
          <w:noProof/>
          <w:lang w:val="en-US" w:eastAsia="zh-CN"/>
        </w:rPr>
        <w:t>3</w:t>
      </w:r>
      <w:r>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rFonts w:eastAsia="SimSun"/>
                <w:bCs/>
                <w:i/>
                <w:noProof/>
                <w:lang w:val="en-US" w:eastAsia="zh-CN"/>
              </w:rPr>
              <w:t>Within the past 5 years,</w:t>
            </w:r>
            <w:r>
              <w:rPr>
                <w:i/>
                <w:iCs/>
                <w:noProof/>
                <w:color w:val="000000"/>
                <w:lang w:val="en-US"/>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3a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Research support, including grants, rents, sponsorships, fellowships, non-monetary support</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D67097" w:rsidTr="004A69D7">
        <w:tc>
          <w:tcPr>
            <w:tcW w:w="266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Activity</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266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1876" w:type="dxa"/>
            <w:shd w:val="clear" w:color="auto" w:fill="auto"/>
          </w:tcPr>
          <w:p w:rsidR="00D67097" w:rsidRDefault="00D67097" w:rsidP="004A69D7">
            <w:pPr>
              <w:rPr>
                <w:rFonts w:eastAsia="SimSun"/>
                <w:b/>
                <w:bCs/>
                <w:noProof/>
                <w:lang w:val="en-US" w:eastAsia="zh-CN"/>
              </w:rPr>
            </w:pPr>
          </w:p>
        </w:tc>
      </w:tr>
    </w:tbl>
    <w:p w:rsidR="00D67097" w:rsidRDefault="00D67097" w:rsidP="00D67097">
      <w:pPr>
        <w:rPr>
          <w:rFonts w:eastAsia="SimSun"/>
          <w:b/>
          <w:bCs/>
          <w:noProof/>
          <w:lang w:val="en-US" w:eastAsia="zh-CN"/>
        </w:rPr>
      </w:pPr>
    </w:p>
    <w:p w:rsidR="00D67097" w:rsidRDefault="00D67097" w:rsidP="00D67097">
      <w:pPr>
        <w:ind w:hanging="709"/>
        <w:rPr>
          <w:rFonts w:eastAsia="SimSun"/>
          <w:b/>
          <w:bCs/>
          <w:noProof/>
          <w:lang w:val="en-US" w:eastAsia="zh-CN"/>
        </w:rPr>
      </w:pPr>
      <w:r>
        <w:rPr>
          <w:rFonts w:eastAsia="SimSun"/>
          <w:b/>
          <w:bCs/>
          <w:noProof/>
          <w:lang w:val="en-US" w:eastAsia="zh-CN"/>
        </w:rPr>
        <w:t>4</w:t>
      </w:r>
      <w:r>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i/>
                <w:iCs/>
                <w:noProof/>
                <w:color w:val="000000"/>
                <w:lang w:val="en-US"/>
              </w:rPr>
              <w:t>Do you have current investments in a legal entity with an interest in the field of activity of the expert group/sub-group in question</w:t>
            </w:r>
            <w:r>
              <w:rPr>
                <w:i/>
                <w:iCs/>
                <w:noProof/>
                <w:color w:val="000000"/>
                <w:lang w:eastAsia="es-ES_tradnl"/>
              </w:rPr>
              <w:t xml:space="preserve">, </w:t>
            </w:r>
            <w:r>
              <w:rPr>
                <w:i/>
                <w:iCs/>
                <w:noProof/>
                <w:color w:val="000000"/>
                <w:lang w:val="en-US"/>
              </w:rPr>
              <w:t xml:space="preserve">including holding of stocks and shares, and which amounts to more than </w:t>
            </w:r>
            <w:r>
              <w:rPr>
                <w:i/>
                <w:iCs/>
                <w:noProof/>
                <w:color w:val="000000"/>
                <w:lang w:val="sl-SI" w:eastAsia="sl-SI"/>
              </w:rPr>
              <w:t xml:space="preserve">10,000 </w:t>
            </w:r>
            <w:r>
              <w:rPr>
                <w:i/>
                <w:iCs/>
                <w:noProof/>
                <w:color w:val="000000"/>
                <w:lang w:val="en-US"/>
              </w:rPr>
              <w:t xml:space="preserve">EUR per legal entity or entitling you to a voting right of </w:t>
            </w:r>
            <w:r>
              <w:rPr>
                <w:i/>
                <w:iCs/>
                <w:noProof/>
                <w:color w:val="000000"/>
                <w:lang w:val="sl-SI" w:eastAsia="sl-SI"/>
              </w:rPr>
              <w:t xml:space="preserve">5% </w:t>
            </w:r>
            <w:r>
              <w:rPr>
                <w:i/>
                <w:iCs/>
                <w:noProof/>
                <w:color w:val="000000"/>
                <w:lang w:val="en-US"/>
              </w:rPr>
              <w:t>or more in such legal entity?</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4a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Shares</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4b</w:t>
            </w:r>
          </w:p>
        </w:tc>
        <w:tc>
          <w:tcPr>
            <w:tcW w:w="6804" w:type="dxa"/>
            <w:shd w:val="clear" w:color="auto" w:fill="auto"/>
          </w:tcPr>
          <w:p w:rsidR="00D67097" w:rsidRDefault="00D67097" w:rsidP="004A69D7">
            <w:pPr>
              <w:rPr>
                <w:rFonts w:eastAsia="SimSun"/>
                <w:b/>
                <w:bCs/>
                <w:noProof/>
                <w:lang w:eastAsia="zh-CN"/>
              </w:rPr>
            </w:pPr>
            <w:r>
              <w:rPr>
                <w:rFonts w:eastAsia="SimSun"/>
                <w:b/>
                <w:bCs/>
                <w:noProof/>
                <w:lang w:eastAsia="zh-CN"/>
              </w:rPr>
              <w:t>Other stock</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D67097" w:rsidTr="004A69D7">
        <w:tc>
          <w:tcPr>
            <w:tcW w:w="351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Investment</w:t>
            </w:r>
          </w:p>
        </w:tc>
        <w:tc>
          <w:tcPr>
            <w:tcW w:w="3119"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Name of legal entity</w:t>
            </w:r>
          </w:p>
        </w:tc>
        <w:tc>
          <w:tcPr>
            <w:tcW w:w="2551"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351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3119" w:type="dxa"/>
            <w:shd w:val="clear" w:color="auto" w:fill="auto"/>
          </w:tcPr>
          <w:p w:rsidR="00D67097" w:rsidRDefault="00D67097" w:rsidP="004A69D7">
            <w:pPr>
              <w:rPr>
                <w:rFonts w:eastAsia="SimSun"/>
                <w:b/>
                <w:bCs/>
                <w:noProof/>
                <w:lang w:val="en-US" w:eastAsia="zh-CN"/>
              </w:rPr>
            </w:pPr>
          </w:p>
        </w:tc>
        <w:tc>
          <w:tcPr>
            <w:tcW w:w="2551" w:type="dxa"/>
            <w:shd w:val="clear" w:color="auto" w:fill="auto"/>
          </w:tcPr>
          <w:p w:rsidR="00D67097" w:rsidRDefault="00D67097" w:rsidP="004A69D7">
            <w:pPr>
              <w:rPr>
                <w:rFonts w:eastAsia="SimSun"/>
                <w:b/>
                <w:bCs/>
                <w:noProof/>
                <w:lang w:val="en-US" w:eastAsia="zh-CN"/>
              </w:rPr>
            </w:pPr>
          </w:p>
        </w:tc>
      </w:tr>
    </w:tbl>
    <w:p w:rsidR="00D67097" w:rsidRDefault="00D67097" w:rsidP="00D67097">
      <w:pPr>
        <w:rPr>
          <w:rFonts w:eastAsia="SimSun"/>
          <w:b/>
          <w:bCs/>
          <w:noProof/>
          <w:lang w:val="en-US" w:eastAsia="zh-CN"/>
        </w:rPr>
      </w:pPr>
    </w:p>
    <w:p w:rsidR="00D67097" w:rsidRDefault="00D67097" w:rsidP="00D67097">
      <w:pPr>
        <w:ind w:hanging="709"/>
        <w:rPr>
          <w:rFonts w:eastAsia="SimSun"/>
          <w:b/>
          <w:bCs/>
          <w:noProof/>
          <w:lang w:val="en-US" w:eastAsia="zh-CN"/>
        </w:rPr>
      </w:pPr>
      <w:r>
        <w:rPr>
          <w:rFonts w:eastAsia="SimSun"/>
          <w:b/>
          <w:bCs/>
          <w:noProof/>
          <w:lang w:val="en-US" w:eastAsia="zh-CN"/>
        </w:rPr>
        <w:t>5</w:t>
      </w:r>
      <w:r>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rFonts w:eastAsia="SimSun"/>
                <w:bCs/>
                <w:i/>
                <w:noProof/>
                <w:lang w:eastAsia="zh-CN"/>
              </w:rPr>
              <w:t>Do you have any intellectual property rights that might be affected by the outcome of the work carried out by the expert group/sub-group in question?</w:t>
            </w:r>
            <w:r>
              <w:rPr>
                <w:i/>
                <w:iCs/>
                <w:noProof/>
                <w:color w:val="000000"/>
                <w:lang w:val="en-US"/>
              </w:rPr>
              <w:t xml:space="preserve">   </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5a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Patent, trademarks, or copyrights</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5b</w:t>
            </w:r>
          </w:p>
        </w:tc>
        <w:tc>
          <w:tcPr>
            <w:tcW w:w="6804" w:type="dxa"/>
            <w:shd w:val="clear" w:color="auto" w:fill="auto"/>
          </w:tcPr>
          <w:p w:rsidR="00D67097" w:rsidRDefault="00D67097" w:rsidP="004A69D7">
            <w:pPr>
              <w:rPr>
                <w:rFonts w:eastAsia="SimSun"/>
                <w:b/>
                <w:bCs/>
                <w:noProof/>
                <w:lang w:eastAsia="zh-CN"/>
              </w:rPr>
            </w:pPr>
            <w:r>
              <w:rPr>
                <w:rFonts w:eastAsia="SimSun"/>
                <w:b/>
                <w:bCs/>
                <w:noProof/>
                <w:lang w:eastAsia="zh-CN"/>
              </w:rPr>
              <w:t xml:space="preserve">Others </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D67097" w:rsidTr="004A69D7">
        <w:tc>
          <w:tcPr>
            <w:tcW w:w="4219"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Intellectual property</w:t>
            </w:r>
          </w:p>
        </w:tc>
        <w:tc>
          <w:tcPr>
            <w:tcW w:w="4961"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4219"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4961" w:type="dxa"/>
            <w:shd w:val="clear" w:color="auto" w:fill="auto"/>
          </w:tcPr>
          <w:p w:rsidR="00D67097" w:rsidRDefault="00D67097" w:rsidP="004A69D7">
            <w:pPr>
              <w:rPr>
                <w:rFonts w:eastAsia="SimSun"/>
                <w:b/>
                <w:bCs/>
                <w:noProof/>
                <w:lang w:val="en-US" w:eastAsia="zh-CN"/>
              </w:rPr>
            </w:pPr>
          </w:p>
        </w:tc>
      </w:tr>
    </w:tbl>
    <w:p w:rsidR="00D67097" w:rsidRDefault="00D67097" w:rsidP="00D67097">
      <w:pPr>
        <w:rPr>
          <w:rFonts w:eastAsia="SimSun"/>
          <w:b/>
          <w:bCs/>
          <w:noProof/>
          <w:lang w:val="en-US" w:eastAsia="zh-CN"/>
        </w:rPr>
      </w:pPr>
    </w:p>
    <w:p w:rsidR="00D67097" w:rsidRDefault="00D67097" w:rsidP="00D67097">
      <w:pPr>
        <w:ind w:hanging="709"/>
        <w:rPr>
          <w:rFonts w:eastAsia="SimSun"/>
          <w:b/>
          <w:bCs/>
          <w:noProof/>
          <w:lang w:val="en-US" w:eastAsia="zh-CN"/>
        </w:rPr>
      </w:pPr>
      <w:r>
        <w:rPr>
          <w:rFonts w:eastAsia="SimSun"/>
          <w:b/>
          <w:bCs/>
          <w:noProof/>
          <w:lang w:val="en-US" w:eastAsia="zh-CN"/>
        </w:rPr>
        <w:t>6</w:t>
      </w:r>
      <w:r>
        <w:rPr>
          <w:rFonts w:eastAsia="SimSun"/>
          <w:b/>
          <w:bCs/>
          <w:noProof/>
          <w:lang w:val="en-US" w:eastAsia="zh-CN"/>
        </w:rPr>
        <w:tab/>
      </w:r>
      <w:r>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p>
        </w:tc>
        <w:tc>
          <w:tcPr>
            <w:tcW w:w="6804" w:type="dxa"/>
            <w:shd w:val="clear" w:color="auto" w:fill="auto"/>
          </w:tcPr>
          <w:p w:rsidR="00D67097" w:rsidRDefault="00D67097" w:rsidP="004A69D7">
            <w:pPr>
              <w:rPr>
                <w:rFonts w:eastAsia="SimSun"/>
                <w:bCs/>
                <w:i/>
                <w:noProof/>
                <w:lang w:val="en-US" w:eastAsia="zh-CN"/>
              </w:rPr>
            </w:pPr>
            <w:r>
              <w:rPr>
                <w:i/>
                <w:iCs/>
                <w:noProof/>
                <w:color w:val="000000"/>
                <w:lang w:val="en-US"/>
              </w:rPr>
              <w:t xml:space="preserve">Within the past </w:t>
            </w:r>
            <w:r>
              <w:rPr>
                <w:i/>
                <w:iCs/>
                <w:noProof/>
                <w:color w:val="000000"/>
                <w:lang w:val="sl-SI" w:eastAsia="sl-SI"/>
              </w:rPr>
              <w:t xml:space="preserve">5 </w:t>
            </w:r>
            <w:r>
              <w:rPr>
                <w:i/>
                <w:iCs/>
                <w:noProof/>
                <w:color w:val="000000"/>
                <w:lang w:val="en-US"/>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Pr>
                <w:rFonts w:eastAsia="SimSun"/>
                <w:bCs/>
                <w:i/>
                <w:noProof/>
                <w:lang w:eastAsia="zh-CN"/>
              </w:rPr>
              <w:t>?</w:t>
            </w:r>
            <w:r>
              <w:rPr>
                <w:i/>
                <w:iCs/>
                <w:noProof/>
                <w:color w:val="000000"/>
                <w:lang w:val="en-US"/>
              </w:rPr>
              <w:t xml:space="preserve">   </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6a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For a legal entity or other body as part of a regulatory, legislative or judicial process</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6b</w:t>
            </w:r>
          </w:p>
        </w:tc>
        <w:tc>
          <w:tcPr>
            <w:tcW w:w="6804" w:type="dxa"/>
            <w:shd w:val="clear" w:color="auto" w:fill="auto"/>
          </w:tcPr>
          <w:p w:rsidR="00D67097" w:rsidRDefault="00D67097" w:rsidP="004A69D7">
            <w:pPr>
              <w:rPr>
                <w:rFonts w:eastAsia="SimSun"/>
                <w:b/>
                <w:bCs/>
                <w:noProof/>
                <w:lang w:eastAsia="zh-CN"/>
              </w:rPr>
            </w:pPr>
            <w:r>
              <w:rPr>
                <w:rFonts w:eastAsia="SimSun"/>
                <w:b/>
                <w:bCs/>
                <w:noProof/>
                <w:lang w:eastAsia="zh-CN"/>
              </w:rPr>
              <w:t>Represented interests or defended an opinion</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D67097" w:rsidTr="004A69D7">
        <w:tc>
          <w:tcPr>
            <w:tcW w:w="266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Activity</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r>
            <w:r>
              <w:rPr>
                <w:rFonts w:eastAsia="SimSun"/>
                <w:b/>
                <w:bCs/>
                <w:noProof/>
                <w:lang w:val="en-US" w:eastAsia="zh-CN"/>
              </w:rPr>
              <w:lastRenderedPageBreak/>
              <w:t>month/year)</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lastRenderedPageBreak/>
              <w:t>Name of legal entity or body</w:t>
            </w:r>
          </w:p>
        </w:tc>
        <w:tc>
          <w:tcPr>
            <w:tcW w:w="1876"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266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1876" w:type="dxa"/>
            <w:shd w:val="clear" w:color="auto" w:fill="auto"/>
          </w:tcPr>
          <w:p w:rsidR="00D67097" w:rsidRDefault="00D67097" w:rsidP="004A69D7">
            <w:pPr>
              <w:rPr>
                <w:rFonts w:eastAsia="SimSun"/>
                <w:b/>
                <w:bCs/>
                <w:noProof/>
                <w:lang w:val="en-US" w:eastAsia="zh-CN"/>
              </w:rPr>
            </w:pPr>
          </w:p>
        </w:tc>
      </w:tr>
    </w:tbl>
    <w:p w:rsidR="00D67097" w:rsidRDefault="00D67097" w:rsidP="00D67097">
      <w:pPr>
        <w:tabs>
          <w:tab w:val="left" w:pos="7371"/>
          <w:tab w:val="left" w:pos="7655"/>
        </w:tabs>
        <w:ind w:hanging="709"/>
        <w:rPr>
          <w:rFonts w:eastAsia="SimSun"/>
          <w:b/>
          <w:bCs/>
          <w:caps/>
          <w:noProof/>
          <w:lang w:eastAsia="zh-CN"/>
        </w:rPr>
      </w:pPr>
      <w:r>
        <w:rPr>
          <w:rFonts w:eastAsia="SimSun"/>
          <w:b/>
          <w:bCs/>
          <w:caps/>
          <w:noProof/>
          <w:lang w:eastAsia="zh-CN"/>
        </w:rPr>
        <w:tab/>
      </w:r>
    </w:p>
    <w:tbl>
      <w:tblPr>
        <w:tblW w:w="9180" w:type="dxa"/>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7</w:t>
            </w:r>
          </w:p>
        </w:tc>
        <w:tc>
          <w:tcPr>
            <w:tcW w:w="6804" w:type="dxa"/>
            <w:shd w:val="clear" w:color="auto" w:fill="auto"/>
          </w:tcPr>
          <w:p w:rsidR="00D67097" w:rsidRDefault="00D67097" w:rsidP="004A69D7">
            <w:pPr>
              <w:rPr>
                <w:rFonts w:eastAsia="SimSun"/>
                <w:b/>
                <w:bCs/>
                <w:noProof/>
                <w:lang w:val="en-US" w:eastAsia="zh-CN"/>
              </w:rPr>
            </w:pPr>
            <w:r>
              <w:rPr>
                <w:rFonts w:eastAsia="SimSun"/>
                <w:b/>
                <w:bCs/>
                <w:caps/>
                <w:noProof/>
                <w:lang w:eastAsia="zh-CN"/>
              </w:rPr>
              <w:t>Interests of immediate family members</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r w:rsidR="00D67097" w:rsidTr="004A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7a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D67097" w:rsidTr="004A69D7">
        <w:tc>
          <w:tcPr>
            <w:tcW w:w="2660"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Interests</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rsidR="00D67097" w:rsidRDefault="00D67097" w:rsidP="004A69D7">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Description</w:t>
            </w:r>
          </w:p>
        </w:tc>
      </w:tr>
      <w:tr w:rsidR="00D67097" w:rsidTr="004A69D7">
        <w:tc>
          <w:tcPr>
            <w:tcW w:w="2660" w:type="dxa"/>
            <w:shd w:val="clear" w:color="auto" w:fill="auto"/>
          </w:tcPr>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2322" w:type="dxa"/>
            <w:shd w:val="clear" w:color="auto" w:fill="auto"/>
          </w:tcPr>
          <w:p w:rsidR="00D67097" w:rsidRDefault="00D67097" w:rsidP="004A69D7">
            <w:pPr>
              <w:rPr>
                <w:rFonts w:eastAsia="SimSun"/>
                <w:b/>
                <w:bCs/>
                <w:noProof/>
                <w:lang w:val="en-US" w:eastAsia="zh-CN"/>
              </w:rPr>
            </w:pPr>
          </w:p>
        </w:tc>
        <w:tc>
          <w:tcPr>
            <w:tcW w:w="1876" w:type="dxa"/>
            <w:shd w:val="clear" w:color="auto" w:fill="auto"/>
          </w:tcPr>
          <w:p w:rsidR="00D67097" w:rsidRDefault="00D67097" w:rsidP="004A69D7">
            <w:pPr>
              <w:rPr>
                <w:rFonts w:eastAsia="SimSun"/>
                <w:b/>
                <w:bCs/>
                <w:noProof/>
                <w:lang w:val="en-US" w:eastAsia="zh-CN"/>
              </w:rPr>
            </w:pPr>
          </w:p>
        </w:tc>
      </w:tr>
    </w:tbl>
    <w:p w:rsidR="00D67097" w:rsidRDefault="00D67097" w:rsidP="00D67097">
      <w:pPr>
        <w:ind w:hanging="709"/>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7b</w:t>
            </w:r>
          </w:p>
        </w:tc>
        <w:tc>
          <w:tcPr>
            <w:tcW w:w="8505" w:type="dxa"/>
            <w:shd w:val="clear" w:color="auto" w:fill="auto"/>
          </w:tcPr>
          <w:p w:rsidR="00D67097" w:rsidRDefault="00D67097" w:rsidP="004A69D7">
            <w:pPr>
              <w:rPr>
                <w:rFonts w:eastAsia="SimSun"/>
                <w:b/>
                <w:bCs/>
                <w:noProof/>
                <w:lang w:val="en-US" w:eastAsia="zh-CN"/>
              </w:rPr>
            </w:pPr>
            <w:r>
              <w:rPr>
                <w:rFonts w:eastAsia="SimSun"/>
                <w:noProof/>
                <w:lang w:eastAsia="zh-CN"/>
              </w:rPr>
              <w:t>If interests of your immediate family members are declared, i</w:t>
            </w:r>
            <w:r>
              <w:rPr>
                <w:noProof/>
                <w:lang w:eastAsia="en-GB"/>
              </w:rPr>
              <w:t>t is your responsibility to inform them about the collection and publication of information on their interests included in the DOI and to provide them with the privacy statement attached to the guidance for filling in this DOI, and this at the latest when you file the DOI form with the Commission.</w:t>
            </w:r>
          </w:p>
        </w:tc>
      </w:tr>
    </w:tbl>
    <w:p w:rsidR="00D67097" w:rsidRDefault="00D67097" w:rsidP="00D67097">
      <w:pPr>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D67097" w:rsidTr="004A69D7">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8</w:t>
            </w:r>
          </w:p>
        </w:tc>
        <w:tc>
          <w:tcPr>
            <w:tcW w:w="6804" w:type="dxa"/>
            <w:shd w:val="clear" w:color="auto" w:fill="auto"/>
          </w:tcPr>
          <w:p w:rsidR="00D67097" w:rsidRDefault="00D67097" w:rsidP="004A69D7">
            <w:pPr>
              <w:rPr>
                <w:rFonts w:eastAsia="SimSun"/>
                <w:b/>
                <w:bCs/>
                <w:noProof/>
                <w:lang w:val="en-US" w:eastAsia="zh-CN"/>
              </w:rPr>
            </w:pPr>
            <w:r>
              <w:rPr>
                <w:rFonts w:eastAsia="SimSun"/>
                <w:b/>
                <w:bCs/>
                <w:caps/>
                <w:noProof/>
                <w:lang w:eastAsia="zh-CN"/>
              </w:rPr>
              <w:t>Other relevant information</w:t>
            </w:r>
          </w:p>
        </w:tc>
        <w:tc>
          <w:tcPr>
            <w:tcW w:w="993"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yes</w:t>
            </w:r>
          </w:p>
        </w:tc>
        <w:tc>
          <w:tcPr>
            <w:tcW w:w="708"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no</w:t>
            </w:r>
          </w:p>
        </w:tc>
      </w:tr>
      <w:tr w:rsidR="00D67097" w:rsidTr="004A6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D67097" w:rsidRDefault="00D67097" w:rsidP="004A69D7">
            <w:pPr>
              <w:rPr>
                <w:rFonts w:eastAsia="SimSun"/>
                <w:b/>
                <w:bCs/>
                <w:noProof/>
                <w:lang w:val="en-US" w:eastAsia="zh-CN"/>
              </w:rPr>
            </w:pPr>
            <w:r>
              <w:rPr>
                <w:rFonts w:eastAsia="SimSun"/>
                <w:b/>
                <w:bCs/>
                <w:noProof/>
                <w:lang w:val="en-US" w:eastAsia="zh-CN"/>
              </w:rPr>
              <w:t>8a</w:t>
            </w:r>
          </w:p>
        </w:tc>
        <w:tc>
          <w:tcPr>
            <w:tcW w:w="6804" w:type="dxa"/>
            <w:shd w:val="clear" w:color="auto" w:fill="auto"/>
          </w:tcPr>
          <w:p w:rsidR="00D67097" w:rsidRDefault="00D67097" w:rsidP="004A69D7">
            <w:pPr>
              <w:rPr>
                <w:rFonts w:eastAsia="SimSun"/>
                <w:b/>
                <w:bCs/>
                <w:noProof/>
                <w:lang w:val="en-US" w:eastAsia="zh-CN"/>
              </w:rPr>
            </w:pPr>
            <w:r>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rsidR="00D67097" w:rsidRDefault="00D67097" w:rsidP="004A69D7">
            <w:pPr>
              <w:rPr>
                <w:rFonts w:eastAsia="SimSun"/>
                <w:b/>
                <w:bCs/>
                <w:noProof/>
                <w:lang w:val="en-US" w:eastAsia="zh-CN"/>
              </w:rPr>
            </w:pPr>
            <w:r>
              <w:rPr>
                <w:rFonts w:eastAsia="SimSun"/>
                <w:noProof/>
                <w:lang w:val="en-US" w:eastAsia="zh-CN"/>
              </w:rPr>
              <w:sym w:font="Wingdings" w:char="F06F"/>
            </w:r>
          </w:p>
        </w:tc>
      </w:tr>
    </w:tbl>
    <w:p w:rsidR="00D67097" w:rsidRDefault="00D67097" w:rsidP="00D67097">
      <w:pPr>
        <w:rPr>
          <w:rFonts w:eastAsia="SimSun"/>
          <w:b/>
          <w:bCs/>
          <w:noProof/>
          <w:lang w:val="en-US" w:eastAsia="zh-CN"/>
        </w:rPr>
      </w:pPr>
    </w:p>
    <w:tbl>
      <w:tblPr>
        <w:tblW w:w="0" w:type="auto"/>
        <w:shd w:val="clear" w:color="auto" w:fill="FFFFFF"/>
        <w:tblLook w:val="04A0" w:firstRow="1" w:lastRow="0" w:firstColumn="1" w:lastColumn="0" w:noHBand="0" w:noVBand="1"/>
      </w:tblPr>
      <w:tblGrid>
        <w:gridCol w:w="1403"/>
        <w:gridCol w:w="6594"/>
        <w:gridCol w:w="630"/>
        <w:gridCol w:w="615"/>
      </w:tblGrid>
      <w:tr w:rsidR="00D67097" w:rsidTr="004A69D7">
        <w:tc>
          <w:tcPr>
            <w:tcW w:w="1388" w:type="dxa"/>
            <w:shd w:val="clear" w:color="auto" w:fill="FFFFFF"/>
          </w:tcPr>
          <w:p w:rsidR="00D67097" w:rsidRDefault="00D67097" w:rsidP="004A69D7">
            <w:pPr>
              <w:rPr>
                <w:rFonts w:eastAsia="SimSun"/>
                <w:bCs/>
                <w:noProof/>
                <w:u w:val="single"/>
                <w:lang w:eastAsia="zh-CN"/>
              </w:rPr>
            </w:pPr>
            <w:r>
              <w:rPr>
                <w:rFonts w:eastAsia="SimSun"/>
                <w:bCs/>
                <w:noProof/>
                <w:u w:val="single"/>
                <w:lang w:eastAsia="zh-CN"/>
              </w:rPr>
              <w:t>Description:</w:t>
            </w:r>
          </w:p>
          <w:p w:rsidR="00D67097" w:rsidRDefault="00D67097" w:rsidP="004A69D7">
            <w:pPr>
              <w:rPr>
                <w:rFonts w:eastAsia="SimSun"/>
                <w:bCs/>
                <w:noProof/>
                <w:u w:val="single"/>
                <w:lang w:eastAsia="zh-CN"/>
              </w:rPr>
            </w:pPr>
          </w:p>
          <w:p w:rsidR="00D67097" w:rsidRDefault="00D67097" w:rsidP="004A69D7">
            <w:pPr>
              <w:rPr>
                <w:rFonts w:eastAsia="SimSun"/>
                <w:bCs/>
                <w:noProof/>
                <w:u w:val="single"/>
                <w:lang w:eastAsia="zh-CN"/>
              </w:rPr>
            </w:pPr>
          </w:p>
        </w:tc>
        <w:tc>
          <w:tcPr>
            <w:tcW w:w="6649" w:type="dxa"/>
            <w:shd w:val="clear" w:color="auto" w:fill="FFFFFF"/>
          </w:tcPr>
          <w:p w:rsidR="00D67097" w:rsidRDefault="00D67097" w:rsidP="004A69D7">
            <w:pPr>
              <w:rPr>
                <w:rFonts w:eastAsia="SimSun"/>
                <w:b/>
                <w:bCs/>
                <w:noProof/>
                <w:lang w:eastAsia="zh-CN"/>
              </w:rPr>
            </w:pPr>
          </w:p>
        </w:tc>
        <w:tc>
          <w:tcPr>
            <w:tcW w:w="634" w:type="dxa"/>
            <w:shd w:val="clear" w:color="auto" w:fill="FFFFFF"/>
          </w:tcPr>
          <w:p w:rsidR="00D67097" w:rsidRDefault="00D67097" w:rsidP="004A69D7">
            <w:pPr>
              <w:jc w:val="center"/>
              <w:rPr>
                <w:rFonts w:eastAsia="SimSun"/>
                <w:noProof/>
                <w:lang w:val="en-US" w:eastAsia="zh-CN"/>
              </w:rPr>
            </w:pPr>
          </w:p>
        </w:tc>
        <w:tc>
          <w:tcPr>
            <w:tcW w:w="618" w:type="dxa"/>
            <w:shd w:val="clear" w:color="auto" w:fill="FFFFFF"/>
          </w:tcPr>
          <w:p w:rsidR="00D67097" w:rsidRDefault="00D67097" w:rsidP="004A69D7">
            <w:pPr>
              <w:jc w:val="center"/>
              <w:rPr>
                <w:rFonts w:eastAsia="SimSun"/>
                <w:noProof/>
                <w:lang w:val="en-US" w:eastAsia="zh-CN"/>
              </w:rPr>
            </w:pPr>
          </w:p>
        </w:tc>
      </w:tr>
    </w:tbl>
    <w:p w:rsidR="00D67097" w:rsidRDefault="00D67097" w:rsidP="00D67097">
      <w:pPr>
        <w:widowControl w:val="0"/>
        <w:jc w:val="left"/>
        <w:rPr>
          <w:noProof/>
          <w:lang w:val="en-US" w:eastAsia="en-GB"/>
        </w:rPr>
      </w:pPr>
    </w:p>
    <w:p w:rsidR="00D67097" w:rsidRDefault="00D67097" w:rsidP="00D67097">
      <w:pPr>
        <w:jc w:val="center"/>
        <w:rPr>
          <w:rFonts w:eastAsia="SimSun"/>
          <w:b/>
          <w:noProof/>
          <w:lang w:eastAsia="zh-CN"/>
        </w:rPr>
      </w:pPr>
      <w:r>
        <w:rPr>
          <w:rFonts w:eastAsia="SimSun"/>
          <w:b/>
          <w:noProof/>
          <w:lang w:eastAsia="zh-CN"/>
        </w:rPr>
        <w:t>****</w:t>
      </w:r>
    </w:p>
    <w:p w:rsidR="00D67097" w:rsidRDefault="00D67097" w:rsidP="00D67097">
      <w:pPr>
        <w:rPr>
          <w:rFonts w:eastAsia="SimSun"/>
          <w:b/>
          <w:noProof/>
          <w:lang w:eastAsia="zh-CN"/>
        </w:rPr>
      </w:pPr>
      <w:r>
        <w:rPr>
          <w:rFonts w:eastAsia="SimSun"/>
          <w:b/>
          <w:noProof/>
          <w:lang w:eastAsia="zh-CN"/>
        </w:rPr>
        <w:t>I hereby declare on my honour that I have read the guidance for completing this form.</w:t>
      </w:r>
    </w:p>
    <w:p w:rsidR="00D67097" w:rsidRDefault="00D67097" w:rsidP="00D67097">
      <w:pPr>
        <w:rPr>
          <w:rFonts w:eastAsia="SimSun"/>
          <w:b/>
          <w:noProof/>
          <w:lang w:eastAsia="zh-CN"/>
        </w:rPr>
      </w:pPr>
      <w:r>
        <w:rPr>
          <w:rFonts w:eastAsia="SimSun"/>
          <w:b/>
          <w:noProof/>
          <w:lang w:eastAsia="zh-CN"/>
        </w:rPr>
        <w:t xml:space="preserve">I also declare on my honour that the information disclosed in this form is true and complete to the best of my knowledge. </w:t>
      </w:r>
    </w:p>
    <w:p w:rsidR="00D67097" w:rsidRDefault="00D67097" w:rsidP="00D67097">
      <w:pPr>
        <w:rPr>
          <w:rFonts w:eastAsia="SimSun"/>
          <w:b/>
          <w:bCs/>
          <w:noProof/>
          <w:lang w:eastAsia="zh-CN"/>
        </w:rPr>
      </w:pPr>
      <w:r>
        <w:rPr>
          <w:rFonts w:eastAsia="SimSun"/>
          <w:b/>
          <w:bCs/>
          <w:noProof/>
          <w:lang w:eastAsia="zh-CN"/>
        </w:rPr>
        <w:t xml:space="preserve">Should there be any change to the above information, </w:t>
      </w:r>
      <w:r>
        <w:rPr>
          <w:b/>
          <w:noProof/>
          <w:lang w:eastAsia="en-GB"/>
        </w:rPr>
        <w:t xml:space="preserve">including as regards upcoming activities, </w:t>
      </w:r>
      <w:r>
        <w:rPr>
          <w:rFonts w:eastAsia="SimSun"/>
          <w:b/>
          <w:bCs/>
          <w:noProof/>
          <w:lang w:eastAsia="zh-CN"/>
        </w:rPr>
        <w:t>I will promptly notify the competent Commission department and complete a new DOI form describing the changes in question.</w:t>
      </w:r>
    </w:p>
    <w:p w:rsidR="00D67097" w:rsidRDefault="00D67097" w:rsidP="00D67097">
      <w:pPr>
        <w:rPr>
          <w:rFonts w:eastAsia="SimSun"/>
          <w:b/>
          <w:bCs/>
          <w:noProof/>
          <w:lang w:eastAsia="zh-CN"/>
        </w:rPr>
      </w:pPr>
      <w:r>
        <w:rPr>
          <w:rFonts w:eastAsia="SimSun"/>
          <w:b/>
          <w:bCs/>
          <w:noProof/>
          <w:lang w:eastAsia="zh-CN"/>
        </w:rPr>
        <w:t xml:space="preserve">I am informed that my personal data are stored, processed and published by the Commission in accordance with Regulation </w:t>
      </w:r>
      <w:hyperlink r:id="rId9" w:history="1">
        <w:r w:rsidRPr="002D4C37">
          <w:rPr>
            <w:rFonts w:eastAsia="Calibri"/>
            <w:b/>
          </w:rPr>
          <w:t>(EU) 2018/1725</w:t>
        </w:r>
      </w:hyperlink>
      <w:r w:rsidRPr="002D4C37">
        <w:rPr>
          <w:rStyle w:val="FootnoteReference"/>
          <w:rFonts w:eastAsia="Calibri"/>
          <w:b/>
        </w:rPr>
        <w:footnoteReference w:id="16"/>
      </w:r>
      <w:r w:rsidRPr="002D4C37">
        <w:rPr>
          <w:rFonts w:eastAsia="Calibri"/>
          <w:b/>
        </w:rPr>
        <w:t xml:space="preserve"> </w:t>
      </w:r>
      <w:r w:rsidRPr="002D4C37">
        <w:rPr>
          <w:rFonts w:eastAsia="SimSun"/>
          <w:b/>
          <w:bCs/>
          <w:noProof/>
          <w:lang w:eastAsia="zh-CN"/>
        </w:rPr>
        <w:t xml:space="preserve"> and Commission Decision C(2016)</w:t>
      </w:r>
      <w:r>
        <w:rPr>
          <w:rFonts w:eastAsia="SimSun"/>
          <w:b/>
          <w:bCs/>
          <w:noProof/>
          <w:lang w:eastAsia="zh-CN"/>
        </w:rPr>
        <w:t xml:space="preserve"> </w:t>
      </w:r>
      <w:r w:rsidRPr="002D4C37">
        <w:rPr>
          <w:rFonts w:eastAsia="SimSun"/>
          <w:b/>
          <w:bCs/>
          <w:noProof/>
          <w:lang w:eastAsia="zh-CN"/>
        </w:rPr>
        <w:t>3301</w:t>
      </w:r>
      <w:r>
        <w:rPr>
          <w:rStyle w:val="FootnoteReference"/>
          <w:rFonts w:eastAsia="SimSun"/>
          <w:b/>
          <w:bCs/>
          <w:noProof/>
          <w:lang w:eastAsia="zh-CN"/>
        </w:rPr>
        <w:footnoteReference w:id="17"/>
      </w:r>
      <w:r w:rsidRPr="002D4C37">
        <w:rPr>
          <w:rFonts w:eastAsia="SimSun"/>
          <w:b/>
          <w:bCs/>
          <w:noProof/>
          <w:lang w:eastAsia="zh-CN"/>
        </w:rPr>
        <w:t xml:space="preserve">. </w:t>
      </w:r>
    </w:p>
    <w:p w:rsidR="00D67097" w:rsidRDefault="00D67097" w:rsidP="00D67097">
      <w:pPr>
        <w:rPr>
          <w:rFonts w:eastAsia="SimSun"/>
          <w:b/>
          <w:bCs/>
          <w:noProof/>
          <w:lang w:eastAsia="zh-CN"/>
        </w:rPr>
      </w:pPr>
      <w:r w:rsidRPr="002D4C37">
        <w:rPr>
          <w:rFonts w:eastAsia="SimSun"/>
          <w:b/>
          <w:bCs/>
          <w:noProof/>
          <w:lang w:eastAsia="zh-CN"/>
        </w:rPr>
        <w:t xml:space="preserve">I have been </w:t>
      </w:r>
      <w:r>
        <w:rPr>
          <w:rFonts w:eastAsia="SimSun"/>
          <w:b/>
          <w:bCs/>
          <w:noProof/>
          <w:lang w:eastAsia="zh-CN"/>
        </w:rPr>
        <w:t>provided with t</w:t>
      </w:r>
      <w:r w:rsidRPr="002D4C37">
        <w:rPr>
          <w:rFonts w:eastAsia="SimSun"/>
          <w:b/>
          <w:bCs/>
          <w:noProof/>
          <w:lang w:eastAsia="zh-CN"/>
        </w:rPr>
        <w:t>he corresponding privacy statement which provides further information on how the Commission processes my personal data</w:t>
      </w:r>
      <w:r>
        <w:rPr>
          <w:rFonts w:eastAsia="SimSun"/>
          <w:b/>
          <w:bCs/>
          <w:noProof/>
          <w:lang w:eastAsia="zh-CN"/>
        </w:rPr>
        <w:t>.</w:t>
      </w:r>
    </w:p>
    <w:p w:rsidR="00D67097" w:rsidRDefault="00D67097" w:rsidP="00D67097">
      <w:pPr>
        <w:rPr>
          <w:rFonts w:eastAsia="SimSun"/>
          <w:b/>
          <w:bCs/>
          <w:noProof/>
          <w:lang w:eastAsia="zh-CN"/>
        </w:rPr>
      </w:pPr>
    </w:p>
    <w:p w:rsidR="00D67097" w:rsidRDefault="00D67097" w:rsidP="00D67097">
      <w:pPr>
        <w:rPr>
          <w:rFonts w:eastAsia="SimSun"/>
          <w:b/>
          <w:bCs/>
          <w:noProof/>
          <w:lang w:eastAsia="zh-CN"/>
        </w:rPr>
      </w:pPr>
      <w:r>
        <w:rPr>
          <w:rFonts w:eastAsia="SimSun"/>
          <w:noProof/>
          <w:lang w:val="en-US" w:eastAsia="zh-CN"/>
        </w:rPr>
        <w:t>Date: ________________</w:t>
      </w:r>
      <w:r>
        <w:rPr>
          <w:rFonts w:eastAsia="SimSun"/>
          <w:noProof/>
          <w:lang w:val="en-US" w:eastAsia="zh-CN"/>
        </w:rPr>
        <w:tab/>
        <w:t xml:space="preserve"> </w:t>
      </w:r>
      <w:r>
        <w:rPr>
          <w:rFonts w:eastAsia="SimSun"/>
          <w:noProof/>
          <w:lang w:val="en-US" w:eastAsia="zh-CN"/>
        </w:rPr>
        <w:tab/>
      </w:r>
      <w:r>
        <w:rPr>
          <w:rFonts w:eastAsia="SimSun"/>
          <w:noProof/>
          <w:lang w:eastAsia="zh-CN"/>
        </w:rPr>
        <w:t xml:space="preserve"> </w:t>
      </w:r>
      <w:r>
        <w:rPr>
          <w:rFonts w:eastAsia="SimSun"/>
          <w:noProof/>
          <w:lang w:val="en-US" w:eastAsia="zh-CN"/>
        </w:rPr>
        <w:t>Signature: ________________________________</w:t>
      </w:r>
    </w:p>
    <w:p w:rsidR="00D67097" w:rsidRDefault="00D67097" w:rsidP="00D67097">
      <w:pPr>
        <w:widowControl w:val="0"/>
        <w:tabs>
          <w:tab w:val="left" w:pos="337"/>
        </w:tabs>
        <w:jc w:val="center"/>
        <w:rPr>
          <w:rFonts w:eastAsia="SimSun"/>
          <w:noProof/>
          <w:lang w:eastAsia="zh-CN"/>
        </w:rPr>
      </w:pPr>
    </w:p>
    <w:p w:rsidR="00D67097" w:rsidRDefault="00D67097" w:rsidP="00D67097">
      <w:pPr>
        <w:widowControl w:val="0"/>
        <w:tabs>
          <w:tab w:val="left" w:pos="337"/>
        </w:tabs>
        <w:jc w:val="center"/>
        <w:rPr>
          <w:rFonts w:eastAsia="SimSun"/>
          <w:noProof/>
          <w:lang w:eastAsia="zh-CN"/>
        </w:rPr>
      </w:pPr>
    </w:p>
    <w:p w:rsidR="00D67097" w:rsidRDefault="00D67097" w:rsidP="00D67097">
      <w:pPr>
        <w:widowControl w:val="0"/>
        <w:tabs>
          <w:tab w:val="left" w:pos="337"/>
        </w:tabs>
        <w:jc w:val="center"/>
        <w:rPr>
          <w:rFonts w:eastAsia="SimSun"/>
          <w:noProof/>
          <w:lang w:eastAsia="zh-CN"/>
        </w:rPr>
      </w:pPr>
      <w:r>
        <w:rPr>
          <w:rFonts w:eastAsia="SimSun"/>
          <w:noProof/>
          <w:lang w:eastAsia="zh-CN"/>
        </w:rPr>
        <w:t>*****</w:t>
      </w:r>
    </w:p>
    <w:p w:rsidR="00D67097" w:rsidRDefault="00D67097" w:rsidP="00D67097">
      <w:pPr>
        <w:widowControl w:val="0"/>
        <w:tabs>
          <w:tab w:val="left" w:pos="337"/>
        </w:tabs>
        <w:rPr>
          <w:rFonts w:eastAsia="SimSun"/>
          <w:noProof/>
          <w:lang w:eastAsia="zh-CN"/>
        </w:rPr>
      </w:pPr>
    </w:p>
    <w:p w:rsidR="00D67097" w:rsidRPr="00F45827" w:rsidRDefault="00D67097" w:rsidP="00D67097">
      <w:pPr>
        <w:tabs>
          <w:tab w:val="left" w:pos="720"/>
        </w:tabs>
        <w:rPr>
          <w:lang w:val="en-US"/>
        </w:rPr>
      </w:pPr>
      <w:r>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Pr>
          <w:noProof/>
          <w:lang w:eastAsia="en-GB"/>
        </w:rPr>
        <w:t>your DOI form should not appear in search results.</w:t>
      </w:r>
    </w:p>
    <w:p w:rsidR="00D67097" w:rsidRPr="005A71F3" w:rsidRDefault="00D67097" w:rsidP="00D67097">
      <w:pPr>
        <w:spacing w:before="120" w:after="120"/>
        <w:jc w:val="center"/>
        <w:rPr>
          <w:b/>
          <w:noProof/>
          <w:sz w:val="28"/>
          <w:lang w:val="en-US"/>
        </w:rPr>
      </w:pPr>
    </w:p>
    <w:p w:rsidR="00D67097" w:rsidRDefault="00D67097" w:rsidP="00D67097">
      <w:pPr>
        <w:spacing w:before="120" w:after="120"/>
        <w:jc w:val="center"/>
        <w:rPr>
          <w:b/>
          <w:noProof/>
          <w:sz w:val="28"/>
        </w:rPr>
      </w:pPr>
    </w:p>
    <w:p w:rsidR="00D67097" w:rsidRPr="00B13FC8" w:rsidRDefault="00D67097" w:rsidP="00D67097">
      <w:pPr>
        <w:spacing w:before="120" w:after="120"/>
        <w:jc w:val="center"/>
        <w:rPr>
          <w:rFonts w:eastAsia="SimSun"/>
          <w:noProof/>
          <w:szCs w:val="24"/>
          <w:u w:val="single"/>
          <w:lang w:eastAsia="zh-CN"/>
        </w:rPr>
      </w:pPr>
      <w:r>
        <w:rPr>
          <w:b/>
          <w:noProof/>
          <w:sz w:val="28"/>
        </w:rPr>
        <w:br w:type="page"/>
      </w:r>
      <w:r>
        <w:rPr>
          <w:b/>
          <w:noProof/>
          <w:sz w:val="28"/>
        </w:rPr>
        <w:lastRenderedPageBreak/>
        <w:t>Annex V:</w:t>
      </w:r>
      <w:r w:rsidRPr="005A71F3">
        <w:rPr>
          <w:b/>
          <w:noProof/>
          <w:sz w:val="28"/>
        </w:rPr>
        <w:t xml:space="preserve"> Guidance for filling in the declaration of interests (DOI) form by individuals applying to be appointed as members of expert groups or sub-groups in a personal capacity</w:t>
      </w:r>
    </w:p>
    <w:p w:rsidR="00D67097" w:rsidRPr="00B13FC8" w:rsidRDefault="00D67097" w:rsidP="00D67097">
      <w:pPr>
        <w:spacing w:before="120" w:after="120"/>
        <w:rPr>
          <w:rFonts w:eastAsia="SimSun"/>
          <w:noProof/>
          <w:szCs w:val="24"/>
          <w:lang w:eastAsia="zh-CN"/>
        </w:rPr>
      </w:pPr>
    </w:p>
    <w:p w:rsidR="00D67097" w:rsidRPr="00B13FC8" w:rsidRDefault="00D67097" w:rsidP="00D67097">
      <w:pPr>
        <w:spacing w:before="120" w:after="120"/>
        <w:rPr>
          <w:rFonts w:eastAsia="SimSun"/>
          <w:noProof/>
          <w:szCs w:val="24"/>
          <w:lang w:eastAsia="zh-CN"/>
        </w:rPr>
      </w:pPr>
      <w:r w:rsidRPr="00B13FC8">
        <w:rPr>
          <w:rFonts w:eastAsia="SimSun"/>
          <w:noProof/>
          <w:szCs w:val="24"/>
          <w:lang w:eastAsia="zh-CN"/>
        </w:rPr>
        <w:t xml:space="preserve">According to the Commission’s horizontal rules on expert groups (‘the horizontal rules’), Commission expert groups and other similar entities </w:t>
      </w:r>
      <w:r w:rsidRPr="00B13FC8">
        <w:rPr>
          <w:noProof/>
          <w:szCs w:val="24"/>
        </w:rPr>
        <w:t>are consultative bodies</w:t>
      </w:r>
      <w:r w:rsidRPr="00B13FC8">
        <w:rPr>
          <w:rFonts w:eastAsia="SimSun"/>
          <w:bCs/>
          <w:noProof/>
          <w:szCs w:val="24"/>
          <w:vertAlign w:val="superscript"/>
          <w:lang w:eastAsia="zh-CN"/>
        </w:rPr>
        <w:footnoteReference w:id="18"/>
      </w:r>
      <w:r w:rsidRPr="00B13FC8">
        <w:rPr>
          <w:noProof/>
          <w:szCs w:val="24"/>
        </w:rPr>
        <w:t>, the role of which is to provide advice and expertise to the Commission and its departements in relation to a number of tasks</w:t>
      </w:r>
      <w:r w:rsidRPr="00B13FC8">
        <w:rPr>
          <w:noProof/>
          <w:szCs w:val="24"/>
          <w:vertAlign w:val="superscript"/>
        </w:rPr>
        <w:footnoteReference w:id="19"/>
      </w:r>
      <w:r w:rsidRPr="00B13FC8">
        <w:rPr>
          <w:noProof/>
          <w:szCs w:val="24"/>
        </w:rPr>
        <w:t xml:space="preserve">. </w:t>
      </w:r>
      <w:r w:rsidRPr="00B13FC8">
        <w:rPr>
          <w:rFonts w:eastAsia="SimSun"/>
          <w:noProof/>
          <w:szCs w:val="24"/>
          <w:lang w:eastAsia="zh-CN"/>
        </w:rPr>
        <w:t>Individuals appointed as members of expert groups or sub-groups in a personal capacity are due to act independently and in the public interest</w:t>
      </w:r>
      <w:r w:rsidRPr="00B13FC8">
        <w:rPr>
          <w:rFonts w:eastAsia="SimSun"/>
          <w:noProof/>
          <w:szCs w:val="24"/>
          <w:vertAlign w:val="superscript"/>
          <w:lang w:eastAsia="zh-CN"/>
        </w:rPr>
        <w:footnoteReference w:id="20"/>
      </w:r>
      <w:r>
        <w:rPr>
          <w:rFonts w:eastAsia="SimSun"/>
          <w:noProof/>
          <w:szCs w:val="24"/>
          <w:lang w:eastAsia="zh-CN"/>
        </w:rPr>
        <w:t>.</w:t>
      </w:r>
    </w:p>
    <w:p w:rsidR="00D67097" w:rsidRPr="00B13FC8" w:rsidRDefault="00D67097" w:rsidP="00D67097">
      <w:pPr>
        <w:spacing w:before="120" w:after="120"/>
        <w:rPr>
          <w:rFonts w:eastAsia="SimSun"/>
          <w:noProof/>
          <w:szCs w:val="24"/>
          <w:lang w:eastAsia="zh-CN"/>
        </w:rPr>
      </w:pPr>
      <w:r w:rsidRPr="00B13FC8">
        <w:rPr>
          <w:rFonts w:eastAsia="SimSun"/>
          <w:noProof/>
          <w:szCs w:val="24"/>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rsidR="00D67097" w:rsidRPr="00B13FC8" w:rsidRDefault="00D67097" w:rsidP="00D67097">
      <w:pPr>
        <w:spacing w:before="120" w:after="120"/>
        <w:rPr>
          <w:rFonts w:eastAsia="SimSun"/>
          <w:noProof/>
          <w:szCs w:val="24"/>
          <w:lang w:eastAsia="en-GB"/>
        </w:rPr>
      </w:pPr>
      <w:r w:rsidRPr="00B13FC8">
        <w:rPr>
          <w:rFonts w:eastAsia="SimSun"/>
          <w:noProof/>
          <w:szCs w:val="24"/>
          <w:lang w:eastAsia="zh-CN"/>
        </w:rPr>
        <w:t>You must also declare relevant interests of your immediate family members. If interests of your immediate family members are declared, i</w:t>
      </w:r>
      <w:r w:rsidRPr="00B13FC8">
        <w:rPr>
          <w:noProof/>
          <w:szCs w:val="24"/>
          <w:lang w:eastAsia="en-GB"/>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rsidR="00D67097" w:rsidRPr="00B13FC8" w:rsidRDefault="00D67097" w:rsidP="00D67097">
      <w:pPr>
        <w:spacing w:before="120" w:after="120"/>
        <w:rPr>
          <w:rFonts w:eastAsia="SimSun"/>
          <w:noProof/>
          <w:szCs w:val="24"/>
          <w:lang w:eastAsia="zh-CN"/>
        </w:rPr>
      </w:pPr>
      <w:r w:rsidRPr="00B13FC8">
        <w:rPr>
          <w:rFonts w:eastAsia="SimSun"/>
          <w:noProof/>
          <w:szCs w:val="24"/>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B13FC8">
        <w:rPr>
          <w:rFonts w:eastAsia="SimSun"/>
          <w:b/>
          <w:bCs/>
          <w:noProof/>
          <w:szCs w:val="24"/>
          <w:lang w:eastAsia="zh-CN"/>
        </w:rPr>
        <w:t xml:space="preserve"> </w:t>
      </w:r>
      <w:r w:rsidRPr="00B13FC8">
        <w:rPr>
          <w:rFonts w:eastAsia="SimSun"/>
          <w:bCs/>
          <w:noProof/>
          <w:szCs w:val="24"/>
          <w:lang w:eastAsia="zh-CN"/>
        </w:rPr>
        <w:t>completing a new DOI form which describes the changes in question</w:t>
      </w:r>
      <w:r w:rsidRPr="00B13FC8">
        <w:rPr>
          <w:rFonts w:eastAsia="SimSun"/>
          <w:noProof/>
          <w:szCs w:val="24"/>
          <w:lang w:eastAsia="zh-CN"/>
        </w:rPr>
        <w:t xml:space="preserve">. </w:t>
      </w:r>
    </w:p>
    <w:p w:rsidR="00D67097" w:rsidRPr="00B13FC8" w:rsidRDefault="00D67097" w:rsidP="00D67097">
      <w:pPr>
        <w:spacing w:before="120" w:after="120"/>
        <w:rPr>
          <w:rFonts w:eastAsia="SimSun"/>
          <w:noProof/>
          <w:szCs w:val="24"/>
          <w:lang w:eastAsia="zh-CN"/>
        </w:rPr>
      </w:pPr>
      <w:r w:rsidRPr="00B13FC8">
        <w:rPr>
          <w:rFonts w:eastAsia="SimSun"/>
          <w:noProof/>
          <w:szCs w:val="24"/>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B13FC8">
        <w:rPr>
          <w:rFonts w:eastAsia="SimSun"/>
          <w:noProof/>
          <w:szCs w:val="24"/>
          <w:vertAlign w:val="superscript"/>
          <w:lang w:eastAsia="zh-CN"/>
        </w:rPr>
        <w:footnoteReference w:id="21"/>
      </w:r>
      <w:r w:rsidRPr="00B13FC8">
        <w:rPr>
          <w:rFonts w:eastAsia="SimSun"/>
          <w:noProof/>
          <w:szCs w:val="24"/>
          <w:lang w:eastAsia="zh-CN"/>
        </w:rPr>
        <w:t xml:space="preserve">. </w:t>
      </w:r>
    </w:p>
    <w:p w:rsidR="00D67097" w:rsidRPr="00B13FC8" w:rsidRDefault="00D67097" w:rsidP="00D67097">
      <w:pPr>
        <w:spacing w:before="120" w:after="120"/>
        <w:rPr>
          <w:rFonts w:eastAsia="SimSun"/>
          <w:noProof/>
          <w:szCs w:val="24"/>
          <w:lang w:eastAsia="zh-CN"/>
        </w:rPr>
      </w:pPr>
      <w:r w:rsidRPr="00B13FC8">
        <w:rPr>
          <w:rFonts w:eastAsia="SimSun"/>
          <w:noProof/>
          <w:szCs w:val="24"/>
          <w:lang w:eastAsia="zh-CN"/>
        </w:rPr>
        <w:t>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following measures to deal with the conflict of interest detected, depending on the specific circumstances:</w:t>
      </w:r>
    </w:p>
    <w:p w:rsidR="00D67097" w:rsidRPr="005A71F3" w:rsidRDefault="00D67097" w:rsidP="00D67097">
      <w:pPr>
        <w:pStyle w:val="ListParagraph"/>
        <w:numPr>
          <w:ilvl w:val="0"/>
          <w:numId w:val="12"/>
        </w:numPr>
        <w:spacing w:before="120" w:after="120"/>
        <w:rPr>
          <w:rFonts w:eastAsia="SimSun"/>
          <w:noProof/>
          <w:szCs w:val="24"/>
          <w:lang w:val="en-GB" w:eastAsia="zh-CN"/>
        </w:rPr>
      </w:pPr>
      <w:r w:rsidRPr="005A71F3">
        <w:rPr>
          <w:rFonts w:eastAsia="SimSun"/>
          <w:noProof/>
          <w:szCs w:val="24"/>
          <w:lang w:val="en-GB" w:eastAsia="zh-CN"/>
        </w:rPr>
        <w:t xml:space="preserve">You shall not be appointed in a personal capacity </w:t>
      </w:r>
      <w:r w:rsidRPr="000B76D5">
        <w:rPr>
          <w:rFonts w:eastAsia="SimSun"/>
          <w:noProof/>
          <w:szCs w:val="24"/>
          <w:lang w:val="en-US" w:eastAsia="zh-CN"/>
        </w:rPr>
        <w:t>to the expert group or sub-group in question; in such case the competent Commission department shall inform you about the outcome of the conflict of interest assessment performed;</w:t>
      </w:r>
    </w:p>
    <w:p w:rsidR="00D67097" w:rsidRPr="005A71F3" w:rsidRDefault="00D67097" w:rsidP="00D67097">
      <w:pPr>
        <w:pStyle w:val="ListParagraph"/>
        <w:spacing w:before="120" w:after="120"/>
        <w:ind w:left="360"/>
        <w:rPr>
          <w:rFonts w:eastAsia="SimSun"/>
          <w:noProof/>
          <w:szCs w:val="24"/>
          <w:lang w:val="en-GB" w:eastAsia="zh-CN"/>
        </w:rPr>
      </w:pPr>
    </w:p>
    <w:p w:rsidR="00D67097" w:rsidRPr="005A71F3" w:rsidRDefault="00D67097" w:rsidP="00D67097">
      <w:pPr>
        <w:pStyle w:val="ListParagraph"/>
        <w:numPr>
          <w:ilvl w:val="0"/>
          <w:numId w:val="12"/>
        </w:numPr>
        <w:spacing w:before="120" w:after="120"/>
        <w:rPr>
          <w:rFonts w:eastAsia="SimSun"/>
          <w:noProof/>
          <w:szCs w:val="24"/>
          <w:lang w:val="en-GB" w:eastAsia="zh-CN"/>
        </w:rPr>
      </w:pPr>
      <w:r w:rsidRPr="005A71F3">
        <w:rPr>
          <w:rFonts w:eastAsia="SimSun"/>
          <w:noProof/>
          <w:szCs w:val="24"/>
          <w:lang w:val="en-GB" w:eastAsia="zh-CN"/>
        </w:rPr>
        <w:t xml:space="preserve">You shall </w:t>
      </w:r>
      <w:r w:rsidRPr="000B76D5">
        <w:rPr>
          <w:rFonts w:eastAsia="SimSun"/>
          <w:noProof/>
          <w:szCs w:val="24"/>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rsidR="00D67097" w:rsidRPr="005A71F3" w:rsidRDefault="00D67097" w:rsidP="00D67097">
      <w:pPr>
        <w:pStyle w:val="ListParagraph"/>
        <w:spacing w:before="120" w:after="120"/>
        <w:ind w:left="360"/>
        <w:rPr>
          <w:rFonts w:eastAsia="SimSun"/>
          <w:noProof/>
          <w:szCs w:val="24"/>
          <w:lang w:val="en-GB" w:eastAsia="zh-CN"/>
        </w:rPr>
      </w:pPr>
    </w:p>
    <w:p w:rsidR="00D67097" w:rsidRPr="005A71F3" w:rsidRDefault="00D67097" w:rsidP="00D67097">
      <w:pPr>
        <w:pStyle w:val="ListParagraph"/>
        <w:numPr>
          <w:ilvl w:val="0"/>
          <w:numId w:val="12"/>
        </w:numPr>
        <w:spacing w:before="120" w:after="120"/>
        <w:rPr>
          <w:rFonts w:eastAsia="SimSun"/>
          <w:noProof/>
          <w:szCs w:val="24"/>
          <w:lang w:val="en-GB" w:eastAsia="zh-CN"/>
        </w:rPr>
      </w:pPr>
      <w:r w:rsidRPr="005A71F3">
        <w:rPr>
          <w:rFonts w:eastAsia="SimSun"/>
          <w:noProof/>
          <w:szCs w:val="24"/>
          <w:lang w:val="en-GB" w:eastAsia="zh-CN"/>
        </w:rPr>
        <w:t>You shall be appointed as member of the expert group or sub-group representing a common interest shared by a number of stakeholders, after consultation of the stakeholders concerned.</w:t>
      </w:r>
    </w:p>
    <w:p w:rsidR="00D67097" w:rsidRPr="00B13FC8" w:rsidRDefault="00D67097" w:rsidP="00D67097">
      <w:pPr>
        <w:tabs>
          <w:tab w:val="left" w:pos="720"/>
        </w:tabs>
        <w:spacing w:before="120" w:after="120"/>
        <w:rPr>
          <w:rFonts w:eastAsia="SimSun"/>
          <w:noProof/>
          <w:szCs w:val="24"/>
          <w:lang w:eastAsia="zh-CN"/>
        </w:rPr>
      </w:pPr>
      <w:r w:rsidRPr="00B13FC8">
        <w:rPr>
          <w:rFonts w:eastAsia="SimSun"/>
          <w:noProof/>
          <w:szCs w:val="24"/>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B13FC8">
        <w:rPr>
          <w:noProof/>
          <w:szCs w:val="24"/>
          <w:lang w:eastAsia="en-GB"/>
        </w:rPr>
        <w:t xml:space="preserve">your DOI form should not appear in search results. </w:t>
      </w:r>
    </w:p>
    <w:p w:rsidR="00D67097" w:rsidRPr="00B13FC8" w:rsidRDefault="00D67097" w:rsidP="00D67097">
      <w:pPr>
        <w:tabs>
          <w:tab w:val="left" w:pos="720"/>
        </w:tabs>
        <w:spacing w:before="120" w:after="120"/>
        <w:rPr>
          <w:rFonts w:eastAsia="SimSun"/>
          <w:iCs/>
          <w:noProof/>
          <w:szCs w:val="24"/>
          <w:lang w:val="en-US" w:eastAsia="zh-CN"/>
        </w:rPr>
      </w:pPr>
      <w:r w:rsidRPr="00B13FC8">
        <w:rPr>
          <w:rFonts w:eastAsia="SimSun"/>
          <w:iCs/>
          <w:noProof/>
          <w:szCs w:val="24"/>
          <w:lang w:val="en-US" w:eastAsia="zh-CN"/>
        </w:rPr>
        <w:t>If you decline to complete a DOI form, you are not eligible to be appointed as a member of the expert group or sub-group in question in a personal capacity.</w:t>
      </w:r>
    </w:p>
    <w:p w:rsidR="00D67097" w:rsidRPr="00B13FC8" w:rsidRDefault="00D67097" w:rsidP="00D67097">
      <w:pPr>
        <w:spacing w:before="120" w:after="120"/>
        <w:rPr>
          <w:noProof/>
          <w:szCs w:val="24"/>
          <w:lang w:eastAsia="en-GB"/>
        </w:rPr>
      </w:pPr>
      <w:r w:rsidRPr="00B13FC8">
        <w:rPr>
          <w:noProof/>
          <w:szCs w:val="24"/>
          <w:lang w:eastAsia="en-GB"/>
        </w:rPr>
        <w:t>Personal data shall be</w:t>
      </w:r>
      <w:r>
        <w:rPr>
          <w:noProof/>
          <w:szCs w:val="24"/>
          <w:lang w:eastAsia="en-GB"/>
        </w:rPr>
        <w:t>stored</w:t>
      </w:r>
      <w:r w:rsidRPr="00B13FC8">
        <w:rPr>
          <w:noProof/>
          <w:szCs w:val="24"/>
          <w:lang w:eastAsia="en-GB"/>
        </w:rPr>
        <w:t>, processed and published by the Commission in accordance with Regulation</w:t>
      </w:r>
      <w:r>
        <w:rPr>
          <w:noProof/>
          <w:szCs w:val="24"/>
          <w:lang w:eastAsia="en-GB"/>
        </w:rPr>
        <w:t xml:space="preserve"> </w:t>
      </w:r>
      <w:hyperlink r:id="rId10" w:history="1">
        <w:r w:rsidRPr="006C720A">
          <w:rPr>
            <w:rFonts w:eastAsia="Calibri"/>
            <w:szCs w:val="24"/>
            <w:u w:val="single"/>
          </w:rPr>
          <w:t>(EU) 2018/1725</w:t>
        </w:r>
      </w:hyperlink>
      <w:r w:rsidRPr="00F073FD">
        <w:rPr>
          <w:rFonts w:eastAsia="Calibri"/>
          <w:b/>
          <w:szCs w:val="24"/>
          <w:vertAlign w:val="superscript"/>
        </w:rPr>
        <w:footnoteReference w:id="22"/>
      </w:r>
      <w:r>
        <w:rPr>
          <w:noProof/>
          <w:szCs w:val="24"/>
          <w:lang w:eastAsia="en-GB"/>
        </w:rPr>
        <w:t xml:space="preserve"> and Commission Decision C(2016) 3301</w:t>
      </w:r>
      <w:r w:rsidRPr="00F073FD">
        <w:rPr>
          <w:rFonts w:eastAsia="SimSun"/>
          <w:b/>
          <w:bCs/>
          <w:noProof/>
          <w:szCs w:val="24"/>
          <w:vertAlign w:val="superscript"/>
          <w:lang w:eastAsia="zh-CN"/>
        </w:rPr>
        <w:footnoteReference w:id="23"/>
      </w:r>
      <w:r w:rsidRPr="00B13FC8">
        <w:rPr>
          <w:noProof/>
          <w:szCs w:val="24"/>
          <w:lang w:eastAsia="en-GB"/>
        </w:rPr>
        <w:t>.</w:t>
      </w:r>
    </w:p>
    <w:p w:rsidR="00D67097" w:rsidRDefault="00D67097" w:rsidP="00D67097">
      <w:pPr>
        <w:spacing w:after="160" w:line="259" w:lineRule="auto"/>
        <w:jc w:val="left"/>
        <w:rPr>
          <w:b/>
          <w:noProof/>
          <w:sz w:val="28"/>
        </w:rPr>
      </w:pPr>
      <w:r>
        <w:rPr>
          <w:b/>
          <w:noProof/>
          <w:sz w:val="28"/>
        </w:rPr>
        <w:br w:type="page"/>
      </w:r>
    </w:p>
    <w:p w:rsidR="00D67097" w:rsidRPr="00395861" w:rsidRDefault="00D67097" w:rsidP="00D67097">
      <w:pPr>
        <w:spacing w:before="120" w:after="120"/>
        <w:jc w:val="center"/>
        <w:rPr>
          <w:b/>
          <w:noProof/>
          <w:sz w:val="28"/>
        </w:rPr>
      </w:pPr>
      <w:r>
        <w:rPr>
          <w:b/>
          <w:noProof/>
          <w:sz w:val="28"/>
        </w:rPr>
        <w:lastRenderedPageBreak/>
        <w:t xml:space="preserve">Annex VI: </w:t>
      </w:r>
      <w:r w:rsidRPr="00395861">
        <w:rPr>
          <w:b/>
          <w:noProof/>
          <w:sz w:val="28"/>
        </w:rPr>
        <w:t>Privacy Statement</w:t>
      </w:r>
    </w:p>
    <w:p w:rsidR="00D67097" w:rsidRPr="00395861" w:rsidRDefault="00D67097" w:rsidP="00D67097">
      <w:pPr>
        <w:spacing w:before="120" w:after="120"/>
        <w:jc w:val="center"/>
        <w:rPr>
          <w:b/>
          <w:noProof/>
          <w:sz w:val="28"/>
        </w:rPr>
      </w:pPr>
    </w:p>
    <w:p w:rsidR="00D67097" w:rsidRPr="005A71F3" w:rsidRDefault="00D67097" w:rsidP="00D67097">
      <w:pPr>
        <w:spacing w:after="480"/>
        <w:jc w:val="center"/>
        <w:rPr>
          <w:rFonts w:eastAsia="Calibri"/>
          <w:b/>
          <w:noProof/>
          <w:szCs w:val="24"/>
          <w:u w:val="single"/>
        </w:rPr>
      </w:pPr>
      <w:r w:rsidRPr="005A71F3">
        <w:rPr>
          <w:rFonts w:eastAsia="Calibri"/>
          <w:b/>
          <w:noProof/>
          <w:szCs w:val="24"/>
          <w:u w:val="single"/>
        </w:rPr>
        <w:t>PROTECTION OF YOUR PERSONAL DATA</w:t>
      </w:r>
    </w:p>
    <w:p w:rsidR="00D67097" w:rsidRPr="005A71F3" w:rsidRDefault="00D67097" w:rsidP="00D67097">
      <w:pPr>
        <w:jc w:val="center"/>
        <w:rPr>
          <w:rFonts w:eastAsia="Calibri"/>
          <w:b/>
          <w:noProof/>
          <w:szCs w:val="24"/>
        </w:rPr>
      </w:pPr>
      <w:r w:rsidRPr="005A71F3">
        <w:rPr>
          <w:rFonts w:eastAsia="Calibri"/>
          <w:b/>
          <w:noProof/>
          <w:szCs w:val="24"/>
        </w:rPr>
        <w:t xml:space="preserve">This privacy statement provides information about </w:t>
      </w:r>
      <w:r w:rsidRPr="005A71F3">
        <w:rPr>
          <w:rFonts w:eastAsia="Calibri"/>
          <w:b/>
          <w:noProof/>
          <w:szCs w:val="24"/>
        </w:rPr>
        <w:br/>
        <w:t>the processing and the protection of your personal data.</w:t>
      </w:r>
    </w:p>
    <w:p w:rsidR="00D67097" w:rsidRPr="005A71F3" w:rsidRDefault="00D67097" w:rsidP="00D67097">
      <w:pPr>
        <w:jc w:val="center"/>
        <w:rPr>
          <w:rFonts w:eastAsia="Calibri"/>
          <w:b/>
          <w:noProof/>
          <w:szCs w:val="24"/>
        </w:rPr>
      </w:pPr>
    </w:p>
    <w:p w:rsidR="00D67097" w:rsidRPr="005A71F3" w:rsidRDefault="00D67097" w:rsidP="00D67097">
      <w:pPr>
        <w:rPr>
          <w:rFonts w:eastAsia="Calibri"/>
          <w:noProof/>
          <w:szCs w:val="24"/>
        </w:rPr>
      </w:pPr>
      <w:r w:rsidRPr="005A71F3">
        <w:rPr>
          <w:rFonts w:eastAsia="Calibri"/>
          <w:b/>
          <w:noProof/>
          <w:szCs w:val="24"/>
        </w:rPr>
        <w:t xml:space="preserve">Processing operation: </w:t>
      </w:r>
      <w:r w:rsidRPr="005A71F3">
        <w:rPr>
          <w:rFonts w:eastAsia="Calibri"/>
          <w:i/>
          <w:noProof/>
          <w:szCs w:val="24"/>
        </w:rPr>
        <w:t>Selection of members of Commission expert groups and other similar entities ("the expert groups") and their sub-groups</w:t>
      </w:r>
      <w:r w:rsidRPr="005A71F3">
        <w:rPr>
          <w:rStyle w:val="FootnoteReference"/>
          <w:rFonts w:eastAsia="Calibri"/>
          <w:i/>
          <w:noProof/>
          <w:szCs w:val="24"/>
        </w:rPr>
        <w:footnoteReference w:id="24"/>
      </w:r>
      <w:r w:rsidRPr="005A71F3">
        <w:rPr>
          <w:rFonts w:eastAsia="Calibri"/>
          <w:i/>
          <w:noProof/>
          <w:szCs w:val="24"/>
        </w:rPr>
        <w:t xml:space="preserve"> and publication of personal data on the Register of Commission expert groups and other similar entities ("the Register of expert groups").</w:t>
      </w:r>
      <w:r w:rsidRPr="005A71F3">
        <w:rPr>
          <w:rStyle w:val="FootnoteReference"/>
          <w:rFonts w:eastAsia="Calibri"/>
          <w:i/>
          <w:noProof/>
          <w:szCs w:val="24"/>
        </w:rPr>
        <w:footnoteReference w:id="25"/>
      </w:r>
    </w:p>
    <w:p w:rsidR="00D67097" w:rsidRPr="005A71F3" w:rsidRDefault="00D67097" w:rsidP="00D67097">
      <w:pPr>
        <w:rPr>
          <w:rFonts w:eastAsia="Calibri"/>
          <w:i/>
          <w:noProof/>
          <w:szCs w:val="24"/>
        </w:rPr>
      </w:pPr>
      <w:r w:rsidRPr="005A71F3">
        <w:rPr>
          <w:rFonts w:eastAsia="Calibri"/>
          <w:b/>
          <w:noProof/>
          <w:szCs w:val="24"/>
        </w:rPr>
        <w:t>Data Controller:</w:t>
      </w:r>
      <w:r w:rsidRPr="005A71F3">
        <w:rPr>
          <w:rFonts w:eastAsia="Calibri"/>
          <w:b/>
          <w:i/>
          <w:noProof/>
          <w:szCs w:val="24"/>
        </w:rPr>
        <w:t xml:space="preserve"> </w:t>
      </w:r>
      <w:r w:rsidRPr="005A71F3">
        <w:rPr>
          <w:rFonts w:eastAsia="Calibri"/>
          <w:i/>
          <w:noProof/>
          <w:szCs w:val="24"/>
        </w:rPr>
        <w:t xml:space="preserve">Secretariat-General, Unit G4 (for the processing operation </w:t>
      </w:r>
      <w:r w:rsidRPr="005A71F3">
        <w:rPr>
          <w:rFonts w:eastAsia="Calibri"/>
          <w:noProof/>
          <w:szCs w:val="24"/>
        </w:rPr>
        <w:t>“publication of personal data on the Register of expert groups”, DPR-EC-00656)</w:t>
      </w:r>
      <w:r w:rsidRPr="005A71F3">
        <w:rPr>
          <w:rFonts w:eastAsia="Calibri"/>
          <w:i/>
          <w:noProof/>
          <w:szCs w:val="24"/>
        </w:rPr>
        <w:t xml:space="preserve">, and </w:t>
      </w:r>
      <w:r>
        <w:rPr>
          <w:rFonts w:eastAsia="Calibri"/>
          <w:i/>
          <w:noProof/>
          <w:szCs w:val="24"/>
        </w:rPr>
        <w:t>DG FISMA. Unit B1</w:t>
      </w:r>
      <w:r w:rsidRPr="005A71F3">
        <w:rPr>
          <w:rFonts w:eastAsia="Calibri"/>
          <w:i/>
          <w:noProof/>
          <w:szCs w:val="24"/>
        </w:rPr>
        <w:t xml:space="preserve"> (for the processing operation </w:t>
      </w:r>
      <w:r w:rsidRPr="005A71F3">
        <w:rPr>
          <w:rFonts w:eastAsia="Calibri"/>
          <w:noProof/>
          <w:szCs w:val="24"/>
        </w:rPr>
        <w:t>“selection of members of the expert groups”</w:t>
      </w:r>
      <w:r w:rsidRPr="005A71F3">
        <w:rPr>
          <w:rFonts w:eastAsia="Calibri"/>
          <w:i/>
          <w:noProof/>
          <w:szCs w:val="24"/>
        </w:rPr>
        <w:t>.</w:t>
      </w:r>
    </w:p>
    <w:p w:rsidR="00D67097" w:rsidRPr="005A71F3" w:rsidRDefault="00D67097" w:rsidP="00D67097">
      <w:pPr>
        <w:rPr>
          <w:rFonts w:eastAsia="Calibri"/>
          <w:b/>
          <w:i/>
          <w:noProof/>
          <w:color w:val="FF0000"/>
          <w:szCs w:val="24"/>
        </w:rPr>
      </w:pPr>
    </w:p>
    <w:p w:rsidR="00D67097" w:rsidRPr="005A71F3" w:rsidRDefault="00D67097" w:rsidP="00D67097">
      <w:pPr>
        <w:rPr>
          <w:rFonts w:eastAsia="Calibri"/>
          <w:b/>
          <w:noProof/>
          <w:szCs w:val="24"/>
        </w:rPr>
      </w:pPr>
      <w:r w:rsidRPr="005A71F3">
        <w:rPr>
          <w:rFonts w:eastAsia="Calibri"/>
          <w:b/>
          <w:noProof/>
          <w:szCs w:val="24"/>
        </w:rPr>
        <w:t>Table of Contents</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Introduction</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Why and how do we process your personal data?</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On what legal ground(s) do we process your personal data?</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Which personal data do we collect and further process?</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How long do we keep your personal data?</w:t>
      </w:r>
    </w:p>
    <w:p w:rsidR="00D67097" w:rsidRPr="005A71F3" w:rsidRDefault="00D67097" w:rsidP="00D67097">
      <w:pPr>
        <w:numPr>
          <w:ilvl w:val="0"/>
          <w:numId w:val="7"/>
        </w:numPr>
        <w:rPr>
          <w:rFonts w:eastAsia="Calibri"/>
          <w:b/>
          <w:bCs/>
          <w:noProof/>
          <w:szCs w:val="24"/>
        </w:rPr>
      </w:pPr>
      <w:r w:rsidRPr="005A71F3">
        <w:rPr>
          <w:rFonts w:eastAsia="Calibri"/>
          <w:b/>
          <w:bCs/>
          <w:noProof/>
          <w:szCs w:val="24"/>
        </w:rPr>
        <w:t>How do we protect and safeguard your personal data?</w:t>
      </w:r>
    </w:p>
    <w:p w:rsidR="00D67097" w:rsidRPr="005A71F3" w:rsidRDefault="00D67097" w:rsidP="00D67097">
      <w:pPr>
        <w:numPr>
          <w:ilvl w:val="0"/>
          <w:numId w:val="7"/>
        </w:numPr>
        <w:rPr>
          <w:rFonts w:eastAsia="Calibri"/>
          <w:b/>
          <w:bCs/>
          <w:noProof/>
          <w:szCs w:val="24"/>
        </w:rPr>
      </w:pPr>
      <w:r w:rsidRPr="005A71F3">
        <w:rPr>
          <w:rFonts w:eastAsia="Calibri"/>
          <w:b/>
          <w:bCs/>
          <w:noProof/>
          <w:szCs w:val="24"/>
        </w:rPr>
        <w:t>Who has access to your personal data</w:t>
      </w:r>
      <w:r w:rsidRPr="005A71F3">
        <w:rPr>
          <w:rFonts w:eastAsia="Calibri"/>
          <w:noProof/>
          <w:szCs w:val="24"/>
        </w:rPr>
        <w:t xml:space="preserve"> </w:t>
      </w:r>
      <w:r w:rsidRPr="005A71F3">
        <w:rPr>
          <w:rFonts w:eastAsia="Calibri"/>
          <w:b/>
          <w:bCs/>
          <w:noProof/>
          <w:szCs w:val="24"/>
        </w:rPr>
        <w:t>and to whom is it disclosed?</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 xml:space="preserve">What are your rights and how can you exercise them? </w:t>
      </w:r>
    </w:p>
    <w:p w:rsidR="00D67097" w:rsidRPr="005A71F3" w:rsidRDefault="00D67097" w:rsidP="00D67097">
      <w:pPr>
        <w:numPr>
          <w:ilvl w:val="0"/>
          <w:numId w:val="7"/>
        </w:numPr>
        <w:ind w:left="357" w:hanging="357"/>
        <w:rPr>
          <w:rFonts w:eastAsia="Calibri"/>
          <w:b/>
          <w:bCs/>
          <w:noProof/>
          <w:szCs w:val="24"/>
        </w:rPr>
      </w:pPr>
      <w:r w:rsidRPr="005A71F3">
        <w:rPr>
          <w:rFonts w:eastAsia="Calibri"/>
          <w:b/>
          <w:bCs/>
          <w:noProof/>
          <w:szCs w:val="24"/>
        </w:rPr>
        <w:t>Contact information</w:t>
      </w:r>
    </w:p>
    <w:p w:rsidR="00D67097" w:rsidRPr="005A71F3" w:rsidRDefault="00D67097" w:rsidP="00D67097">
      <w:pPr>
        <w:numPr>
          <w:ilvl w:val="0"/>
          <w:numId w:val="7"/>
        </w:numPr>
        <w:ind w:left="357" w:hanging="357"/>
        <w:rPr>
          <w:rFonts w:eastAsia="Calibri"/>
          <w:b/>
          <w:noProof/>
          <w:szCs w:val="24"/>
        </w:rPr>
      </w:pPr>
      <w:r w:rsidRPr="005A71F3">
        <w:rPr>
          <w:rFonts w:eastAsia="Calibri"/>
          <w:b/>
          <w:bCs/>
          <w:noProof/>
          <w:szCs w:val="24"/>
        </w:rPr>
        <w:t>Where to find more detailed information?</w:t>
      </w:r>
      <w:r w:rsidRPr="005A71F3">
        <w:rPr>
          <w:rFonts w:eastAsia="Calibri"/>
          <w:b/>
          <w:noProof/>
          <w:szCs w:val="24"/>
          <w:u w:val="single"/>
        </w:rPr>
        <w:br w:type="page"/>
      </w: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lastRenderedPageBreak/>
        <w:t>Introduction</w:t>
      </w:r>
    </w:p>
    <w:p w:rsidR="00D67097" w:rsidRPr="005A71F3" w:rsidRDefault="00D67097" w:rsidP="00D67097">
      <w:pPr>
        <w:rPr>
          <w:rFonts w:eastAsia="Calibri"/>
          <w:noProof/>
          <w:szCs w:val="24"/>
        </w:rPr>
      </w:pPr>
      <w:r w:rsidRPr="005A71F3">
        <w:rPr>
          <w:rFonts w:eastAsia="Calibri"/>
          <w:noProof/>
          <w:szCs w:val="24"/>
        </w:rPr>
        <w:t xml:space="preserve">The European Commission (hereafter ‘the Commission’) is committed to protect your personal data and to respect your privacy. </w:t>
      </w:r>
      <w:proofErr w:type="gramStart"/>
      <w:r w:rsidRPr="005A71F3">
        <w:rPr>
          <w:rFonts w:eastAsia="Calibri"/>
          <w:noProof/>
          <w:szCs w:val="24"/>
        </w:rPr>
        <w:t xml:space="preserve">The Commission collects and further processes personal data pursuant to </w:t>
      </w:r>
      <w:hyperlink r:id="rId11" w:history="1">
        <w:r w:rsidRPr="005A71F3">
          <w:rPr>
            <w:rStyle w:val="Hyperlink"/>
            <w:rFonts w:eastAsia="Calibri"/>
            <w:noProof/>
            <w:szCs w:val="24"/>
          </w:rPr>
          <w:t>Regulation (EU) 2018/1725</w:t>
        </w:r>
      </w:hyperlink>
      <w:r w:rsidRPr="005A71F3">
        <w:rPr>
          <w:rFonts w:eastAsia="Calibri"/>
          <w:noProof/>
          <w:szCs w:val="24"/>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roofErr w:type="gramEnd"/>
    </w:p>
    <w:p w:rsidR="00D67097" w:rsidRPr="005A71F3" w:rsidRDefault="00D67097" w:rsidP="00D67097">
      <w:pPr>
        <w:rPr>
          <w:rFonts w:eastAsia="Calibri"/>
          <w:noProof/>
          <w:szCs w:val="24"/>
        </w:rPr>
      </w:pPr>
      <w:r w:rsidRPr="005A71F3">
        <w:rPr>
          <w:rFonts w:eastAsia="Calibri"/>
          <w:noProof/>
          <w:szCs w:val="24"/>
        </w:rPr>
        <w:t>This privacy statement explains the reasons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rsidR="00D67097" w:rsidRPr="005A71F3" w:rsidRDefault="00D67097" w:rsidP="00D67097">
      <w:pPr>
        <w:spacing w:after="360"/>
        <w:rPr>
          <w:rFonts w:eastAsia="Calibri"/>
          <w:noProof/>
          <w:szCs w:val="24"/>
        </w:rPr>
      </w:pPr>
      <w:r w:rsidRPr="005A71F3">
        <w:rPr>
          <w:rFonts w:eastAsia="Calibri"/>
          <w:noProof/>
          <w:szCs w:val="24"/>
        </w:rPr>
        <w:t xml:space="preserve">This privacy statement concerns the following processing operations: </w:t>
      </w:r>
    </w:p>
    <w:p w:rsidR="00D67097" w:rsidRPr="005A71F3" w:rsidRDefault="00D67097" w:rsidP="00D67097">
      <w:pPr>
        <w:spacing w:after="360"/>
        <w:rPr>
          <w:rFonts w:eastAsia="Calibri"/>
          <w:noProof/>
          <w:szCs w:val="24"/>
        </w:rPr>
      </w:pPr>
      <w:r w:rsidRPr="005A71F3">
        <w:rPr>
          <w:rFonts w:eastAsia="Calibri"/>
          <w:noProof/>
          <w:szCs w:val="24"/>
        </w:rPr>
        <w:t xml:space="preserve">(1) “selection of members of the expert groups ” undertaken by the Commission service which runs the selection process for your group and which is the Data Controller for the selection process, and </w:t>
      </w:r>
    </w:p>
    <w:p w:rsidR="00D67097" w:rsidRPr="005A71F3" w:rsidRDefault="00D67097" w:rsidP="00D67097">
      <w:pPr>
        <w:spacing w:after="360"/>
        <w:rPr>
          <w:rFonts w:eastAsia="Calibri"/>
          <w:i/>
          <w:noProof/>
          <w:color w:val="FF0000"/>
          <w:szCs w:val="24"/>
        </w:rPr>
      </w:pPr>
      <w:r w:rsidRPr="005A71F3">
        <w:rPr>
          <w:rFonts w:eastAsia="Calibri"/>
          <w:noProof/>
          <w:szCs w:val="24"/>
        </w:rPr>
        <w:t xml:space="preserve">(2) “publication of personal data on the Register of expert groups” undertaken by the Commission, Secretariat-General, Unit G.4 which is the Data Controller together with the Commission service managing your group. </w:t>
      </w:r>
    </w:p>
    <w:p w:rsidR="00D67097" w:rsidRPr="005A71F3" w:rsidRDefault="00D67097" w:rsidP="00D67097">
      <w:pPr>
        <w:rPr>
          <w:rFonts w:eastAsia="Calibri"/>
          <w:noProof/>
          <w:szCs w:val="24"/>
        </w:rPr>
      </w:pPr>
      <w:r w:rsidRPr="005A71F3">
        <w:rPr>
          <w:rFonts w:eastAsia="Calibri"/>
          <w:noProof/>
          <w:szCs w:val="24"/>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rsidR="00D67097" w:rsidRPr="005A71F3" w:rsidRDefault="00D67097" w:rsidP="00D67097">
      <w:pPr>
        <w:rPr>
          <w:rFonts w:eastAsia="Calibri"/>
          <w:noProof/>
          <w:szCs w:val="24"/>
        </w:rPr>
      </w:pPr>
      <w:r w:rsidRPr="005A71F3">
        <w:rPr>
          <w:rFonts w:eastAsia="Calibri"/>
          <w:noProof/>
          <w:szCs w:val="24"/>
        </w:rPr>
        <w:t>The Register of expert groups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are produced and discussed by expert groups and which can contain personal data.</w:t>
      </w:r>
    </w:p>
    <w:p w:rsidR="00D67097" w:rsidRPr="005A71F3" w:rsidRDefault="00D67097" w:rsidP="00D67097">
      <w:pPr>
        <w:keepNext/>
        <w:numPr>
          <w:ilvl w:val="0"/>
          <w:numId w:val="8"/>
        </w:numPr>
        <w:spacing w:after="200"/>
        <w:ind w:left="714" w:hanging="357"/>
        <w:rPr>
          <w:rFonts w:eastAsia="Calibri"/>
          <w:b/>
          <w:bCs/>
          <w:noProof/>
          <w:szCs w:val="24"/>
          <w:u w:val="single"/>
        </w:rPr>
      </w:pPr>
      <w:r w:rsidRPr="005A71F3" w:rsidDel="009B6633">
        <w:rPr>
          <w:rFonts w:eastAsia="Calibri"/>
          <w:i/>
          <w:noProof/>
          <w:color w:val="FF0000"/>
          <w:szCs w:val="24"/>
        </w:rPr>
        <w:t xml:space="preserve"> </w:t>
      </w:r>
      <w:r w:rsidRPr="005A71F3">
        <w:rPr>
          <w:rFonts w:eastAsia="Calibri"/>
          <w:b/>
          <w:bCs/>
          <w:noProof/>
          <w:szCs w:val="24"/>
          <w:u w:val="single"/>
        </w:rPr>
        <w:t>Why and how do we process your personal data?</w:t>
      </w:r>
    </w:p>
    <w:p w:rsidR="00D67097" w:rsidRPr="005A71F3" w:rsidRDefault="00D67097" w:rsidP="00D67097">
      <w:pPr>
        <w:rPr>
          <w:rFonts w:eastAsia="Calibri"/>
          <w:noProof/>
          <w:szCs w:val="24"/>
        </w:rPr>
      </w:pPr>
      <w:r w:rsidRPr="005A71F3">
        <w:rPr>
          <w:rFonts w:eastAsia="Calibri"/>
          <w:noProof/>
          <w:szCs w:val="24"/>
          <w:u w:val="single"/>
        </w:rPr>
        <w:t>Purpose of the processing operations</w:t>
      </w:r>
      <w:r w:rsidRPr="005A71F3">
        <w:rPr>
          <w:rFonts w:eastAsia="Calibri"/>
          <w:noProof/>
          <w:szCs w:val="24"/>
        </w:rPr>
        <w:t xml:space="preserve">: </w:t>
      </w:r>
    </w:p>
    <w:p w:rsidR="00D67097" w:rsidRPr="005A71F3" w:rsidRDefault="00D67097" w:rsidP="00D67097">
      <w:pPr>
        <w:rPr>
          <w:noProof/>
          <w:szCs w:val="24"/>
          <w:lang w:eastAsia="en-GB"/>
        </w:rPr>
      </w:pPr>
      <w:r w:rsidRPr="005A71F3">
        <w:rPr>
          <w:rFonts w:eastAsia="Calibri"/>
          <w:noProof/>
          <w:szCs w:val="24"/>
        </w:rPr>
        <w:t xml:space="preserve">The Data Controllers collect and use your personal data to manage expert groups, in particular by selecting their members and observers, and to ensure transparency on expert groups’ membership and activities. In that context, </w:t>
      </w:r>
      <w:r w:rsidRPr="005A71F3">
        <w:rPr>
          <w:noProof/>
          <w:szCs w:val="24"/>
          <w:lang w:eastAsia="en-GB"/>
        </w:rPr>
        <w:t>in order to select among the applicants who best fulfil the selection criteria mentioned in the call for applications,</w:t>
      </w:r>
      <w:r w:rsidRPr="005A71F3">
        <w:rPr>
          <w:rFonts w:eastAsia="Calibri"/>
          <w:noProof/>
          <w:szCs w:val="24"/>
        </w:rPr>
        <w:t xml:space="preserve"> Commission services </w:t>
      </w:r>
      <w:r w:rsidRPr="005A71F3">
        <w:rPr>
          <w:noProof/>
          <w:szCs w:val="24"/>
          <w:lang w:eastAsia="en-GB"/>
        </w:rPr>
        <w:t xml:space="preserve">collect and assess personal information of candidate members and observers of the expert groups, of representatives of candidate members and observers, and of immediate family members of candidate members and observers appointed in personal capacity. </w:t>
      </w:r>
    </w:p>
    <w:p w:rsidR="00D67097" w:rsidRPr="005A71F3" w:rsidRDefault="00D67097" w:rsidP="00D67097">
      <w:pPr>
        <w:rPr>
          <w:noProof/>
          <w:szCs w:val="24"/>
          <w:lang w:eastAsia="en-GB"/>
        </w:rPr>
      </w:pPr>
      <w:r w:rsidRPr="005A71F3">
        <w:rPr>
          <w:noProof/>
          <w:szCs w:val="24"/>
          <w:lang w:eastAsia="en-GB"/>
        </w:rPr>
        <w:lastRenderedPageBreak/>
        <w:t>Furthermore, Commission services collect and assess personal information of observers and members’ and observers’ representatives of the expert groups which are not selected through a public call for applications.</w:t>
      </w:r>
    </w:p>
    <w:p w:rsidR="00D67097" w:rsidRPr="005A71F3" w:rsidRDefault="00D67097" w:rsidP="00D67097">
      <w:pPr>
        <w:rPr>
          <w:noProof/>
          <w:szCs w:val="24"/>
          <w:lang w:eastAsia="en-GB"/>
        </w:rPr>
      </w:pPr>
      <w:r w:rsidRPr="005A71F3">
        <w:rPr>
          <w:noProof/>
          <w:szCs w:val="24"/>
          <w:lang w:eastAsia="en-GB"/>
        </w:rPr>
        <w:t>For candidates, personal data is stored by the Commission service managing the expert group. Some types of personal data of members appointed in personal capacity are made publicly available on the Register of expert groups (as described under sections 4 and 5 of this privacy statement).  The names of the representatives of organisations, Member States and other public entities, as well as the name of specific national departments or other public authority which they represent may also be made publicly available on the Register of expert groups.</w:t>
      </w:r>
    </w:p>
    <w:p w:rsidR="00D67097" w:rsidRPr="005A71F3" w:rsidRDefault="00D67097" w:rsidP="00D67097">
      <w:pPr>
        <w:rPr>
          <w:rFonts w:eastAsia="Calibri"/>
          <w:b/>
          <w:noProof/>
          <w:szCs w:val="24"/>
          <w:u w:val="single"/>
        </w:rPr>
      </w:pPr>
      <w:r w:rsidRPr="005A71F3">
        <w:rPr>
          <w:rFonts w:eastAsia="Cambria"/>
          <w:noProof/>
          <w:szCs w:val="24"/>
        </w:rPr>
        <w:t xml:space="preserve">Your personal data will </w:t>
      </w:r>
      <w:r w:rsidRPr="005A71F3">
        <w:rPr>
          <w:rFonts w:eastAsia="Cambria"/>
          <w:noProof/>
          <w:szCs w:val="24"/>
          <w:u w:val="single"/>
        </w:rPr>
        <w:t>not</w:t>
      </w:r>
      <w:r w:rsidRPr="005A71F3">
        <w:rPr>
          <w:rFonts w:eastAsia="Cambria"/>
          <w:noProof/>
          <w:szCs w:val="24"/>
        </w:rPr>
        <w:t xml:space="preserve"> be used for an automated decision-making including </w:t>
      </w:r>
      <w:r w:rsidRPr="005A71F3">
        <w:rPr>
          <w:noProof/>
          <w:szCs w:val="24"/>
          <w:lang w:eastAsia="en-GB"/>
        </w:rPr>
        <w:t>profiling</w:t>
      </w:r>
      <w:r w:rsidRPr="005A71F3">
        <w:rPr>
          <w:rFonts w:eastAsia="Cambria"/>
          <w:noProof/>
          <w:szCs w:val="24"/>
        </w:rPr>
        <w:t xml:space="preserve">. </w:t>
      </w: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t>On what legal ground(s) do we process your personal data</w:t>
      </w:r>
    </w:p>
    <w:p w:rsidR="00D67097" w:rsidRPr="005A71F3" w:rsidRDefault="00D67097" w:rsidP="00D67097">
      <w:pPr>
        <w:rPr>
          <w:rFonts w:eastAsia="Calibri"/>
          <w:noProof/>
          <w:szCs w:val="24"/>
        </w:rPr>
      </w:pPr>
      <w:r w:rsidRPr="005A71F3">
        <w:rPr>
          <w:rFonts w:eastAsia="Calibri"/>
          <w:noProof/>
          <w:szCs w:val="24"/>
        </w:rPr>
        <w:t>We process your personal data, because processing is necessary for the performance of a task carried out in the public interest (Article 5(1)(a) of Regulation (EU) No 2018/1725), since it allows for the selection of members of expert groups (individuals appointed as members in a personal capacity, individuals appointed to represent a common interest and organisations) and also increases the transparency on expert groups. Processing is also necessary to comply with a legal obligation to which the controller is subject (Article 5(1)</w:t>
      </w:r>
      <w:r w:rsidRPr="005A71F3" w:rsidDel="00E9300A">
        <w:rPr>
          <w:rFonts w:eastAsia="Calibri"/>
          <w:noProof/>
          <w:szCs w:val="24"/>
        </w:rPr>
        <w:t xml:space="preserve"> </w:t>
      </w:r>
      <w:r w:rsidRPr="005A71F3">
        <w:rPr>
          <w:rFonts w:eastAsia="Calibri"/>
          <w:noProof/>
          <w:szCs w:val="24"/>
        </w:rPr>
        <w:t xml:space="preserve">b) of Regulation (EU) No 2018/1725). The Union act for such necessary processing under Article 5(1)(a) and (b) of Regulation (EU) No 2018/1725 is Commission Decision C(2016)3301 of 30 May 2016 establishing horizontal rules on the creation and operation of Commission expert groups and in particular Articles 10 and 22 thereof. </w:t>
      </w:r>
    </w:p>
    <w:p w:rsidR="00D67097" w:rsidRPr="005A71F3" w:rsidRDefault="00D67097" w:rsidP="00D67097">
      <w:pPr>
        <w:rPr>
          <w:rFonts w:eastAsia="Calibri"/>
          <w:noProof/>
          <w:szCs w:val="24"/>
        </w:rPr>
      </w:pPr>
      <w:r w:rsidRPr="005A71F3">
        <w:rPr>
          <w:rFonts w:eastAsia="Cambria"/>
          <w:noProof/>
          <w:szCs w:val="24"/>
        </w:rPr>
        <w:t xml:space="preserve">As regards, in particular, the </w:t>
      </w:r>
      <w:r w:rsidRPr="005A71F3">
        <w:rPr>
          <w:rFonts w:eastAsia="Calibri"/>
          <w:noProof/>
          <w:szCs w:val="24"/>
        </w:rPr>
        <w:t xml:space="preserve">declarations of interests filled in by candidate members to be appointed in a personal capacity in expert groups, the processing of personal data serves the public interest of enabling the Commission to verify </w:t>
      </w:r>
      <w:r w:rsidRPr="005A71F3">
        <w:rPr>
          <w:noProof/>
          <w:szCs w:val="24"/>
          <w:lang w:eastAsia="en-GB"/>
        </w:rPr>
        <w:t xml:space="preserve">in the process of selection </w:t>
      </w:r>
      <w:r w:rsidRPr="005A71F3">
        <w:rPr>
          <w:rFonts w:eastAsia="Calibri"/>
          <w:noProof/>
          <w:szCs w:val="24"/>
        </w:rPr>
        <w:t>the experts' independence in providing advice to the Commission. Furthermore, the public disclosure of declarations of interests of those experts once appointed 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rsidR="00D67097" w:rsidRPr="005A71F3" w:rsidRDefault="00D67097" w:rsidP="00D67097">
      <w:pPr>
        <w:rPr>
          <w:rFonts w:eastAsia="Calibri"/>
          <w:noProof/>
          <w:szCs w:val="24"/>
        </w:rPr>
      </w:pPr>
      <w:r w:rsidRPr="005A71F3">
        <w:rPr>
          <w:rFonts w:eastAsia="Calibri"/>
          <w:noProof/>
          <w:szCs w:val="24"/>
        </w:rPr>
        <w:t>Any publication of names of the representatives of organisations, Member States’ authorities and other public entities in the Register of expert groups is based on consent (Article 5(1)(d) of Regulation (EU) 2018/1725).</w:t>
      </w:r>
    </w:p>
    <w:p w:rsidR="00D67097" w:rsidRPr="005A71F3" w:rsidRDefault="00D67097" w:rsidP="00D67097">
      <w:pPr>
        <w:keepNext/>
        <w:numPr>
          <w:ilvl w:val="0"/>
          <w:numId w:val="8"/>
        </w:numPr>
        <w:spacing w:after="200"/>
        <w:ind w:left="714" w:hanging="357"/>
        <w:rPr>
          <w:rFonts w:eastAsia="Calibri"/>
          <w:b/>
          <w:noProof/>
          <w:szCs w:val="24"/>
          <w:u w:val="single"/>
        </w:rPr>
      </w:pPr>
      <w:r w:rsidRPr="005A71F3">
        <w:rPr>
          <w:rFonts w:eastAsia="Calibri"/>
          <w:b/>
          <w:noProof/>
          <w:szCs w:val="24"/>
          <w:u w:val="single"/>
        </w:rPr>
        <w:t>Which personal data do we collect and further process</w:t>
      </w:r>
      <w:r w:rsidRPr="005A71F3">
        <w:rPr>
          <w:rFonts w:eastAsia="Calibri"/>
          <w:i/>
          <w:noProof/>
          <w:szCs w:val="24"/>
        </w:rPr>
        <w:t xml:space="preserve">? </w:t>
      </w:r>
    </w:p>
    <w:p w:rsidR="00D67097" w:rsidRPr="005A71F3" w:rsidRDefault="00D67097" w:rsidP="00D67097">
      <w:pPr>
        <w:spacing w:after="0"/>
        <w:rPr>
          <w:rFonts w:eastAsia="Cambria"/>
          <w:noProof/>
          <w:szCs w:val="24"/>
        </w:rPr>
      </w:pPr>
      <w:r w:rsidRPr="005A71F3">
        <w:rPr>
          <w:rFonts w:eastAsia="Cambria"/>
          <w:noProof/>
          <w:szCs w:val="24"/>
        </w:rPr>
        <w:t>In order to carry out these processing operations, the Data Controller may collect the following categories of personal data:</w:t>
      </w:r>
    </w:p>
    <w:p w:rsidR="00D67097" w:rsidRPr="005A71F3" w:rsidRDefault="00D67097" w:rsidP="00D67097">
      <w:pPr>
        <w:numPr>
          <w:ilvl w:val="0"/>
          <w:numId w:val="6"/>
        </w:numPr>
        <w:tabs>
          <w:tab w:val="left" w:pos="567"/>
        </w:tabs>
        <w:spacing w:after="120"/>
        <w:rPr>
          <w:rFonts w:eastAsia="Calibri"/>
          <w:i/>
          <w:noProof/>
          <w:szCs w:val="24"/>
        </w:rPr>
      </w:pPr>
      <w:r w:rsidRPr="005A71F3">
        <w:rPr>
          <w:rFonts w:eastAsia="Calibri"/>
          <w:i/>
          <w:noProof/>
          <w:szCs w:val="24"/>
        </w:rPr>
        <w:t xml:space="preserve">Name; </w:t>
      </w:r>
    </w:p>
    <w:p w:rsidR="00D67097" w:rsidRPr="005A71F3" w:rsidRDefault="00D67097" w:rsidP="00D67097">
      <w:pPr>
        <w:numPr>
          <w:ilvl w:val="0"/>
          <w:numId w:val="6"/>
        </w:numPr>
        <w:tabs>
          <w:tab w:val="num" w:pos="567"/>
        </w:tabs>
        <w:spacing w:after="120"/>
        <w:rPr>
          <w:rFonts w:eastAsia="Calibri"/>
          <w:i/>
          <w:noProof/>
          <w:szCs w:val="24"/>
        </w:rPr>
      </w:pPr>
      <w:r w:rsidRPr="005A71F3">
        <w:rPr>
          <w:rFonts w:eastAsia="Calibri"/>
          <w:i/>
          <w:noProof/>
          <w:szCs w:val="24"/>
        </w:rPr>
        <w:t>Function;</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t xml:space="preserve">Contact details (for example, e-mail address, telephone number, mobile telephone number, fax number, postal address, company and department, country of residence); </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lastRenderedPageBreak/>
        <w:t>Information for the evaluation of selection criteria or eligibility criteria (for example, expertise, technical skills and languages, educational background, professional experience, including details on current and past employment);</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t>Nationality;</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t>Gender;</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
    <w:p w:rsidR="00D67097" w:rsidRPr="005A71F3" w:rsidRDefault="00D67097" w:rsidP="00D67097">
      <w:pPr>
        <w:numPr>
          <w:ilvl w:val="0"/>
          <w:numId w:val="6"/>
        </w:numPr>
        <w:tabs>
          <w:tab w:val="num" w:pos="567"/>
        </w:tabs>
        <w:spacing w:after="120"/>
        <w:ind w:left="567" w:hanging="207"/>
        <w:rPr>
          <w:rFonts w:eastAsia="Calibri"/>
          <w:i/>
          <w:noProof/>
          <w:szCs w:val="24"/>
        </w:rPr>
      </w:pPr>
      <w:r w:rsidRPr="005A71F3">
        <w:rPr>
          <w:rFonts w:eastAsia="Calibri"/>
          <w:i/>
          <w:noProof/>
          <w:szCs w:val="24"/>
        </w:rPr>
        <w:t>Information included in the declarations of interests, including personal data of immediate family members as required in the declaration of interests (only for individuals applying to be appointed as members of expert groups or sub-groups in a personal capacity).</w:t>
      </w:r>
    </w:p>
    <w:p w:rsidR="00D67097" w:rsidRPr="005A71F3" w:rsidRDefault="00D67097" w:rsidP="00D67097">
      <w:pPr>
        <w:spacing w:after="0"/>
        <w:rPr>
          <w:rFonts w:eastAsia="Cambria"/>
          <w:i/>
          <w:noProof/>
          <w:szCs w:val="24"/>
        </w:rPr>
      </w:pPr>
    </w:p>
    <w:p w:rsidR="00D67097" w:rsidRPr="005A71F3" w:rsidRDefault="00D67097" w:rsidP="00D67097">
      <w:pPr>
        <w:spacing w:after="0"/>
        <w:rPr>
          <w:rFonts w:eastAsia="Cambria"/>
          <w:noProof/>
          <w:szCs w:val="24"/>
        </w:rPr>
      </w:pPr>
      <w:r w:rsidRPr="005A71F3">
        <w:rPr>
          <w:rFonts w:eastAsia="Cambria"/>
          <w:noProof/>
          <w:szCs w:val="24"/>
        </w:rPr>
        <w:t>The provision to the Commission service of the personal data required is mandatory to meet a</w:t>
      </w:r>
      <w:r w:rsidRPr="005A71F3">
        <w:rPr>
          <w:rFonts w:eastAsia="Cambria"/>
          <w:i/>
          <w:noProof/>
          <w:szCs w:val="24"/>
        </w:rPr>
        <w:t xml:space="preserve"> </w:t>
      </w:r>
      <w:r w:rsidRPr="005A71F3">
        <w:rPr>
          <w:rFonts w:eastAsia="Cambria"/>
          <w:noProof/>
          <w:szCs w:val="24"/>
        </w:rPr>
        <w:t>legal</w:t>
      </w:r>
      <w:r w:rsidRPr="005A71F3">
        <w:rPr>
          <w:rFonts w:eastAsia="Cambria"/>
          <w:i/>
          <w:noProof/>
          <w:szCs w:val="24"/>
        </w:rPr>
        <w:t xml:space="preserve"> </w:t>
      </w:r>
      <w:r w:rsidRPr="005A71F3">
        <w:rPr>
          <w:rFonts w:eastAsia="Cambria"/>
          <w:noProof/>
          <w:szCs w:val="24"/>
        </w:rPr>
        <w:t xml:space="preserve">requirement of selecting members of expert groups as set in </w:t>
      </w:r>
      <w:r w:rsidRPr="005A71F3">
        <w:rPr>
          <w:rFonts w:eastAsia="Calibri"/>
          <w:noProof/>
          <w:szCs w:val="24"/>
        </w:rPr>
        <w:t>Commission Decision C(2016)3301</w:t>
      </w:r>
      <w:r w:rsidRPr="005A71F3">
        <w:rPr>
          <w:rFonts w:eastAsia="Cambria"/>
          <w:noProof/>
          <w:szCs w:val="24"/>
        </w:rPr>
        <w:t xml:space="preserve">. In principle, the </w:t>
      </w:r>
      <w:r w:rsidRPr="005A71F3">
        <w:rPr>
          <w:noProof/>
          <w:szCs w:val="24"/>
          <w:lang w:eastAsia="en-GB"/>
        </w:rPr>
        <w:t xml:space="preserve"> types of personal data listed above, with the exception of contact details and information for the evaluation of selection criteria or eligibility criteria, are made publicly available on the Register of expert groups, in order to comply with the legal requirement to ensure</w:t>
      </w:r>
      <w:r w:rsidRPr="005A71F3">
        <w:rPr>
          <w:rFonts w:eastAsia="Cambria"/>
          <w:noProof/>
          <w:szCs w:val="24"/>
        </w:rPr>
        <w:t xml:space="preserve"> transparency on the composition and functioning of expert groups. If you do not provide the personal data required, possible consequences are that you will not be considered for selection as a member of an expert group or, if already selected, your membership will be suspended. </w:t>
      </w:r>
    </w:p>
    <w:p w:rsidR="00D67097" w:rsidRPr="005A71F3" w:rsidDel="00A954FB" w:rsidRDefault="00D67097" w:rsidP="00D67097">
      <w:pPr>
        <w:spacing w:after="0"/>
        <w:rPr>
          <w:rFonts w:eastAsia="Cambria"/>
          <w:i/>
          <w:noProof/>
          <w:szCs w:val="24"/>
        </w:rPr>
      </w:pPr>
      <w:r w:rsidRPr="005A71F3">
        <w:rPr>
          <w:rFonts w:eastAsia="Cambria"/>
          <w:noProof/>
          <w:szCs w:val="24"/>
        </w:rPr>
        <w:t xml:space="preserve">With the </w:t>
      </w:r>
      <w:r w:rsidRPr="005A71F3">
        <w:rPr>
          <w:noProof/>
          <w:szCs w:val="24"/>
        </w:rPr>
        <w:t xml:space="preserve">prior freely given, specific, informed and unambiguous </w:t>
      </w:r>
      <w:r w:rsidRPr="005A71F3">
        <w:rPr>
          <w:rFonts w:eastAsia="Cambria"/>
          <w:noProof/>
          <w:szCs w:val="24"/>
        </w:rPr>
        <w:t xml:space="preserve">consent of the representatives of organisations, Member States’ authorities and other public entities, their names may also be published on the Register. </w:t>
      </w:r>
    </w:p>
    <w:p w:rsidR="00D67097" w:rsidRPr="005A71F3" w:rsidRDefault="00D67097" w:rsidP="00D67097">
      <w:pPr>
        <w:spacing w:after="0"/>
        <w:rPr>
          <w:rFonts w:eastAsia="Cambria"/>
          <w:i/>
          <w:noProof/>
          <w:szCs w:val="24"/>
        </w:rPr>
      </w:pPr>
    </w:p>
    <w:p w:rsidR="00D67097" w:rsidRPr="005A71F3" w:rsidRDefault="00D67097" w:rsidP="00D67097">
      <w:pPr>
        <w:pStyle w:val="ListParagraph"/>
        <w:numPr>
          <w:ilvl w:val="0"/>
          <w:numId w:val="8"/>
        </w:numPr>
        <w:rPr>
          <w:rFonts w:eastAsia="Calibri"/>
          <w:b/>
          <w:noProof/>
          <w:szCs w:val="24"/>
          <w:u w:val="single"/>
          <w:lang w:val="en-GB" w:eastAsia="en-US"/>
        </w:rPr>
      </w:pPr>
      <w:r w:rsidRPr="005A71F3">
        <w:rPr>
          <w:rFonts w:eastAsia="Calibri"/>
          <w:b/>
          <w:noProof/>
          <w:szCs w:val="24"/>
          <w:u w:val="single"/>
          <w:lang w:val="en-GB" w:eastAsia="en-US"/>
        </w:rPr>
        <w:t>How long do we keep your personal data?</w:t>
      </w:r>
    </w:p>
    <w:p w:rsidR="00D67097" w:rsidRPr="005A71F3" w:rsidRDefault="00D67097" w:rsidP="00D67097">
      <w:pPr>
        <w:rPr>
          <w:rFonts w:eastAsia="Calibri"/>
          <w:noProof/>
          <w:szCs w:val="24"/>
        </w:rPr>
      </w:pPr>
      <w:r w:rsidRPr="005A71F3">
        <w:rPr>
          <w:rFonts w:eastAsia="Calibri"/>
          <w:noProof/>
          <w:szCs w:val="24"/>
        </w:rPr>
        <w:t xml:space="preserve">The Data Controller only keeps your personal data for the time necessary to fulfil the purpose of collection or further processing. The following modalities apply: </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t>The competent Commission services keep personal data submitted to them as part of rejected applications for six months after the end of the selection process and do not process them for other purposes; these data are not published on the Register of expert groups.</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t xml:space="preserve">The expert group and some types of personal data of its members and observers, as described in section 4, are published on the Register of expert groups during the duration of existence of the expert group. </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t>When an individual is no longer member or observer or representative of a member or observer of an expert group listed in the Register of expert groups, all personal data related to this individual, including a declaration of interests, is removed from the Register and is therefore not public anymore.</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lastRenderedPageBreak/>
        <w:t>When a group is closed down, it remains published in the Register of expert groups for five years, with the indication 'Closed'. Those types of personal data other than the declarations of interests of members and observers appointed in personal capacity that were published while the group was active remain visible on the Register of expert groups during these five years. On the contrary, the said declarations of interests are removed from the Register after closure of a group and are therefore not public anymore; they are however kept by the competent Commission service for a period of five years after the closure of the group</w:t>
      </w:r>
      <w:r w:rsidRPr="005A71F3">
        <w:rPr>
          <w:rStyle w:val="CommentReference"/>
          <w:rFonts w:eastAsia="Calibri"/>
          <w:noProof/>
          <w:szCs w:val="24"/>
          <w:lang w:val="en-GB" w:eastAsia="en-US"/>
        </w:rPr>
        <w:t xml:space="preserve"> </w:t>
      </w:r>
      <w:r w:rsidRPr="005A71F3">
        <w:rPr>
          <w:rFonts w:eastAsia="Calibri"/>
          <w:noProof/>
          <w:szCs w:val="24"/>
          <w:lang w:val="en-GB" w:eastAsia="en-US"/>
        </w:rPr>
        <w:t>.</w:t>
      </w:r>
    </w:p>
    <w:p w:rsidR="00D67097" w:rsidRPr="005A71F3" w:rsidRDefault="00D67097" w:rsidP="00D67097">
      <w:pPr>
        <w:pStyle w:val="ListParagraph"/>
        <w:numPr>
          <w:ilvl w:val="0"/>
          <w:numId w:val="10"/>
        </w:numPr>
        <w:rPr>
          <w:rFonts w:eastAsia="Calibri"/>
          <w:noProof/>
          <w:szCs w:val="24"/>
          <w:lang w:val="en-GB" w:eastAsia="en-US"/>
        </w:rPr>
      </w:pPr>
      <w:r w:rsidRPr="005A71F3">
        <w:rPr>
          <w:rFonts w:eastAsia="Calibri"/>
          <w:noProof/>
          <w:szCs w:val="24"/>
          <w:lang w:val="en-GB" w:eastAsia="en-US"/>
        </w:rPr>
        <w:t>An XML file is created daily with all the information regarding active groups. All versions of this file, showing the situation of the Register of expert groups as of the day it was created, are stored in a file server for 5 years and are not public.</w:t>
      </w:r>
    </w:p>
    <w:p w:rsidR="00D67097" w:rsidRPr="005A71F3" w:rsidRDefault="00D67097" w:rsidP="00D67097">
      <w:pPr>
        <w:rPr>
          <w:rFonts w:eastAsia="Calibri"/>
          <w:b/>
          <w:i/>
          <w:noProof/>
          <w:color w:val="808080"/>
          <w:szCs w:val="24"/>
        </w:rPr>
      </w:pP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t>How do we protect and safeguard your personal data?</w:t>
      </w:r>
    </w:p>
    <w:p w:rsidR="00D67097" w:rsidRPr="005A71F3" w:rsidRDefault="00D67097" w:rsidP="00D67097">
      <w:pPr>
        <w:rPr>
          <w:rFonts w:eastAsia="Calibri"/>
          <w:bCs/>
          <w:noProof/>
          <w:szCs w:val="24"/>
        </w:rPr>
      </w:pPr>
      <w:r w:rsidRPr="005A71F3">
        <w:rPr>
          <w:rFonts w:eastAsia="Calibri"/>
          <w:bCs/>
          <w:noProof/>
          <w:szCs w:val="24"/>
        </w:rPr>
        <w:t>Personal data submitted in paper form is stored in the competent Commission service. All personal data in electronic format (e-mails, documents, databases, uploaded batches of data, etc.) are stored either on the servers of the Commission or of its contractors</w:t>
      </w:r>
      <w:r w:rsidRPr="005A71F3">
        <w:rPr>
          <w:rFonts w:eastAsia="Calibri"/>
          <w:bCs/>
          <w:i/>
          <w:noProof/>
          <w:color w:val="FF0000"/>
          <w:szCs w:val="24"/>
        </w:rPr>
        <w:t>.</w:t>
      </w:r>
      <w:r w:rsidRPr="005A71F3">
        <w:rPr>
          <w:rFonts w:eastAsia="Calibri"/>
          <w:bCs/>
          <w:noProof/>
          <w:color w:val="FF0000"/>
          <w:szCs w:val="24"/>
        </w:rPr>
        <w:t xml:space="preserve"> </w:t>
      </w:r>
      <w:r w:rsidRPr="005A71F3">
        <w:rPr>
          <w:rFonts w:eastAsia="Calibri"/>
          <w:bCs/>
          <w:noProof/>
          <w:szCs w:val="24"/>
        </w:rPr>
        <w:t xml:space="preserve">All processing operations are carried out pursuant to the </w:t>
      </w:r>
      <w:hyperlink r:id="rId12" w:history="1">
        <w:r w:rsidRPr="005A71F3">
          <w:rPr>
            <w:rStyle w:val="Hyperlink"/>
            <w:rFonts w:eastAsia="Calibri"/>
            <w:bCs/>
            <w:noProof/>
            <w:szCs w:val="24"/>
          </w:rPr>
          <w:t>Commission Decision (EU, Euratom) 2017/46</w:t>
        </w:r>
      </w:hyperlink>
      <w:r w:rsidRPr="005A71F3">
        <w:rPr>
          <w:rFonts w:eastAsia="Calibri"/>
          <w:bCs/>
          <w:noProof/>
          <w:szCs w:val="24"/>
        </w:rPr>
        <w:t xml:space="preserve"> of 10 January 2017 on the security of communication and information systems in the European Commission.</w:t>
      </w:r>
    </w:p>
    <w:p w:rsidR="00D67097" w:rsidRPr="005A71F3" w:rsidRDefault="00D67097" w:rsidP="00D67097">
      <w:pPr>
        <w:rPr>
          <w:rFonts w:eastAsia="Calibri"/>
          <w:bCs/>
          <w:i/>
          <w:noProof/>
          <w:color w:val="FF0000"/>
          <w:szCs w:val="24"/>
        </w:rPr>
      </w:pPr>
      <w:r w:rsidRPr="005A71F3">
        <w:rPr>
          <w:rFonts w:eastAsia="Calibri"/>
          <w:bCs/>
          <w:noProof/>
          <w:szCs w:val="24"/>
        </w:rPr>
        <w:t xml:space="preserve">The Commission’s contractors are bound by a specific contractual clause for any processing operations of your data on behalf of the Commission, and by the confidentiality obligations deriving from the General Data Protection Regulation in the EU Member States (‘GDPR’ </w:t>
      </w:r>
      <w:hyperlink r:id="rId13" w:history="1">
        <w:r w:rsidRPr="005A71F3">
          <w:rPr>
            <w:rStyle w:val="Hyperlink"/>
            <w:rFonts w:eastAsia="Calibri"/>
            <w:bCs/>
            <w:noProof/>
            <w:szCs w:val="24"/>
          </w:rPr>
          <w:t>Regulation (EU) 2016/679</w:t>
        </w:r>
      </w:hyperlink>
      <w:r w:rsidRPr="005A71F3">
        <w:rPr>
          <w:rFonts w:eastAsia="Calibri"/>
          <w:bCs/>
          <w:i/>
          <w:noProof/>
          <w:szCs w:val="24"/>
        </w:rPr>
        <w:t>)</w:t>
      </w:r>
    </w:p>
    <w:p w:rsidR="00D67097" w:rsidRPr="005A71F3" w:rsidRDefault="00D67097" w:rsidP="00D67097">
      <w:pPr>
        <w:spacing w:after="200"/>
        <w:rPr>
          <w:rFonts w:eastAsia="Calibri"/>
          <w:noProof/>
          <w:szCs w:val="24"/>
        </w:rPr>
      </w:pPr>
      <w:r w:rsidRPr="005A71F3">
        <w:rPr>
          <w:rFonts w:eastAsia="Calibri"/>
          <w:noProof/>
          <w:szCs w:val="24"/>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t>Who has access to your personal data and to whom is it disclosed?</w:t>
      </w:r>
    </w:p>
    <w:p w:rsidR="00D67097" w:rsidRPr="005A71F3" w:rsidRDefault="00D67097" w:rsidP="00D67097">
      <w:pPr>
        <w:rPr>
          <w:rFonts w:eastAsia="Calibri"/>
          <w:bCs/>
          <w:noProof/>
          <w:szCs w:val="24"/>
        </w:rPr>
      </w:pPr>
      <w:r w:rsidRPr="005A71F3">
        <w:rPr>
          <w:rFonts w:eastAsia="Calibri"/>
          <w:bCs/>
          <w:noProof/>
          <w:szCs w:val="24"/>
        </w:rPr>
        <w:t xml:space="preserve">Access to your personal data collected in the course of the process of selection of members of expert groups is provided to the Commission </w:t>
      </w:r>
      <w:r w:rsidRPr="005A71F3">
        <w:rPr>
          <w:rFonts w:eastAsia="Calibri"/>
          <w:noProof/>
          <w:szCs w:val="24"/>
        </w:rPr>
        <w:t xml:space="preserve">staff responsible for carrying out this processing operation and to </w:t>
      </w:r>
      <w:r w:rsidRPr="005A71F3">
        <w:rPr>
          <w:rFonts w:eastAsia="Calibri"/>
          <w:bCs/>
          <w:noProof/>
          <w:szCs w:val="24"/>
        </w:rPr>
        <w:t>authorised staff according to the “need to know” principle. Such staff abide by statutory, and when required, additional confidentiality agreements.</w:t>
      </w:r>
    </w:p>
    <w:p w:rsidR="00D67097" w:rsidRPr="005A71F3" w:rsidRDefault="00D67097" w:rsidP="00D67097">
      <w:pPr>
        <w:rPr>
          <w:rFonts w:eastAsia="Calibri"/>
          <w:bCs/>
          <w:noProof/>
          <w:szCs w:val="24"/>
        </w:rPr>
      </w:pPr>
      <w:r w:rsidRPr="005A71F3">
        <w:rPr>
          <w:rFonts w:eastAsia="Calibri"/>
          <w:bCs/>
          <w:noProof/>
          <w:szCs w:val="24"/>
        </w:rPr>
        <w:t xml:space="preserve">Certain personal data collected, as explained in sections 4 and 5, is publicly available on the Register of expert groups. </w:t>
      </w:r>
    </w:p>
    <w:p w:rsidR="00D67097" w:rsidRPr="005A71F3" w:rsidRDefault="00D67097" w:rsidP="00D67097">
      <w:pPr>
        <w:rPr>
          <w:rFonts w:eastAsia="Calibri"/>
          <w:bCs/>
          <w:noProof/>
          <w:szCs w:val="24"/>
        </w:rPr>
      </w:pPr>
      <w:r w:rsidRPr="005A71F3">
        <w:rPr>
          <w:rFonts w:eastAsia="Calibri"/>
          <w:bCs/>
          <w:noProof/>
          <w:szCs w:val="24"/>
        </w:rPr>
        <w:t xml:space="preserve">The XML files referred to in section 5 are only accessible to a reduced number of users in the Secretariat-General (System Owner) and IT development team within the Commission (System Supplier). </w:t>
      </w: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t xml:space="preserve">What are your rights and how can you exercise them? </w:t>
      </w:r>
    </w:p>
    <w:p w:rsidR="00D67097" w:rsidRPr="005A71F3" w:rsidRDefault="00D67097" w:rsidP="00D67097">
      <w:pPr>
        <w:rPr>
          <w:rFonts w:eastAsia="Calibri"/>
          <w:bCs/>
          <w:noProof/>
          <w:szCs w:val="24"/>
        </w:rPr>
      </w:pPr>
      <w:r w:rsidRPr="005A71F3">
        <w:rPr>
          <w:rFonts w:eastAsia="Calibri"/>
          <w:noProof/>
          <w:szCs w:val="24"/>
        </w:rPr>
        <w:lastRenderedPageBreak/>
        <w:t xml:space="preserve">You </w:t>
      </w:r>
      <w:r w:rsidRPr="005A71F3">
        <w:rPr>
          <w:rFonts w:eastAsia="Calibri"/>
          <w:bCs/>
          <w:noProof/>
          <w:szCs w:val="24"/>
        </w:rPr>
        <w:t>have specific rights as a ‘data subject’ under Chapter III (Articles 14-25) of Regulation (EU) 2018/1725, in particular the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rsidR="00D67097" w:rsidRPr="005A71F3" w:rsidRDefault="00D67097" w:rsidP="00D67097">
      <w:pPr>
        <w:rPr>
          <w:rFonts w:eastAsia="Calibri"/>
          <w:bCs/>
          <w:noProof/>
          <w:szCs w:val="24"/>
        </w:rPr>
      </w:pPr>
      <w:r w:rsidRPr="005A71F3">
        <w:rPr>
          <w:rFonts w:eastAsia="Calibri"/>
          <w:bCs/>
          <w:noProof/>
          <w:szCs w:val="24"/>
        </w:rPr>
        <w:t xml:space="preserve">You have the right to object to the processing of your personal data on grounds relating to your particular situation in accordance with Article 23(1) of Regulation (EU) 2018/1725. </w:t>
      </w:r>
    </w:p>
    <w:p w:rsidR="00D67097" w:rsidRPr="005A71F3" w:rsidRDefault="00D67097" w:rsidP="00D67097">
      <w:pPr>
        <w:rPr>
          <w:rFonts w:eastAsia="Calibri"/>
          <w:bCs/>
          <w:noProof/>
          <w:szCs w:val="24"/>
        </w:rPr>
      </w:pPr>
      <w:r w:rsidRPr="005A71F3">
        <w:rPr>
          <w:rFonts w:eastAsia="Calibri"/>
          <w:bCs/>
          <w:noProof/>
          <w:szCs w:val="24"/>
        </w:rPr>
        <w:t>As indicated in section 4, if you are a representative of an organisation, Member State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rsidR="00D67097" w:rsidRPr="005A71F3" w:rsidRDefault="00D67097" w:rsidP="00D67097">
      <w:pPr>
        <w:rPr>
          <w:rFonts w:eastAsia="Calibri"/>
          <w:bCs/>
          <w:noProof/>
          <w:szCs w:val="24"/>
        </w:rPr>
      </w:pPr>
      <w:r w:rsidRPr="005A71F3">
        <w:rPr>
          <w:rFonts w:eastAsia="Calibri"/>
          <w:bCs/>
          <w:noProof/>
          <w:szCs w:val="24"/>
        </w:rPr>
        <w:t xml:space="preserve">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   </w:t>
      </w:r>
    </w:p>
    <w:p w:rsidR="00D67097" w:rsidRPr="005A71F3" w:rsidRDefault="00D67097" w:rsidP="00D67097">
      <w:pPr>
        <w:rPr>
          <w:rFonts w:eastAsia="Calibri"/>
          <w:bCs/>
          <w:noProof/>
          <w:szCs w:val="24"/>
        </w:rPr>
      </w:pPr>
      <w:r w:rsidRPr="005A71F3">
        <w:rPr>
          <w:rFonts w:eastAsia="Calibri"/>
          <w:bCs/>
          <w:noProof/>
          <w:szCs w:val="24"/>
        </w:rPr>
        <w:t xml:space="preserve">You can exercise your rights by contacting the Data Controller or, in case of conflict, the Data Protection Officer. If necessary, you can also address the European Data Protection Supervisor. Their contact information is given under section 9 below. </w:t>
      </w:r>
    </w:p>
    <w:p w:rsidR="00D67097" w:rsidRPr="005A71F3" w:rsidRDefault="00D67097" w:rsidP="00D67097">
      <w:pPr>
        <w:rPr>
          <w:rFonts w:eastAsia="Calibri"/>
          <w:bCs/>
          <w:noProof/>
          <w:szCs w:val="24"/>
        </w:rPr>
      </w:pPr>
      <w:r w:rsidRPr="005A71F3">
        <w:rPr>
          <w:rFonts w:eastAsia="Calibri"/>
          <w:bCs/>
          <w:noProof/>
          <w:szCs w:val="24"/>
        </w:rPr>
        <w:t>Where you wish to exercise your rights in the context of one or several specific processing operations, please provide their description (i.e. their Record reference(s) as specified under Heading 9 below) in your request.</w:t>
      </w:r>
    </w:p>
    <w:p w:rsidR="00D67097" w:rsidRPr="005A71F3" w:rsidRDefault="00D67097" w:rsidP="00D67097">
      <w:pPr>
        <w:rPr>
          <w:rFonts w:eastAsia="Calibri"/>
          <w:bCs/>
          <w:noProof/>
          <w:szCs w:val="24"/>
        </w:rPr>
      </w:pPr>
      <w:r w:rsidRPr="005A71F3">
        <w:rPr>
          <w:rFonts w:eastAsia="Calibri"/>
          <w:bCs/>
          <w:noProof/>
          <w:szCs w:val="24"/>
        </w:rPr>
        <w:t>Any request for access to personal data will be handled within one month. Any other request mentioned above will be addressed within 15 working days.</w:t>
      </w:r>
    </w:p>
    <w:p w:rsidR="00D67097" w:rsidRPr="005A71F3" w:rsidRDefault="00D67097" w:rsidP="00D67097">
      <w:pPr>
        <w:keepNext/>
        <w:numPr>
          <w:ilvl w:val="0"/>
          <w:numId w:val="8"/>
        </w:numPr>
        <w:spacing w:after="200"/>
        <w:rPr>
          <w:rFonts w:eastAsia="Calibri"/>
          <w:b/>
          <w:noProof/>
          <w:szCs w:val="24"/>
          <w:u w:val="single"/>
        </w:rPr>
      </w:pPr>
      <w:r w:rsidRPr="005A71F3">
        <w:rPr>
          <w:rFonts w:eastAsia="Calibri"/>
          <w:b/>
          <w:noProof/>
          <w:szCs w:val="24"/>
          <w:u w:val="single"/>
        </w:rPr>
        <w:t>Contact information</w:t>
      </w:r>
    </w:p>
    <w:p w:rsidR="00D67097" w:rsidRPr="005A71F3" w:rsidRDefault="00D67097" w:rsidP="00D67097">
      <w:pPr>
        <w:pStyle w:val="ListParagraph"/>
        <w:keepNext/>
        <w:widowControl w:val="0"/>
        <w:numPr>
          <w:ilvl w:val="0"/>
          <w:numId w:val="9"/>
        </w:numPr>
        <w:rPr>
          <w:rFonts w:eastAsia="Calibri"/>
          <w:noProof/>
          <w:szCs w:val="24"/>
          <w:lang w:val="en-GB" w:eastAsia="en-US"/>
        </w:rPr>
      </w:pPr>
      <w:r w:rsidRPr="005A71F3">
        <w:rPr>
          <w:rFonts w:eastAsia="Calibri"/>
          <w:b/>
          <w:noProof/>
          <w:szCs w:val="24"/>
          <w:lang w:val="en-GB" w:eastAsia="en-US"/>
        </w:rPr>
        <w:t>The Data Controller</w:t>
      </w:r>
    </w:p>
    <w:p w:rsidR="00D67097" w:rsidRPr="005A71F3" w:rsidRDefault="00D67097" w:rsidP="00D67097">
      <w:pPr>
        <w:widowControl w:val="0"/>
        <w:rPr>
          <w:rFonts w:eastAsia="Calibri"/>
          <w:noProof/>
          <w:szCs w:val="24"/>
        </w:rPr>
      </w:pPr>
      <w:r w:rsidRPr="005A71F3">
        <w:rPr>
          <w:rFonts w:eastAsia="Calibri"/>
          <w:noProof/>
          <w:szCs w:val="24"/>
        </w:rPr>
        <w:t>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 [functional mailbox of the Commission service managing the expert group].</w:t>
      </w:r>
    </w:p>
    <w:p w:rsidR="00D67097" w:rsidRPr="005A71F3" w:rsidRDefault="00D67097" w:rsidP="00D67097">
      <w:pPr>
        <w:widowControl w:val="0"/>
        <w:rPr>
          <w:rFonts w:eastAsia="Calibri"/>
          <w:noProof/>
          <w:szCs w:val="24"/>
        </w:rPr>
      </w:pPr>
      <w:r w:rsidRPr="005A71F3">
        <w:rPr>
          <w:rFonts w:eastAsia="Calibri"/>
          <w:noProof/>
          <w:szCs w:val="24"/>
        </w:rPr>
        <w:t xml:space="preserve">Likewise, as regards the data published on the Register of expert groups, please contact the Data Controller, </w:t>
      </w:r>
      <w:hyperlink r:id="rId14" w:history="1">
        <w:r w:rsidRPr="005A71F3">
          <w:rPr>
            <w:rStyle w:val="Hyperlink"/>
            <w:rFonts w:eastAsia="Calibri"/>
            <w:noProof/>
            <w:szCs w:val="24"/>
          </w:rPr>
          <w:t>SG-EXPERT-GROUPS@ec.europa.eu</w:t>
        </w:r>
      </w:hyperlink>
      <w:r w:rsidRPr="005A71F3">
        <w:rPr>
          <w:rFonts w:eastAsia="Calibri"/>
          <w:noProof/>
          <w:szCs w:val="24"/>
        </w:rPr>
        <w:t>.</w:t>
      </w:r>
    </w:p>
    <w:p w:rsidR="00D67097" w:rsidRPr="005A71F3" w:rsidRDefault="00D67097" w:rsidP="00D67097">
      <w:pPr>
        <w:pStyle w:val="ListParagraph"/>
        <w:keepNext/>
        <w:numPr>
          <w:ilvl w:val="0"/>
          <w:numId w:val="9"/>
        </w:numPr>
        <w:rPr>
          <w:rFonts w:eastAsia="Calibri"/>
          <w:noProof/>
          <w:szCs w:val="24"/>
          <w:lang w:val="en-GB" w:eastAsia="en-US"/>
        </w:rPr>
      </w:pPr>
      <w:r w:rsidRPr="005A71F3">
        <w:rPr>
          <w:rFonts w:eastAsia="Calibri"/>
          <w:b/>
          <w:noProof/>
          <w:szCs w:val="24"/>
          <w:lang w:val="en-GB" w:eastAsia="en-US"/>
        </w:rPr>
        <w:t>The Data Protection Officer (DPO) of the Commission</w:t>
      </w:r>
    </w:p>
    <w:p w:rsidR="00D67097" w:rsidRPr="005A71F3" w:rsidRDefault="00D67097" w:rsidP="00D67097">
      <w:pPr>
        <w:spacing w:after="0"/>
        <w:rPr>
          <w:rFonts w:eastAsia="Calibri"/>
          <w:noProof/>
          <w:szCs w:val="24"/>
        </w:rPr>
      </w:pPr>
      <w:r w:rsidRPr="005A71F3">
        <w:rPr>
          <w:rFonts w:eastAsia="Calibri"/>
          <w:noProof/>
          <w:szCs w:val="24"/>
        </w:rPr>
        <w:t>You may contact the Data Protection Officer (</w:t>
      </w:r>
      <w:hyperlink r:id="rId15" w:history="1">
        <w:r w:rsidRPr="005A71F3">
          <w:rPr>
            <w:rStyle w:val="Hyperlink"/>
            <w:rFonts w:eastAsia="Calibri"/>
            <w:noProof/>
            <w:szCs w:val="24"/>
          </w:rPr>
          <w:t>DATA-PROTECTION-OFFICER@ec.europa.eu</w:t>
        </w:r>
      </w:hyperlink>
      <w:r w:rsidRPr="005A71F3">
        <w:rPr>
          <w:rFonts w:eastAsia="Calibri"/>
          <w:noProof/>
          <w:color w:val="0000FF"/>
          <w:szCs w:val="24"/>
          <w:u w:val="single"/>
        </w:rPr>
        <w:t xml:space="preserve">) </w:t>
      </w:r>
      <w:r w:rsidRPr="005A71F3">
        <w:rPr>
          <w:rFonts w:eastAsia="Calibri"/>
          <w:noProof/>
          <w:szCs w:val="24"/>
        </w:rPr>
        <w:t>with regard to issues related to the processing of your personal data under Regulation (EU) 2018/1725.</w:t>
      </w:r>
    </w:p>
    <w:p w:rsidR="00D67097" w:rsidRPr="005A71F3" w:rsidRDefault="00D67097" w:rsidP="00D67097">
      <w:pPr>
        <w:spacing w:after="0"/>
        <w:rPr>
          <w:rFonts w:eastAsia="Calibri"/>
          <w:noProof/>
          <w:szCs w:val="24"/>
        </w:rPr>
      </w:pPr>
    </w:p>
    <w:p w:rsidR="00D67097" w:rsidRPr="005A71F3" w:rsidRDefault="00D67097" w:rsidP="00D67097">
      <w:pPr>
        <w:pStyle w:val="ListParagraph"/>
        <w:numPr>
          <w:ilvl w:val="0"/>
          <w:numId w:val="9"/>
        </w:numPr>
        <w:spacing w:after="0"/>
        <w:rPr>
          <w:rFonts w:eastAsia="Calibri"/>
          <w:b/>
          <w:noProof/>
          <w:szCs w:val="24"/>
          <w:lang w:val="en-GB" w:eastAsia="en-US"/>
        </w:rPr>
      </w:pPr>
      <w:r w:rsidRPr="005A71F3">
        <w:rPr>
          <w:rFonts w:eastAsia="Calibri"/>
          <w:b/>
          <w:noProof/>
          <w:szCs w:val="24"/>
          <w:lang w:val="en-GB" w:eastAsia="en-US"/>
        </w:rPr>
        <w:t>The European Data Protection Supervisor (EDPS)</w:t>
      </w:r>
    </w:p>
    <w:p w:rsidR="00D67097" w:rsidRPr="005A71F3" w:rsidRDefault="00D67097" w:rsidP="00D67097">
      <w:pPr>
        <w:spacing w:after="0"/>
        <w:rPr>
          <w:rFonts w:eastAsia="Calibri"/>
          <w:noProof/>
          <w:szCs w:val="24"/>
        </w:rPr>
      </w:pPr>
    </w:p>
    <w:p w:rsidR="00D67097" w:rsidRPr="005A71F3" w:rsidRDefault="00D67097" w:rsidP="00D67097">
      <w:pPr>
        <w:rPr>
          <w:rFonts w:eastAsia="Calibri"/>
          <w:noProof/>
          <w:szCs w:val="24"/>
        </w:rPr>
      </w:pPr>
      <w:r w:rsidRPr="005A71F3">
        <w:rPr>
          <w:rFonts w:eastAsia="Calibri"/>
          <w:noProof/>
          <w:szCs w:val="24"/>
        </w:rPr>
        <w:t>You have the right to have recourse (i.e. you can lodge a complaint) to the European Data Protection Supervisor</w:t>
      </w:r>
      <w:r w:rsidRPr="005A71F3">
        <w:rPr>
          <w:rFonts w:eastAsia="Calibri"/>
          <w:noProof/>
          <w:color w:val="0000FF"/>
          <w:szCs w:val="24"/>
          <w:u w:val="single"/>
        </w:rPr>
        <w:t xml:space="preserve"> (</w:t>
      </w:r>
      <w:hyperlink r:id="rId16" w:history="1">
        <w:r w:rsidRPr="005A71F3">
          <w:rPr>
            <w:rFonts w:eastAsia="Calibri"/>
            <w:noProof/>
            <w:color w:val="0000FF"/>
            <w:szCs w:val="24"/>
            <w:u w:val="single"/>
          </w:rPr>
          <w:t>edps@edps.europa.eu</w:t>
        </w:r>
      </w:hyperlink>
      <w:r w:rsidRPr="005A71F3">
        <w:rPr>
          <w:rFonts w:eastAsia="Calibri"/>
          <w:noProof/>
          <w:color w:val="0000FF"/>
          <w:szCs w:val="24"/>
          <w:u w:val="single"/>
        </w:rPr>
        <w:t>)</w:t>
      </w:r>
      <w:r w:rsidRPr="005A71F3">
        <w:rPr>
          <w:rFonts w:eastAsia="Calibri"/>
          <w:noProof/>
          <w:color w:val="0000FF"/>
          <w:szCs w:val="24"/>
        </w:rPr>
        <w:t xml:space="preserve"> </w:t>
      </w:r>
      <w:r w:rsidRPr="005A71F3">
        <w:rPr>
          <w:rFonts w:eastAsia="Calibri"/>
          <w:noProof/>
          <w:szCs w:val="24"/>
        </w:rPr>
        <w:t>if you consider that your rights under Regulation (EU) 2018/1725 have been infringed as a result of the processing of your personal data by the Data Controller.</w:t>
      </w:r>
    </w:p>
    <w:p w:rsidR="00D67097" w:rsidRPr="005A71F3" w:rsidRDefault="00D67097" w:rsidP="00D67097">
      <w:pPr>
        <w:numPr>
          <w:ilvl w:val="0"/>
          <w:numId w:val="8"/>
        </w:numPr>
        <w:spacing w:after="200"/>
        <w:rPr>
          <w:rFonts w:eastAsia="Calibri"/>
          <w:b/>
          <w:noProof/>
          <w:szCs w:val="24"/>
          <w:u w:val="single"/>
        </w:rPr>
      </w:pPr>
      <w:r w:rsidRPr="005A71F3">
        <w:rPr>
          <w:rFonts w:eastAsia="Calibri"/>
          <w:b/>
          <w:noProof/>
          <w:szCs w:val="24"/>
          <w:u w:val="single"/>
        </w:rPr>
        <w:t>Where to find more detailed information?</w:t>
      </w:r>
    </w:p>
    <w:p w:rsidR="00D67097" w:rsidRPr="005A71F3" w:rsidRDefault="00D67097" w:rsidP="00D67097">
      <w:pPr>
        <w:rPr>
          <w:rFonts w:eastAsia="Calibri"/>
          <w:noProof/>
          <w:szCs w:val="24"/>
        </w:rPr>
      </w:pPr>
      <w:r w:rsidRPr="005A71F3">
        <w:rPr>
          <w:rFonts w:eastAsia="Calibri"/>
          <w:noProof/>
          <w:szCs w:val="24"/>
        </w:rPr>
        <w:t xml:space="preserve">The Commission Data Protection Officer (DPO) publishes the register of all processing operations on personal data by the Commission, which have been documented and notified to him. You may access the register via the following link: </w:t>
      </w:r>
      <w:hyperlink r:id="rId17" w:history="1">
        <w:r w:rsidRPr="005A71F3">
          <w:rPr>
            <w:rFonts w:eastAsia="Calibri"/>
            <w:noProof/>
            <w:color w:val="0000FF"/>
            <w:szCs w:val="24"/>
            <w:u w:val="single"/>
          </w:rPr>
          <w:t>http://ec.europa.eu/dpo-register</w:t>
        </w:r>
      </w:hyperlink>
      <w:r w:rsidRPr="005A71F3">
        <w:rPr>
          <w:rFonts w:eastAsia="Calibri"/>
          <w:noProof/>
          <w:szCs w:val="24"/>
        </w:rPr>
        <w:t>.</w:t>
      </w:r>
    </w:p>
    <w:p w:rsidR="00D67097" w:rsidRPr="005A71F3" w:rsidRDefault="00D67097" w:rsidP="00D67097">
      <w:pPr>
        <w:pStyle w:val="Date"/>
        <w:jc w:val="both"/>
        <w:rPr>
          <w:noProof/>
          <w:szCs w:val="24"/>
        </w:rPr>
      </w:pPr>
    </w:p>
    <w:p w:rsidR="00D67097" w:rsidRPr="005A71F3" w:rsidRDefault="00D67097" w:rsidP="00D67097">
      <w:pPr>
        <w:spacing w:before="120" w:after="120"/>
        <w:rPr>
          <w:noProof/>
          <w:szCs w:val="24"/>
        </w:rPr>
      </w:pPr>
    </w:p>
    <w:p w:rsidR="00D67097" w:rsidRPr="00395861" w:rsidRDefault="00D67097" w:rsidP="00D67097">
      <w:pPr>
        <w:rPr>
          <w:noProof/>
        </w:rPr>
      </w:pPr>
    </w:p>
    <w:p w:rsidR="003C55C5" w:rsidRDefault="003C55C5"/>
    <w:sectPr w:rsidR="003C55C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97" w:rsidRDefault="00D67097" w:rsidP="00D67097">
      <w:pPr>
        <w:spacing w:after="0"/>
      </w:pPr>
      <w:r>
        <w:separator/>
      </w:r>
    </w:p>
  </w:endnote>
  <w:endnote w:type="continuationSeparator" w:id="0">
    <w:p w:rsidR="00D67097" w:rsidRDefault="00D67097" w:rsidP="00D67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97" w:rsidRDefault="00D67097" w:rsidP="00D67097">
      <w:pPr>
        <w:spacing w:after="0"/>
      </w:pPr>
      <w:r>
        <w:separator/>
      </w:r>
    </w:p>
  </w:footnote>
  <w:footnote w:type="continuationSeparator" w:id="0">
    <w:p w:rsidR="00D67097" w:rsidRDefault="00D67097" w:rsidP="00D67097">
      <w:pPr>
        <w:spacing w:after="0"/>
      </w:pPr>
      <w:r>
        <w:continuationSeparator/>
      </w:r>
    </w:p>
  </w:footnote>
  <w:footnote w:id="1">
    <w:p w:rsidR="00D67097" w:rsidRDefault="00D67097" w:rsidP="00D67097">
      <w:pPr>
        <w:pStyle w:val="FootnoteText"/>
        <w:spacing w:after="0"/>
      </w:pPr>
      <w:r>
        <w:rPr>
          <w:rStyle w:val="FootnoteReference"/>
        </w:rPr>
        <w:footnoteRef/>
      </w:r>
      <w:r>
        <w:t xml:space="preserve">  </w:t>
      </w:r>
      <w:r>
        <w:tab/>
        <w:t xml:space="preserve">This form </w:t>
      </w:r>
      <w:proofErr w:type="gramStart"/>
      <w:r>
        <w:rPr>
          <w:u w:val="single"/>
        </w:rPr>
        <w:t>must</w:t>
      </w:r>
      <w:r>
        <w:t xml:space="preserve"> be filled in, signed and returned with the application</w:t>
      </w:r>
      <w:proofErr w:type="gramEnd"/>
      <w:r>
        <w:t>.</w:t>
      </w:r>
    </w:p>
  </w:footnote>
  <w:footnote w:id="2">
    <w:p w:rsidR="00D67097" w:rsidRDefault="00D67097" w:rsidP="00D67097">
      <w:pPr>
        <w:pStyle w:val="FootnoteText"/>
        <w:spacing w:after="0"/>
      </w:pPr>
      <w:r>
        <w:rPr>
          <w:rStyle w:val="FootnoteReference"/>
        </w:rPr>
        <w:footnoteRef/>
      </w:r>
      <w:r>
        <w:t xml:space="preserve"> </w:t>
      </w:r>
      <w:r>
        <w:tab/>
      </w:r>
      <w:r>
        <w:rPr>
          <w:bCs/>
          <w:color w:val="000000"/>
        </w:rPr>
        <w:t>If the individuals in question act as self-employed consultants, they should provide their own identification number. If the individuals in question do not act as self-employed consultants, they should provide the identification number of the organisation(s) of which they are employees, see Article 24 of the horizontal rules.</w:t>
      </w:r>
    </w:p>
  </w:footnote>
  <w:footnote w:id="3">
    <w:p w:rsidR="00D67097" w:rsidRDefault="00D67097" w:rsidP="00D67097">
      <w:pPr>
        <w:pStyle w:val="FootnoteText"/>
        <w:spacing w:after="0"/>
      </w:pPr>
      <w:r>
        <w:rPr>
          <w:rStyle w:val="FootnoteReference"/>
        </w:rPr>
        <w:footnoteRef/>
      </w:r>
      <w:r>
        <w:t xml:space="preserve"> </w:t>
      </w:r>
      <w:r>
        <w:tab/>
        <w:t xml:space="preserve">To </w:t>
      </w:r>
      <w:proofErr w:type="gramStart"/>
      <w:r>
        <w:t>be inserted</w:t>
      </w:r>
      <w:proofErr w:type="gramEnd"/>
      <w:r>
        <w:t xml:space="preserve"> as required.</w:t>
      </w:r>
    </w:p>
  </w:footnote>
  <w:footnote w:id="4">
    <w:p w:rsidR="00D67097" w:rsidRDefault="00D67097" w:rsidP="00D67097">
      <w:pPr>
        <w:pStyle w:val="FootnoteText"/>
        <w:spacing w:after="0"/>
      </w:pPr>
      <w:r>
        <w:rPr>
          <w:rStyle w:val="FootnoteReference"/>
        </w:rPr>
        <w:footnoteRef/>
      </w:r>
      <w:r>
        <w:t xml:space="preserve"> </w:t>
      </w:r>
      <w:r>
        <w:tab/>
        <w:t xml:space="preserve">It is mandatory to use </w:t>
      </w:r>
      <w:r>
        <w:rPr>
          <w:u w:val="single"/>
        </w:rPr>
        <w:t>exactly</w:t>
      </w:r>
      <w:r>
        <w:t xml:space="preserve"> the same name used when registering in the Transparency Register.</w:t>
      </w:r>
    </w:p>
  </w:footnote>
  <w:footnote w:id="5">
    <w:p w:rsidR="00D67097" w:rsidRDefault="00D67097" w:rsidP="00D67097">
      <w:pPr>
        <w:pStyle w:val="FootnoteText"/>
        <w:spacing w:after="0"/>
      </w:pPr>
      <w:r>
        <w:rPr>
          <w:rStyle w:val="FootnoteReference"/>
        </w:rPr>
        <w:footnoteRef/>
      </w:r>
      <w:r>
        <w:t xml:space="preserve"> </w:t>
      </w:r>
      <w:r>
        <w:tab/>
        <w:t>Idem.</w:t>
      </w:r>
    </w:p>
  </w:footnote>
  <w:footnote w:id="6">
    <w:p w:rsidR="00D67097" w:rsidRDefault="00D67097" w:rsidP="00D67097">
      <w:pPr>
        <w:pStyle w:val="FootnoteText"/>
        <w:spacing w:after="0"/>
      </w:pPr>
      <w:r>
        <w:rPr>
          <w:rStyle w:val="FootnoteReference"/>
        </w:rPr>
        <w:footnoteRef/>
      </w:r>
      <w:r>
        <w:t xml:space="preserve">  </w:t>
      </w:r>
      <w:r>
        <w:tab/>
        <w:t xml:space="preserve">This form </w:t>
      </w:r>
      <w:proofErr w:type="gramStart"/>
      <w:r>
        <w:rPr>
          <w:u w:val="single"/>
        </w:rPr>
        <w:t>must</w:t>
      </w:r>
      <w:r>
        <w:t xml:space="preserve"> be filled in, signed and returned with the application</w:t>
      </w:r>
      <w:proofErr w:type="gramEnd"/>
      <w:r>
        <w:t>.</w:t>
      </w:r>
    </w:p>
  </w:footnote>
  <w:footnote w:id="7">
    <w:p w:rsidR="00D67097" w:rsidRDefault="00D67097" w:rsidP="00D67097">
      <w:pPr>
        <w:pStyle w:val="FootnoteText"/>
        <w:spacing w:after="0"/>
      </w:pPr>
      <w:r>
        <w:rPr>
          <w:rStyle w:val="FootnoteReference"/>
        </w:rPr>
        <w:footnoteRef/>
      </w:r>
      <w:r>
        <w:t xml:space="preserve"> </w:t>
      </w:r>
      <w:r>
        <w:tab/>
        <w:t xml:space="preserve">Selection criteria to be </w:t>
      </w:r>
      <w:proofErr w:type="gramStart"/>
      <w:r>
        <w:t>specified</w:t>
      </w:r>
      <w:proofErr w:type="gramEnd"/>
      <w:r>
        <w:t xml:space="preserve"> and adapted as required, in light of the call for applications in question.</w:t>
      </w:r>
    </w:p>
  </w:footnote>
  <w:footnote w:id="8">
    <w:p w:rsidR="00D67097" w:rsidRDefault="00D67097" w:rsidP="00D67097">
      <w:pPr>
        <w:pStyle w:val="FootnoteText"/>
        <w:spacing w:after="0"/>
      </w:pPr>
      <w:r>
        <w:rPr>
          <w:rStyle w:val="FootnoteReference"/>
        </w:rPr>
        <w:footnoteRef/>
      </w:r>
      <w:r>
        <w:t xml:space="preserve"> </w:t>
      </w:r>
      <w:r w:rsidRPr="00A67022">
        <w:tab/>
      </w:r>
      <w:r>
        <w:t xml:space="preserve">It is mandatory to use </w:t>
      </w:r>
      <w:r>
        <w:rPr>
          <w:u w:val="single"/>
        </w:rPr>
        <w:t>exactly</w:t>
      </w:r>
      <w:r>
        <w:t xml:space="preserve"> the same name used when registering in the Transparency Register.</w:t>
      </w:r>
    </w:p>
  </w:footnote>
  <w:footnote w:id="9">
    <w:p w:rsidR="00D67097" w:rsidRDefault="00D67097" w:rsidP="00D67097">
      <w:pPr>
        <w:pStyle w:val="FootnoteText"/>
        <w:spacing w:after="0"/>
      </w:pPr>
      <w:r>
        <w:rPr>
          <w:rStyle w:val="FootnoteReference"/>
        </w:rPr>
        <w:footnoteRef/>
      </w:r>
      <w:r>
        <w:t xml:space="preserve"> </w:t>
      </w:r>
      <w:r w:rsidRPr="00033AF4">
        <w:tab/>
        <w:t>Idem.</w:t>
      </w:r>
    </w:p>
  </w:footnote>
  <w:footnote w:id="10">
    <w:p w:rsidR="00D67097" w:rsidRDefault="00D67097" w:rsidP="00D67097">
      <w:pPr>
        <w:pStyle w:val="FootnoteText"/>
      </w:pPr>
      <w:r>
        <w:rPr>
          <w:rStyle w:val="FootnoteReference"/>
        </w:rPr>
        <w:footnoteRef/>
      </w:r>
      <w:r>
        <w:t xml:space="preserve">  </w:t>
      </w:r>
      <w:r>
        <w:tab/>
        <w:t xml:space="preserve">This form </w:t>
      </w:r>
      <w:proofErr w:type="gramStart"/>
      <w:r>
        <w:rPr>
          <w:u w:val="single"/>
        </w:rPr>
        <w:t>must</w:t>
      </w:r>
      <w:r>
        <w:t xml:space="preserve"> be filled in, signed and returned with the application</w:t>
      </w:r>
      <w:proofErr w:type="gramEnd"/>
      <w:r>
        <w:t>.</w:t>
      </w:r>
    </w:p>
  </w:footnote>
  <w:footnote w:id="11">
    <w:p w:rsidR="00D67097" w:rsidRDefault="00D67097" w:rsidP="00D67097">
      <w:pPr>
        <w:pStyle w:val="FootnoteText"/>
      </w:pPr>
      <w:r>
        <w:rPr>
          <w:rStyle w:val="FootnoteReference"/>
        </w:rPr>
        <w:footnoteRef/>
      </w:r>
      <w:r>
        <w:tab/>
        <w:t>See section 1.4 for more information on the subgroups</w:t>
      </w:r>
    </w:p>
  </w:footnote>
  <w:footnote w:id="12">
    <w:p w:rsidR="00D67097" w:rsidRDefault="00D67097" w:rsidP="00D67097">
      <w:pPr>
        <w:pStyle w:val="FootnoteText"/>
      </w:pPr>
      <w:r>
        <w:rPr>
          <w:rStyle w:val="FootnoteReference"/>
        </w:rPr>
        <w:footnoteRef/>
      </w:r>
      <w:r>
        <w:t xml:space="preserve"> </w:t>
      </w:r>
      <w:r w:rsidRPr="00392DFA">
        <w:tab/>
      </w:r>
      <w:r>
        <w:t xml:space="preserve">It is mandatory to use </w:t>
      </w:r>
      <w:r>
        <w:rPr>
          <w:u w:val="single"/>
        </w:rPr>
        <w:t>exactly</w:t>
      </w:r>
      <w:r>
        <w:t xml:space="preserve"> the same name used when registering in the Transparency Register.</w:t>
      </w:r>
    </w:p>
  </w:footnote>
  <w:footnote w:id="13">
    <w:p w:rsidR="00D67097" w:rsidRPr="002A334C" w:rsidRDefault="00D67097" w:rsidP="00D67097">
      <w:pPr>
        <w:pStyle w:val="FootnoteText"/>
      </w:pPr>
      <w:r>
        <w:rPr>
          <w:rStyle w:val="FootnoteReference"/>
        </w:rPr>
        <w:footnoteRef/>
      </w:r>
      <w:r w:rsidRPr="002A334C">
        <w:t xml:space="preserve"> </w:t>
      </w:r>
      <w:r w:rsidRPr="002A334C">
        <w:tab/>
        <w:t>Idem</w:t>
      </w:r>
    </w:p>
  </w:footnote>
  <w:footnote w:id="14">
    <w:p w:rsidR="00D67097" w:rsidRDefault="00D67097" w:rsidP="00D67097">
      <w:pPr>
        <w:pStyle w:val="FootnoteText"/>
        <w:spacing w:after="0"/>
      </w:pPr>
      <w:r>
        <w:rPr>
          <w:rStyle w:val="FootnoteReference"/>
        </w:rPr>
        <w:footnoteRef/>
      </w:r>
      <w:r>
        <w:t xml:space="preserve"> </w:t>
      </w:r>
      <w:r w:rsidRPr="00A67022">
        <w:tab/>
      </w:r>
      <w:r>
        <w:t xml:space="preserve">It is mandatory to use </w:t>
      </w:r>
      <w:r>
        <w:rPr>
          <w:u w:val="single"/>
        </w:rPr>
        <w:t>exactly</w:t>
      </w:r>
      <w:r>
        <w:t xml:space="preserve"> the same name used when registering in the Transparency Register.</w:t>
      </w:r>
    </w:p>
  </w:footnote>
  <w:footnote w:id="15">
    <w:p w:rsidR="00D67097" w:rsidRDefault="00D67097" w:rsidP="00D67097">
      <w:pPr>
        <w:pStyle w:val="FootnoteText"/>
        <w:spacing w:after="0"/>
      </w:pPr>
      <w:r>
        <w:rPr>
          <w:rStyle w:val="FootnoteReference"/>
        </w:rPr>
        <w:footnoteRef/>
      </w:r>
      <w:r>
        <w:t xml:space="preserve"> </w:t>
      </w:r>
      <w:r w:rsidRPr="00033AF4">
        <w:tab/>
        <w:t>Idem.</w:t>
      </w:r>
    </w:p>
  </w:footnote>
  <w:footnote w:id="16">
    <w:p w:rsidR="00D67097" w:rsidRPr="002D4C37" w:rsidRDefault="00D67097" w:rsidP="00D67097">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17">
    <w:p w:rsidR="00D67097" w:rsidRPr="002D4C37" w:rsidRDefault="00D67097" w:rsidP="00D67097">
      <w:pPr>
        <w:pStyle w:val="FootnoteText"/>
      </w:pPr>
      <w:r>
        <w:rPr>
          <w:rStyle w:val="FootnoteReference"/>
        </w:rPr>
        <w:footnoteRef/>
      </w:r>
      <w:r>
        <w:t xml:space="preserve"> </w:t>
      </w:r>
      <w:r>
        <w:tab/>
      </w:r>
      <w:r w:rsidRPr="002D4C37">
        <w:t xml:space="preserve">Commission Decision </w:t>
      </w:r>
      <w:proofErr w:type="gramStart"/>
      <w:r w:rsidRPr="002D4C37">
        <w:t>C(</w:t>
      </w:r>
      <w:proofErr w:type="gramEnd"/>
      <w:r w:rsidRPr="002D4C37">
        <w:t>2016)</w:t>
      </w:r>
      <w:r>
        <w:t xml:space="preserve"> </w:t>
      </w:r>
      <w:r w:rsidRPr="002D4C37">
        <w:t>3301</w:t>
      </w:r>
      <w:r>
        <w:t xml:space="preserve"> </w:t>
      </w:r>
      <w:r w:rsidRPr="002D4C37">
        <w:t>establishing horizontal rules on the creation and operation of Commission expert groups</w:t>
      </w:r>
      <w:r>
        <w:t>.</w:t>
      </w:r>
    </w:p>
  </w:footnote>
  <w:footnote w:id="18">
    <w:p w:rsidR="00D67097" w:rsidRDefault="00D67097" w:rsidP="00D67097">
      <w:pPr>
        <w:pStyle w:val="FootnoteText"/>
        <w:spacing w:after="0"/>
        <w:rPr>
          <w:lang w:val="fr-BE"/>
        </w:rPr>
      </w:pPr>
      <w:r>
        <w:rPr>
          <w:rStyle w:val="FootnoteReference"/>
        </w:rPr>
        <w:footnoteRef/>
      </w:r>
      <w:r>
        <w:rPr>
          <w:lang w:val="fr-BE"/>
        </w:rPr>
        <w:t xml:space="preserve"> </w:t>
      </w:r>
      <w:r>
        <w:rPr>
          <w:lang w:val="fr-BE"/>
        </w:rPr>
        <w:tab/>
      </w:r>
      <w:proofErr w:type="gramStart"/>
      <w:r>
        <w:rPr>
          <w:lang w:val="fr-BE"/>
        </w:rPr>
        <w:t>C(</w:t>
      </w:r>
      <w:proofErr w:type="gramEnd"/>
      <w:r>
        <w:rPr>
          <w:lang w:val="fr-BE"/>
        </w:rPr>
        <w:t>2016) 3301, Article 2.1.</w:t>
      </w:r>
    </w:p>
  </w:footnote>
  <w:footnote w:id="19">
    <w:p w:rsidR="00D67097" w:rsidRDefault="00D67097" w:rsidP="00D67097">
      <w:pPr>
        <w:pStyle w:val="FootnoteText"/>
        <w:spacing w:after="0"/>
        <w:rPr>
          <w:lang w:val="fr-BE"/>
        </w:rPr>
      </w:pPr>
      <w:r>
        <w:rPr>
          <w:rStyle w:val="FootnoteReference"/>
        </w:rPr>
        <w:footnoteRef/>
      </w:r>
      <w:r>
        <w:rPr>
          <w:lang w:val="fr-BE"/>
        </w:rPr>
        <w:t xml:space="preserve"> </w:t>
      </w:r>
      <w:r>
        <w:rPr>
          <w:lang w:val="fr-BE"/>
        </w:rPr>
        <w:tab/>
        <w:t>Idem, Article 3.</w:t>
      </w:r>
    </w:p>
  </w:footnote>
  <w:footnote w:id="20">
    <w:p w:rsidR="00D67097" w:rsidRDefault="00D67097" w:rsidP="00D67097">
      <w:pPr>
        <w:pStyle w:val="FootnoteText"/>
        <w:spacing w:after="0"/>
      </w:pPr>
      <w:r>
        <w:rPr>
          <w:rStyle w:val="FootnoteReference"/>
        </w:rPr>
        <w:footnoteRef/>
      </w:r>
      <w:r w:rsidRPr="00B13FC8">
        <w:rPr>
          <w:lang w:val="fr-BE"/>
        </w:rPr>
        <w:t xml:space="preserve"> </w:t>
      </w:r>
      <w:r w:rsidRPr="00B13FC8">
        <w:rPr>
          <w:lang w:val="fr-BE"/>
        </w:rPr>
        <w:tab/>
        <w:t xml:space="preserve">Idem, Article 7.2. </w:t>
      </w:r>
      <w:r>
        <w:t>(a).</w:t>
      </w:r>
    </w:p>
  </w:footnote>
  <w:footnote w:id="21">
    <w:p w:rsidR="00D67097" w:rsidRDefault="00D67097" w:rsidP="00D67097">
      <w:pPr>
        <w:pStyle w:val="FootnoteText"/>
        <w:spacing w:after="0"/>
      </w:pPr>
      <w:r>
        <w:rPr>
          <w:rStyle w:val="FootnoteReference"/>
        </w:rPr>
        <w:footnoteRef/>
      </w:r>
      <w:r>
        <w:t xml:space="preserve"> </w:t>
      </w:r>
      <w:r>
        <w:tab/>
        <w:t>Idem, Article 11.</w:t>
      </w:r>
    </w:p>
  </w:footnote>
  <w:footnote w:id="22">
    <w:p w:rsidR="00D67097" w:rsidRPr="002D4C37" w:rsidRDefault="00D67097" w:rsidP="00D67097">
      <w:pPr>
        <w:pStyle w:val="FootnoteText"/>
      </w:pPr>
      <w:r>
        <w:rPr>
          <w:rStyle w:val="FootnoteReference"/>
        </w:rPr>
        <w:footnoteRef/>
      </w:r>
      <w:r>
        <w:t xml:space="preserve"> </w:t>
      </w:r>
      <w:r>
        <w:tab/>
        <w:t xml:space="preserve">Regulation (EU) 2018/1725 </w:t>
      </w:r>
      <w:r w:rsidRPr="002D4C37">
        <w:t>on the protection of natural persons with regard to the processing of personal data by the Union institutions, bodies, offices and agencies and on the free movement of such data</w:t>
      </w:r>
      <w:r>
        <w:t>.</w:t>
      </w:r>
    </w:p>
  </w:footnote>
  <w:footnote w:id="23">
    <w:p w:rsidR="00D67097" w:rsidRPr="002D4C37" w:rsidRDefault="00D67097" w:rsidP="00D67097">
      <w:pPr>
        <w:pStyle w:val="FootnoteText"/>
      </w:pPr>
      <w:r>
        <w:rPr>
          <w:rStyle w:val="FootnoteReference"/>
        </w:rPr>
        <w:footnoteRef/>
      </w:r>
      <w:r>
        <w:t xml:space="preserve"> </w:t>
      </w:r>
      <w:r>
        <w:tab/>
      </w:r>
      <w:r w:rsidRPr="002D4C37">
        <w:t xml:space="preserve">Commission Decision </w:t>
      </w:r>
      <w:proofErr w:type="gramStart"/>
      <w:r w:rsidRPr="002D4C37">
        <w:t>C(</w:t>
      </w:r>
      <w:proofErr w:type="gramEnd"/>
      <w:r w:rsidRPr="002D4C37">
        <w:t>2016)</w:t>
      </w:r>
      <w:r>
        <w:t xml:space="preserve"> </w:t>
      </w:r>
      <w:r w:rsidRPr="002D4C37">
        <w:t>3301</w:t>
      </w:r>
      <w:r>
        <w:t xml:space="preserve"> </w:t>
      </w:r>
      <w:r w:rsidRPr="002D4C37">
        <w:t>establishing horizontal rules on the creation and operation of Commission expert groups</w:t>
      </w:r>
      <w:r>
        <w:t>.</w:t>
      </w:r>
    </w:p>
  </w:footnote>
  <w:footnote w:id="24">
    <w:p w:rsidR="00D67097" w:rsidRPr="00E663A9" w:rsidRDefault="00D67097" w:rsidP="00D67097">
      <w:pPr>
        <w:pStyle w:val="FootnoteText"/>
      </w:pPr>
      <w:r>
        <w:rPr>
          <w:rStyle w:val="FootnoteReference"/>
        </w:rPr>
        <w:footnoteRef/>
      </w:r>
      <w:r w:rsidRPr="00E663A9">
        <w:t xml:space="preserve"> Provisions </w:t>
      </w:r>
      <w:r>
        <w:t xml:space="preserve">included in this privacy statement </w:t>
      </w:r>
      <w:r w:rsidRPr="00E663A9">
        <w:t xml:space="preserve">referring to expert groups equally apply </w:t>
      </w:r>
      <w:r>
        <w:t>to their sub-groups.</w:t>
      </w:r>
    </w:p>
  </w:footnote>
  <w:footnote w:id="25">
    <w:p w:rsidR="00D67097" w:rsidRPr="00B5613C" w:rsidRDefault="00D67097" w:rsidP="00D67097">
      <w:pPr>
        <w:pStyle w:val="FootnoteText"/>
      </w:pPr>
      <w:r>
        <w:rPr>
          <w:rStyle w:val="FootnoteReference"/>
        </w:rPr>
        <w:footnoteRef/>
      </w:r>
      <w:r w:rsidRPr="00B5613C">
        <w:t xml:space="preserve"> </w:t>
      </w:r>
      <w:proofErr w:type="gramStart"/>
      <w:r w:rsidRPr="00B5613C">
        <w:t>The legacy notification under Regulation (EC) No 45</w:t>
      </w:r>
      <w:r>
        <w:t>/2001 on the Register of Commission expert groups and other similar entities is under revision, and data protection records under Regulation (EU) No 2018/1725 on the selection of members of expert groups and on publication of personal data on the Register of Commission expert groups and other similar entities are being created.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DC" w:rsidRDefault="001A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26F1A19"/>
    <w:multiLevelType w:val="hybridMultilevel"/>
    <w:tmpl w:val="D786AA1A"/>
    <w:lvl w:ilvl="0" w:tplc="A030D6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1"/>
  </w:num>
  <w:num w:numId="3">
    <w:abstractNumId w:val="0"/>
  </w:num>
  <w:num w:numId="4">
    <w:abstractNumId w:val="3"/>
  </w:num>
  <w:num w:numId="5">
    <w:abstractNumId w:val="5"/>
  </w:num>
  <w:num w:numId="6">
    <w:abstractNumId w:val="1"/>
  </w:num>
  <w:num w:numId="7">
    <w:abstractNumId w:val="6"/>
  </w:num>
  <w:num w:numId="8">
    <w:abstractNumId w:val="10"/>
  </w:num>
  <w:num w:numId="9">
    <w:abstractNumId w:val="2"/>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97"/>
    <w:rsid w:val="001A59DC"/>
    <w:rsid w:val="003C55C5"/>
    <w:rsid w:val="006D3EEB"/>
    <w:rsid w:val="00D6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097"/>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D67097"/>
    <w:pPr>
      <w:spacing w:after="0"/>
      <w:ind w:left="5103" w:right="-567"/>
      <w:jc w:val="left"/>
    </w:pPr>
  </w:style>
  <w:style w:type="character" w:customStyle="1" w:styleId="DateChar">
    <w:name w:val="Date Char"/>
    <w:basedOn w:val="DefaultParagraphFont"/>
    <w:link w:val="Date"/>
    <w:rsid w:val="00D67097"/>
    <w:rPr>
      <w:rFonts w:ascii="Times New Roman" w:eastAsia="Times New Roman" w:hAnsi="Times New Roman" w:cs="Times New Roman"/>
      <w:sz w:val="24"/>
      <w:szCs w:val="20"/>
    </w:rPr>
  </w:style>
  <w:style w:type="paragraph" w:styleId="FootnoteText">
    <w:name w:val="footnote text"/>
    <w:aliases w:val="Footnote Text Char Char,Footnote Text Char1 Char Char,Footnote Text Char Char Char Char,Footnote Text Char1 Char1,Footnote Text Char Char Char1,Footnote Text Char1 Char Char Char,Footnote Text Char Char Char Char Char"/>
    <w:basedOn w:val="Normal"/>
    <w:link w:val="FootnoteTextChar"/>
    <w:semiHidden/>
    <w:rsid w:val="00D67097"/>
    <w:pPr>
      <w:ind w:left="357" w:hanging="357"/>
    </w:pPr>
    <w:rPr>
      <w:sz w:val="20"/>
    </w:rPr>
  </w:style>
  <w:style w:type="character" w:customStyle="1" w:styleId="FootnoteTextChar">
    <w:name w:val="Footnote Text Char"/>
    <w:aliases w:val="Footnote Text Char Char Char,Footnote Text Char1 Char Char Char1,Footnote Text Char Char Char Char Char1,Footnote Text Char1 Char1 Char,Footnote Text Char Char Char1 Char,Footnote Text Char1 Char Char Char Char"/>
    <w:basedOn w:val="DefaultParagraphFont"/>
    <w:link w:val="FootnoteText"/>
    <w:semiHidden/>
    <w:rsid w:val="00D67097"/>
    <w:rPr>
      <w:rFonts w:ascii="Times New Roman" w:eastAsia="Times New Roman" w:hAnsi="Times New Roman" w:cs="Times New Roman"/>
      <w:sz w:val="20"/>
      <w:szCs w:val="20"/>
    </w:rPr>
  </w:style>
  <w:style w:type="paragraph" w:customStyle="1" w:styleId="ListDash">
    <w:name w:val="List Dash"/>
    <w:basedOn w:val="Normal"/>
    <w:rsid w:val="00D67097"/>
    <w:pPr>
      <w:numPr>
        <w:numId w:val="1"/>
      </w:numPr>
    </w:p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D67097"/>
    <w:rPr>
      <w:shd w:val="clear" w:color="auto" w:fill="auto"/>
      <w:vertAlign w:val="superscript"/>
    </w:rPr>
  </w:style>
  <w:style w:type="character" w:styleId="CommentReference">
    <w:name w:val="annotation reference"/>
    <w:basedOn w:val="DefaultParagraphFont"/>
    <w:uiPriority w:val="99"/>
    <w:semiHidden/>
    <w:unhideWhenUsed/>
    <w:rsid w:val="00D67097"/>
    <w:rPr>
      <w:sz w:val="16"/>
      <w:szCs w:val="16"/>
    </w:rPr>
  </w:style>
  <w:style w:type="character" w:styleId="Hyperlink">
    <w:name w:val="Hyperlink"/>
    <w:basedOn w:val="DefaultParagraphFont"/>
    <w:uiPriority w:val="99"/>
    <w:unhideWhenUsed/>
    <w:rsid w:val="00D67097"/>
    <w:rPr>
      <w:color w:val="0563C1" w:themeColor="hyperlink"/>
      <w:u w:val="single"/>
    </w:rPr>
  </w:style>
  <w:style w:type="paragraph" w:styleId="ListParagraph">
    <w:name w:val="List Paragraph"/>
    <w:aliases w:val="PRI Bullets,F5 List Paragraph,Dot pt,No Spacing1,List Paragraph Char Char Char,Indicator Text,Colorful List - Accent 11,Numbered Para 1,Bullet Points,MAIN CONTENT,List Paragraph2,Normal numbered,List Paragraph11,OBC Bullet,List Paragraph1"/>
    <w:basedOn w:val="Normal"/>
    <w:link w:val="ListParagraphChar"/>
    <w:uiPriority w:val="1"/>
    <w:qFormat/>
    <w:rsid w:val="00D67097"/>
    <w:pPr>
      <w:ind w:left="720"/>
      <w:contextualSpacing/>
    </w:pPr>
    <w:rPr>
      <w:lang w:val="fr-BE" w:eastAsia="fr-BE"/>
    </w:rPr>
  </w:style>
  <w:style w:type="paragraph" w:customStyle="1" w:styleId="Tiret0">
    <w:name w:val="Tiret 0"/>
    <w:basedOn w:val="Normal"/>
    <w:rsid w:val="00D67097"/>
    <w:pPr>
      <w:numPr>
        <w:numId w:val="11"/>
      </w:numPr>
      <w:spacing w:before="120" w:after="120"/>
    </w:pPr>
    <w:rPr>
      <w:rFonts w:eastAsiaTheme="minorHAnsi"/>
      <w:szCs w:val="22"/>
    </w:rPr>
  </w:style>
  <w:style w:type="character" w:customStyle="1" w:styleId="ListParagraphChar">
    <w:name w:val="List Paragraph Char"/>
    <w:aliases w:val="PRI Bullets Char,F5 List Paragraph Char,Dot pt Char,No Spacing1 Char,List Paragraph Char Char Char Char,Indicator Text Char,Colorful List - Accent 11 Char,Numbered Para 1 Char,Bullet Points Char,MAIN CONTENT Char,List Paragraph2 Char"/>
    <w:basedOn w:val="DefaultParagraphFont"/>
    <w:link w:val="ListParagraph"/>
    <w:uiPriority w:val="1"/>
    <w:qFormat/>
    <w:locked/>
    <w:rsid w:val="00D67097"/>
    <w:rPr>
      <w:rFonts w:ascii="Times New Roman" w:eastAsia="Times New Roman" w:hAnsi="Times New Roman" w:cs="Times New Roman"/>
      <w:sz w:val="24"/>
      <w:szCs w:val="20"/>
      <w:lang w:val="fr-BE" w:eastAsia="fr-BE"/>
    </w:rPr>
  </w:style>
  <w:style w:type="paragraph" w:styleId="Header">
    <w:name w:val="header"/>
    <w:basedOn w:val="Normal"/>
    <w:link w:val="HeaderChar"/>
    <w:uiPriority w:val="99"/>
    <w:unhideWhenUsed/>
    <w:rsid w:val="001A59DC"/>
    <w:pPr>
      <w:tabs>
        <w:tab w:val="center" w:pos="4513"/>
        <w:tab w:val="right" w:pos="9026"/>
      </w:tabs>
      <w:spacing w:after="0"/>
    </w:pPr>
  </w:style>
  <w:style w:type="character" w:customStyle="1" w:styleId="HeaderChar">
    <w:name w:val="Header Char"/>
    <w:basedOn w:val="DefaultParagraphFont"/>
    <w:link w:val="Header"/>
    <w:uiPriority w:val="99"/>
    <w:rsid w:val="001A59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A59DC"/>
    <w:pPr>
      <w:tabs>
        <w:tab w:val="center" w:pos="4513"/>
        <w:tab w:val="right" w:pos="9026"/>
      </w:tabs>
      <w:spacing w:after="0"/>
    </w:pPr>
  </w:style>
  <w:style w:type="character" w:customStyle="1" w:styleId="FooterChar">
    <w:name w:val="Footer Char"/>
    <w:basedOn w:val="DefaultParagraphFont"/>
    <w:link w:val="Footer"/>
    <w:uiPriority w:val="99"/>
    <w:rsid w:val="001A59D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EN/TXT/?uri=celex%3A32016R067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ur-lex.europa.eu/LexUriServ/LexUriServ.do?uri=OJ:L:2003:124:0036:0041:EN:PDF" TargetMode="External"/><Relationship Id="rId12" Type="http://schemas.openxmlformats.org/officeDocument/2006/relationships/hyperlink" Target="https://eur-lex.europa.eu/legal-content/EN/TXT/?qid=1548093747090&amp;uri=CELEX:32017D0046" TargetMode="External"/><Relationship Id="rId17" Type="http://schemas.openxmlformats.org/officeDocument/2006/relationships/hyperlink" Target="http://ec.europa.eu/dpo-regis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dps@edps.europa.e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uriserv:OJ.L_.2018.295.01.0039.01.ENG&amp;toc=OJ:L:2018:295:T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TA-PROTECTION-OFFICER@ec.europa.eu" TargetMode="External"/><Relationship Id="rId23" Type="http://schemas.openxmlformats.org/officeDocument/2006/relationships/footer" Target="footer3.xml"/><Relationship Id="rId10" Type="http://schemas.openxmlformats.org/officeDocument/2006/relationships/hyperlink" Target="https://eur-lex.europa.eu/legal-content/EN/TXT/?uri=uriserv:OJ.L_.2018.295.01.0039.01.ENG&amp;toc=OJ:L:2018:295:TO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ur-lex.europa.eu/legal-content/EN/TXT/?uri=uriserv:OJ.L_.2018.295.01.0039.01.ENG&amp;toc=OJ:L:2018:295:TOC" TargetMode="External"/><Relationship Id="rId14" Type="http://schemas.openxmlformats.org/officeDocument/2006/relationships/hyperlink" Target="mailto:SG-EXPERT-GROUPS@ec.europa.e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5761</Words>
  <Characters>31341</Characters>
  <Application>Microsoft Office Word</Application>
  <DocSecurity>0</DocSecurity>
  <Lines>921</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the selection of members of the high level forum on capital markets union - Forms</dc:title>
  <dc:subject>Call for applications for the selection of members of the high level forum on capital markets union - Forms</dc:subject>
  <dc:creator/>
  <cp:keywords/>
  <dc:description/>
  <cp:lastModifiedBy/>
  <cp:revision>1</cp:revision>
  <dcterms:created xsi:type="dcterms:W3CDTF">2019-10-22T11:52:00Z</dcterms:created>
  <dcterms:modified xsi:type="dcterms:W3CDTF">2019-10-22T13:58:00Z</dcterms:modified>
</cp:coreProperties>
</file>