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F3C95" w14:textId="77777777" w:rsidR="007A5FA7" w:rsidRPr="00124E39" w:rsidRDefault="007529F4" w:rsidP="007529F4">
      <w:pPr>
        <w:jc w:val="center"/>
        <w:rPr>
          <w:b/>
          <w:sz w:val="28"/>
          <w:lang w:val="en-US"/>
        </w:rPr>
      </w:pPr>
      <w:r w:rsidRPr="00124E39">
        <w:rPr>
          <w:b/>
          <w:sz w:val="28"/>
          <w:lang w:val="en-US"/>
        </w:rPr>
        <w:t xml:space="preserve">CONSULTATION DOCUMENT TARGETED </w:t>
      </w:r>
    </w:p>
    <w:p w14:paraId="7173EEBA" w14:textId="77777777" w:rsidR="00A4116C" w:rsidRPr="00124E39" w:rsidRDefault="007529F4" w:rsidP="007529F4">
      <w:pPr>
        <w:jc w:val="center"/>
        <w:rPr>
          <w:b/>
          <w:sz w:val="28"/>
          <w:lang w:val="en-US"/>
        </w:rPr>
      </w:pPr>
      <w:r w:rsidRPr="00124E39">
        <w:rPr>
          <w:b/>
          <w:sz w:val="28"/>
          <w:lang w:val="en-US"/>
        </w:rPr>
        <w:t>CONSULTATION ON THE REVIEW OF THE REVISED PAYMENT SERVICES DIRECTIVE (PSD2)</w:t>
      </w:r>
    </w:p>
    <w:p w14:paraId="324BFBE5" w14:textId="77777777" w:rsidR="002B2348" w:rsidRPr="0022726E" w:rsidRDefault="002B2348">
      <w:pPr>
        <w:rPr>
          <w:b/>
          <w:color w:val="0070C0"/>
        </w:rPr>
      </w:pPr>
      <w:r w:rsidRPr="0022726E">
        <w:rPr>
          <w:b/>
          <w:color w:val="0070C0"/>
        </w:rPr>
        <w:br w:type="page"/>
      </w:r>
    </w:p>
    <w:p w14:paraId="280B4E1E" w14:textId="77777777" w:rsidR="00CE4285" w:rsidRDefault="00CE4285" w:rsidP="00CE4285">
      <w:pPr>
        <w:pStyle w:val="Paragraphedeliste"/>
        <w:numPr>
          <w:ilvl w:val="0"/>
          <w:numId w:val="6"/>
        </w:numPr>
        <w:rPr>
          <w:color w:val="000000" w:themeColor="text1"/>
          <w:sz w:val="28"/>
        </w:rPr>
      </w:pPr>
      <w:r>
        <w:rPr>
          <w:color w:val="000000" w:themeColor="text1"/>
          <w:sz w:val="28"/>
        </w:rPr>
        <w:lastRenderedPageBreak/>
        <w:t>Consultation version anglais et français</w:t>
      </w:r>
    </w:p>
    <w:p w14:paraId="54C0AB24" w14:textId="77777777" w:rsidR="005E5928" w:rsidRDefault="007529F4" w:rsidP="00527A4B">
      <w:pPr>
        <w:spacing w:after="0"/>
        <w:jc w:val="both"/>
        <w:rPr>
          <w:lang w:val="en-US"/>
        </w:rPr>
      </w:pPr>
      <w:r w:rsidRPr="007529F4">
        <w:rPr>
          <w:lang w:val="en-US"/>
        </w:rPr>
        <w:t xml:space="preserve">Disclaimer </w:t>
      </w:r>
    </w:p>
    <w:p w14:paraId="7E726089" w14:textId="77777777" w:rsidR="007529F4" w:rsidRDefault="007529F4" w:rsidP="00527A4B">
      <w:pPr>
        <w:spacing w:after="0"/>
        <w:jc w:val="both"/>
        <w:rPr>
          <w:lang w:val="en-US"/>
        </w:rPr>
      </w:pPr>
      <w:r w:rsidRPr="007529F4">
        <w:rPr>
          <w:lang w:val="en-US"/>
        </w:rPr>
        <w:t>This document is a working document of the Commission services for consultation and does not prejudge the final decision that the Commission may take. The views reflected on this consultation paper provide an indication on the approach the Commission services may take but do not constitute a final policy position or a formal proposal by the European Commission. The responses to this consultation paper will provide important guidance to the Commission when preparing, if considered appropriate, a formal Commission proposal.</w:t>
      </w:r>
    </w:p>
    <w:p w14:paraId="04EE6D85" w14:textId="77777777" w:rsidR="007529F4" w:rsidRDefault="007529F4" w:rsidP="00527A4B">
      <w:pPr>
        <w:spacing w:after="0"/>
        <w:jc w:val="both"/>
        <w:rPr>
          <w:lang w:val="en-US"/>
        </w:rPr>
      </w:pPr>
      <w:r w:rsidRPr="007529F4">
        <w:rPr>
          <w:lang w:val="en-US"/>
        </w:rPr>
        <w:t xml:space="preserve">You are invited to reply by 5 July 2022 at the latest to the online questionnaire available on the following webpage: https://ec.europa.eu/info/publications/finance-consultations-2022-psd2-review_en Please note that </w:t>
      </w:r>
      <w:proofErr w:type="gramStart"/>
      <w:r w:rsidRPr="007529F4">
        <w:rPr>
          <w:lang w:val="en-US"/>
        </w:rPr>
        <w:t>in order to</w:t>
      </w:r>
      <w:proofErr w:type="gramEnd"/>
      <w:r w:rsidRPr="007529F4">
        <w:rPr>
          <w:lang w:val="en-US"/>
        </w:rPr>
        <w:t xml:space="preserve"> ensure a fair and transparent consultation process only responses received through the online questionnaire will be taken into account and included in the report </w:t>
      </w:r>
      <w:proofErr w:type="spellStart"/>
      <w:r w:rsidRPr="007529F4">
        <w:rPr>
          <w:lang w:val="en-US"/>
        </w:rPr>
        <w:t>summarising</w:t>
      </w:r>
      <w:proofErr w:type="spellEnd"/>
      <w:r w:rsidRPr="007529F4">
        <w:rPr>
          <w:lang w:val="en-US"/>
        </w:rPr>
        <w:t xml:space="preserve"> the responses. The responses to this consultation paper will provide important guidance to the Commission in preparing a report on the application and impact of the revised Payment Services Directive (PSD2) and will serve as input for an impact assessment accompanying a possible legislative proposal for revising PSD2, if considered appropriate. This consultation follows the normal rules of the European Commission for public consultations. Responses will be published in accordance with the privacy options respondents will have opted for in the online questionnaire. Responses </w:t>
      </w:r>
      <w:proofErr w:type="spellStart"/>
      <w:r w:rsidRPr="007529F4">
        <w:rPr>
          <w:lang w:val="en-US"/>
        </w:rPr>
        <w:t>authorised</w:t>
      </w:r>
      <w:proofErr w:type="spellEnd"/>
      <w:r w:rsidRPr="007529F4">
        <w:rPr>
          <w:lang w:val="en-US"/>
        </w:rPr>
        <w:t xml:space="preserve"> for publication will be published on the following webpage: https://ec.europa.eu/info/publications/finance-consultations-2022-psd2-review_en Any question on this consultation or issue encountered with the online questionnaire can be raised via email at </w:t>
      </w:r>
      <w:hyperlink r:id="rId10" w:history="1">
        <w:r w:rsidRPr="00CA7F27">
          <w:rPr>
            <w:rStyle w:val="Lienhypertexte"/>
            <w:lang w:val="en-US"/>
          </w:rPr>
          <w:t>fisma-psd2-review@ec.europa.eu</w:t>
        </w:r>
      </w:hyperlink>
    </w:p>
    <w:p w14:paraId="49EC43A2" w14:textId="77777777" w:rsidR="007A5FA7" w:rsidRPr="003365CE" w:rsidRDefault="007A5FA7">
      <w:pPr>
        <w:rPr>
          <w:color w:val="0070C0"/>
          <w:lang w:val="en-US"/>
        </w:rPr>
      </w:pPr>
    </w:p>
    <w:p w14:paraId="5ADB411E" w14:textId="77777777" w:rsidR="007529F4" w:rsidRDefault="007529F4" w:rsidP="007529F4">
      <w:pPr>
        <w:jc w:val="both"/>
        <w:rPr>
          <w:lang w:val="en-US"/>
        </w:rPr>
      </w:pPr>
      <w:r w:rsidRPr="007529F4">
        <w:rPr>
          <w:lang w:val="en-US"/>
        </w:rPr>
        <w:t>INTRODUCTION</w:t>
      </w:r>
    </w:p>
    <w:p w14:paraId="285E0DA4" w14:textId="77777777" w:rsidR="007529F4" w:rsidRPr="007A5FA7" w:rsidRDefault="007529F4" w:rsidP="007529F4">
      <w:pPr>
        <w:jc w:val="both"/>
        <w:rPr>
          <w:b/>
          <w:lang w:val="en-US"/>
        </w:rPr>
      </w:pPr>
      <w:r w:rsidRPr="007A5FA7">
        <w:rPr>
          <w:b/>
          <w:lang w:val="en-US"/>
        </w:rPr>
        <w:t xml:space="preserve">Purpose and structure of the consultation </w:t>
      </w:r>
    </w:p>
    <w:p w14:paraId="3B3E1C14" w14:textId="77777777" w:rsidR="007529F4" w:rsidRDefault="007529F4" w:rsidP="007529F4">
      <w:pPr>
        <w:jc w:val="both"/>
        <w:rPr>
          <w:lang w:val="en-US"/>
        </w:rPr>
      </w:pPr>
      <w:r w:rsidRPr="007529F4">
        <w:rPr>
          <w:lang w:val="en-US"/>
        </w:rPr>
        <w:t xml:space="preserve">The present targeted consultation is launched </w:t>
      </w:r>
      <w:proofErr w:type="gramStart"/>
      <w:r w:rsidRPr="007529F4">
        <w:rPr>
          <w:lang w:val="en-US"/>
        </w:rPr>
        <w:t>in order to</w:t>
      </w:r>
      <w:proofErr w:type="gramEnd"/>
      <w:r w:rsidRPr="007529F4">
        <w:rPr>
          <w:lang w:val="en-US"/>
        </w:rPr>
        <w:t xml:space="preserve"> gather evidence to assist in the review of the Revised Payment Services Directive (PSD2). In line with the better regulation principles, the evaluation will assess the effectiveness, efficiency, coherence, </w:t>
      </w:r>
      <w:proofErr w:type="gramStart"/>
      <w:r w:rsidRPr="007529F4">
        <w:rPr>
          <w:lang w:val="en-US"/>
        </w:rPr>
        <w:t>relevance</w:t>
      </w:r>
      <w:proofErr w:type="gramEnd"/>
      <w:r w:rsidRPr="007529F4">
        <w:rPr>
          <w:lang w:val="en-US"/>
        </w:rPr>
        <w:t xml:space="preserve"> and EU-added value of the Directive. </w:t>
      </w:r>
    </w:p>
    <w:p w14:paraId="58C7FA64" w14:textId="77777777" w:rsidR="007529F4" w:rsidRDefault="007529F4" w:rsidP="007529F4">
      <w:pPr>
        <w:jc w:val="both"/>
        <w:rPr>
          <w:lang w:val="en-US"/>
        </w:rPr>
      </w:pPr>
      <w:r w:rsidRPr="007529F4">
        <w:rPr>
          <w:lang w:val="en-US"/>
        </w:rPr>
        <w:t xml:space="preserve">In parallel to this targeted consultation, </w:t>
      </w:r>
      <w:proofErr w:type="gramStart"/>
      <w:r w:rsidRPr="007529F4">
        <w:rPr>
          <w:lang w:val="en-US"/>
        </w:rPr>
        <w:t>a general public</w:t>
      </w:r>
      <w:proofErr w:type="gramEnd"/>
      <w:r w:rsidRPr="007529F4">
        <w:rPr>
          <w:lang w:val="en-US"/>
        </w:rPr>
        <w:t xml:space="preserve"> consultation has been launched. It includes questions for a broader audience that does not necessarily possess specific knowledge of payment services. While the </w:t>
      </w:r>
      <w:proofErr w:type="gramStart"/>
      <w:r w:rsidRPr="007529F4">
        <w:rPr>
          <w:lang w:val="en-US"/>
        </w:rPr>
        <w:t>general public</w:t>
      </w:r>
      <w:proofErr w:type="gramEnd"/>
      <w:r w:rsidRPr="007529F4">
        <w:rPr>
          <w:lang w:val="en-US"/>
        </w:rPr>
        <w:t xml:space="preserve"> consultation is available in all 27 Member States languages, this targeted consultation is only available in English. </w:t>
      </w:r>
    </w:p>
    <w:p w14:paraId="0ADDA0FA" w14:textId="77777777" w:rsidR="007529F4" w:rsidRDefault="007529F4" w:rsidP="007529F4">
      <w:pPr>
        <w:jc w:val="both"/>
        <w:rPr>
          <w:lang w:val="en-US"/>
        </w:rPr>
      </w:pPr>
      <w:r w:rsidRPr="007529F4">
        <w:rPr>
          <w:lang w:val="en-US"/>
        </w:rPr>
        <w:t xml:space="preserve">This targeted consultation includes questions that require more in-depth knowledge and/or (working) experience in the field of payment services, and questions concerning the more technical topics of the PSD2. </w:t>
      </w:r>
    </w:p>
    <w:p w14:paraId="343A6B8F" w14:textId="77777777" w:rsidR="00F862BC" w:rsidRPr="00F862BC" w:rsidRDefault="00F862BC" w:rsidP="007529F4">
      <w:pPr>
        <w:jc w:val="both"/>
      </w:pPr>
    </w:p>
    <w:p w14:paraId="403D0FB6" w14:textId="77777777" w:rsidR="00F862BC" w:rsidRPr="007A5FA7" w:rsidRDefault="007529F4" w:rsidP="007529F4">
      <w:pPr>
        <w:jc w:val="both"/>
        <w:rPr>
          <w:b/>
          <w:i/>
          <w:lang w:val="en-US"/>
        </w:rPr>
      </w:pPr>
      <w:r w:rsidRPr="007A5FA7">
        <w:rPr>
          <w:b/>
          <w:i/>
          <w:lang w:val="en-US"/>
        </w:rPr>
        <w:t xml:space="preserve">Target group </w:t>
      </w:r>
    </w:p>
    <w:p w14:paraId="01908CE4" w14:textId="77777777" w:rsidR="007529F4" w:rsidRDefault="007529F4" w:rsidP="007529F4">
      <w:pPr>
        <w:jc w:val="both"/>
        <w:rPr>
          <w:lang w:val="en-US"/>
        </w:rPr>
      </w:pPr>
      <w:r w:rsidRPr="007529F4">
        <w:rPr>
          <w:lang w:val="en-US"/>
        </w:rPr>
        <w:t xml:space="preserve">For this targeted consultation, views are welcome </w:t>
      </w:r>
      <w:proofErr w:type="gramStart"/>
      <w:r w:rsidRPr="007529F4">
        <w:rPr>
          <w:lang w:val="en-US"/>
        </w:rPr>
        <w:t>in particular from</w:t>
      </w:r>
      <w:proofErr w:type="gramEnd"/>
      <w:r w:rsidRPr="007529F4">
        <w:rPr>
          <w:lang w:val="en-US"/>
        </w:rPr>
        <w:t xml:space="preserve"> persons and entities representing:</w:t>
      </w:r>
    </w:p>
    <w:p w14:paraId="2179BD27" w14:textId="77777777" w:rsidR="007529F4" w:rsidRDefault="007529F4" w:rsidP="007A5FA7">
      <w:pPr>
        <w:spacing w:after="60"/>
        <w:jc w:val="both"/>
        <w:rPr>
          <w:lang w:val="en-US"/>
        </w:rPr>
      </w:pPr>
      <w:r>
        <w:sym w:font="Symbol" w:char="F0B7"/>
      </w:r>
      <w:r w:rsidRPr="007529F4">
        <w:rPr>
          <w:lang w:val="en-US"/>
        </w:rPr>
        <w:t xml:space="preserve"> payment service providers (</w:t>
      </w:r>
      <w:proofErr w:type="gramStart"/>
      <w:r w:rsidRPr="007529F4">
        <w:rPr>
          <w:lang w:val="en-US"/>
        </w:rPr>
        <w:t>e.g.</w:t>
      </w:r>
      <w:proofErr w:type="gramEnd"/>
      <w:r w:rsidRPr="007529F4">
        <w:rPr>
          <w:lang w:val="en-US"/>
        </w:rPr>
        <w:t xml:space="preserve"> payment institutions, electronic money institutions, credit institutions) </w:t>
      </w:r>
    </w:p>
    <w:p w14:paraId="565A4F18" w14:textId="77777777" w:rsidR="007529F4" w:rsidRDefault="007529F4" w:rsidP="007A5FA7">
      <w:pPr>
        <w:spacing w:after="60"/>
        <w:jc w:val="both"/>
        <w:rPr>
          <w:lang w:val="en-US"/>
        </w:rPr>
      </w:pPr>
      <w:r>
        <w:sym w:font="Symbol" w:char="F0B7"/>
      </w:r>
      <w:r w:rsidRPr="007529F4">
        <w:rPr>
          <w:lang w:val="en-US"/>
        </w:rPr>
        <w:t xml:space="preserve"> payment service users (</w:t>
      </w:r>
      <w:proofErr w:type="gramStart"/>
      <w:r w:rsidRPr="007529F4">
        <w:rPr>
          <w:lang w:val="en-US"/>
        </w:rPr>
        <w:t>e.g.</w:t>
      </w:r>
      <w:proofErr w:type="gramEnd"/>
      <w:r w:rsidRPr="007529F4">
        <w:rPr>
          <w:lang w:val="en-US"/>
        </w:rPr>
        <w:t xml:space="preserve"> consumers, businesses including small and </w:t>
      </w:r>
      <w:proofErr w:type="spellStart"/>
      <w:r w:rsidRPr="007529F4">
        <w:rPr>
          <w:lang w:val="en-US"/>
        </w:rPr>
        <w:t>mediumsized</w:t>
      </w:r>
      <w:proofErr w:type="spellEnd"/>
      <w:r w:rsidRPr="007529F4">
        <w:rPr>
          <w:lang w:val="en-US"/>
        </w:rPr>
        <w:t xml:space="preserve"> entities, public administrations, citizens with special needs and/or disabilities, citizens who potentially use payment services); </w:t>
      </w:r>
    </w:p>
    <w:p w14:paraId="61992D76" w14:textId="77777777" w:rsidR="007529F4" w:rsidRDefault="007529F4" w:rsidP="007A5FA7">
      <w:pPr>
        <w:spacing w:after="60"/>
        <w:jc w:val="both"/>
        <w:rPr>
          <w:lang w:val="en-US"/>
        </w:rPr>
      </w:pPr>
      <w:r>
        <w:sym w:font="Symbol" w:char="F0B7"/>
      </w:r>
      <w:r w:rsidRPr="007529F4">
        <w:rPr>
          <w:lang w:val="en-US"/>
        </w:rPr>
        <w:t xml:space="preserve"> national authorities (</w:t>
      </w:r>
      <w:proofErr w:type="gramStart"/>
      <w:r w:rsidRPr="007529F4">
        <w:rPr>
          <w:lang w:val="en-US"/>
        </w:rPr>
        <w:t>e.g.</w:t>
      </w:r>
      <w:proofErr w:type="gramEnd"/>
      <w:r w:rsidRPr="007529F4">
        <w:rPr>
          <w:lang w:val="en-US"/>
        </w:rPr>
        <w:t xml:space="preserve"> national governments and national competent authorities) </w:t>
      </w:r>
      <w:r>
        <w:sym w:font="Symbol" w:char="F0B7"/>
      </w:r>
      <w:r w:rsidRPr="007529F4">
        <w:rPr>
          <w:lang w:val="en-US"/>
        </w:rPr>
        <w:t xml:space="preserve"> EU authorities and international </w:t>
      </w:r>
      <w:proofErr w:type="spellStart"/>
      <w:r w:rsidRPr="007529F4">
        <w:rPr>
          <w:lang w:val="en-US"/>
        </w:rPr>
        <w:t>organisations</w:t>
      </w:r>
      <w:proofErr w:type="spellEnd"/>
      <w:r w:rsidRPr="007529F4">
        <w:rPr>
          <w:lang w:val="en-US"/>
        </w:rPr>
        <w:t xml:space="preserve"> (e.g. European Banking Authority, European Central Bank, European Data Protection Supervisor) </w:t>
      </w:r>
    </w:p>
    <w:p w14:paraId="4C71F304" w14:textId="77777777" w:rsidR="007529F4" w:rsidRDefault="007529F4" w:rsidP="007A5FA7">
      <w:pPr>
        <w:spacing w:after="60"/>
        <w:jc w:val="both"/>
        <w:rPr>
          <w:lang w:val="en-US"/>
        </w:rPr>
      </w:pPr>
      <w:r>
        <w:sym w:font="Symbol" w:char="F0B7"/>
      </w:r>
      <w:r w:rsidRPr="007529F4">
        <w:rPr>
          <w:lang w:val="en-US"/>
        </w:rPr>
        <w:t xml:space="preserve"> other players in the payments market (</w:t>
      </w:r>
      <w:proofErr w:type="gramStart"/>
      <w:r w:rsidRPr="007529F4">
        <w:rPr>
          <w:lang w:val="en-US"/>
        </w:rPr>
        <w:t>e.g.</w:t>
      </w:r>
      <w:proofErr w:type="gramEnd"/>
      <w:r w:rsidRPr="007529F4">
        <w:rPr>
          <w:lang w:val="en-US"/>
        </w:rPr>
        <w:t xml:space="preserve"> operators of payment systems, card schemes, outsourcing companies, technical services providers including processors) </w:t>
      </w:r>
    </w:p>
    <w:p w14:paraId="4A84B08D" w14:textId="77777777" w:rsidR="007529F4" w:rsidRDefault="007529F4" w:rsidP="007A5FA7">
      <w:pPr>
        <w:spacing w:after="60"/>
        <w:jc w:val="both"/>
        <w:rPr>
          <w:lang w:val="en-US"/>
        </w:rPr>
      </w:pPr>
      <w:r>
        <w:lastRenderedPageBreak/>
        <w:sym w:font="Symbol" w:char="F0B7"/>
      </w:r>
      <w:r w:rsidRPr="007529F4">
        <w:rPr>
          <w:lang w:val="en-US"/>
        </w:rPr>
        <w:t xml:space="preserve"> other stakeholders (</w:t>
      </w:r>
      <w:proofErr w:type="gramStart"/>
      <w:r w:rsidRPr="007529F4">
        <w:rPr>
          <w:lang w:val="en-US"/>
        </w:rPr>
        <w:t>e.g.</w:t>
      </w:r>
      <w:proofErr w:type="gramEnd"/>
      <w:r w:rsidRPr="007529F4">
        <w:rPr>
          <w:lang w:val="en-US"/>
        </w:rPr>
        <w:t xml:space="preserve"> academia and think tanks, economic and legal experts, industry groups). </w:t>
      </w:r>
    </w:p>
    <w:p w14:paraId="5F75F1BB" w14:textId="77777777" w:rsidR="007A5FA7" w:rsidRDefault="007A5FA7" w:rsidP="007A5FA7">
      <w:pPr>
        <w:jc w:val="both"/>
        <w:rPr>
          <w:lang w:val="en-US"/>
        </w:rPr>
      </w:pPr>
    </w:p>
    <w:p w14:paraId="4AC76AF9" w14:textId="77777777" w:rsidR="007A5FA7" w:rsidRDefault="007A5FA7" w:rsidP="007A5FA7">
      <w:pPr>
        <w:jc w:val="both"/>
        <w:rPr>
          <w:lang w:val="en-US"/>
        </w:rPr>
      </w:pPr>
      <w:r w:rsidRPr="007529F4">
        <w:rPr>
          <w:lang w:val="en-US"/>
        </w:rPr>
        <w:t xml:space="preserve">The results of both public- and targeted consultation will inform the PSD2 evaluation. </w:t>
      </w:r>
    </w:p>
    <w:p w14:paraId="5F5FBCB4" w14:textId="77777777" w:rsidR="007A5FA7" w:rsidRDefault="007A5FA7" w:rsidP="007A5FA7">
      <w:pPr>
        <w:jc w:val="both"/>
        <w:rPr>
          <w:lang w:val="en-US"/>
        </w:rPr>
      </w:pPr>
      <w:r w:rsidRPr="007529F4">
        <w:rPr>
          <w:lang w:val="en-US"/>
        </w:rPr>
        <w:t xml:space="preserve">The results will serve as input for an impact assessment accompanying a possible legislative proposal for revising PSD2. The aim is to make sure that PSD2 continues to meet its objectives in terms of a more integrated, </w:t>
      </w:r>
      <w:proofErr w:type="gramStart"/>
      <w:r w:rsidRPr="007529F4">
        <w:rPr>
          <w:lang w:val="en-US"/>
        </w:rPr>
        <w:t>competitive</w:t>
      </w:r>
      <w:proofErr w:type="gramEnd"/>
      <w:r w:rsidRPr="007529F4">
        <w:rPr>
          <w:lang w:val="en-US"/>
        </w:rPr>
        <w:t xml:space="preserve"> and efficient European payments market, a level-playing-field for all payment service providers, safer and more secure payments and consumer protection. </w:t>
      </w:r>
    </w:p>
    <w:p w14:paraId="76D734F5" w14:textId="77777777" w:rsidR="007A5FA7" w:rsidRPr="00C071AC" w:rsidRDefault="007A5FA7" w:rsidP="007A5FA7">
      <w:pPr>
        <w:jc w:val="both"/>
        <w:rPr>
          <w:b/>
          <w:lang w:val="en-US"/>
        </w:rPr>
      </w:pPr>
      <w:r w:rsidRPr="00C071AC">
        <w:rPr>
          <w:b/>
          <w:lang w:val="en-US"/>
        </w:rPr>
        <w:t>In addition to answering to the questions raised in this online survey, you can add any useful documents and/or data (this can be done at the end of this questionnaire).</w:t>
      </w:r>
    </w:p>
    <w:p w14:paraId="3917869A" w14:textId="77777777" w:rsidR="007A5FA7" w:rsidRPr="0039560F" w:rsidRDefault="007A5FA7" w:rsidP="007A5FA7">
      <w:pPr>
        <w:jc w:val="both"/>
        <w:rPr>
          <w:b/>
        </w:rPr>
      </w:pPr>
      <w:r w:rsidRPr="00C071AC">
        <w:rPr>
          <w:b/>
          <w:lang w:val="en-US"/>
        </w:rPr>
        <w:t xml:space="preserve">Please give concrete examples in your answers when possible. Where appropriate, please illustrate them with concrete examples and substantiate them numerically with supporting data and empirical evidence and make specific operational suggestions to the questions raised. </w:t>
      </w:r>
      <w:r w:rsidRPr="0039560F">
        <w:rPr>
          <w:b/>
        </w:rPr>
        <w:t xml:space="preserve">This </w:t>
      </w:r>
      <w:proofErr w:type="spellStart"/>
      <w:r w:rsidRPr="0039560F">
        <w:rPr>
          <w:b/>
        </w:rPr>
        <w:t>will</w:t>
      </w:r>
      <w:proofErr w:type="spellEnd"/>
      <w:r w:rsidRPr="0039560F">
        <w:rPr>
          <w:b/>
        </w:rPr>
        <w:t xml:space="preserve"> support the </w:t>
      </w:r>
      <w:proofErr w:type="spellStart"/>
      <w:r w:rsidRPr="0039560F">
        <w:rPr>
          <w:b/>
        </w:rPr>
        <w:t>review</w:t>
      </w:r>
      <w:proofErr w:type="spellEnd"/>
      <w:r w:rsidRPr="0039560F">
        <w:rPr>
          <w:b/>
        </w:rPr>
        <w:t xml:space="preserve"> process. </w:t>
      </w:r>
    </w:p>
    <w:p w14:paraId="1C7BDE6A" w14:textId="77777777" w:rsidR="000B6947" w:rsidRPr="000B6947" w:rsidRDefault="000B6947" w:rsidP="007529F4">
      <w:pPr>
        <w:jc w:val="both"/>
        <w:rPr>
          <w:b/>
        </w:rPr>
      </w:pPr>
    </w:p>
    <w:p w14:paraId="57104FFD" w14:textId="77777777" w:rsidR="00C071AC" w:rsidRPr="007A5FA7" w:rsidRDefault="00C071AC" w:rsidP="007529F4">
      <w:pPr>
        <w:jc w:val="both"/>
        <w:rPr>
          <w:b/>
          <w:lang w:val="en-US"/>
        </w:rPr>
      </w:pPr>
      <w:r w:rsidRPr="007A5FA7">
        <w:rPr>
          <w:b/>
          <w:lang w:val="en-US"/>
        </w:rPr>
        <w:t xml:space="preserve">Background for this consultation </w:t>
      </w:r>
    </w:p>
    <w:p w14:paraId="27D981B1" w14:textId="77777777" w:rsidR="00C071AC" w:rsidRDefault="00C071AC" w:rsidP="007529F4">
      <w:pPr>
        <w:jc w:val="both"/>
        <w:rPr>
          <w:lang w:val="en-US"/>
        </w:rPr>
      </w:pPr>
      <w:r w:rsidRPr="00C071AC">
        <w:rPr>
          <w:lang w:val="en-US"/>
        </w:rPr>
        <w:t xml:space="preserve">This targeted consultation is part of the overall consultation strategy for the review of the PSD2. The revised Payments Service Directive (Directive 2015/2366/EC, hereinafter “PSD2”) applies across the EU since 13 January 2018, save for some selected provisions on Strong Customer Authentication (SCA) and access to payment accounts, which apply since September 2019. PSD2 forms the basis for the licensing and supervision of payment institutions and defines the information requirements and the rights and obligations between payment services providers (including payment institutions, electronic money institutions, credit institutions) and payment service users (including consumers and retailers). </w:t>
      </w:r>
    </w:p>
    <w:p w14:paraId="5E51228A" w14:textId="77777777" w:rsidR="00C071AC" w:rsidRPr="009D7D68" w:rsidRDefault="00C071AC" w:rsidP="007529F4">
      <w:pPr>
        <w:jc w:val="both"/>
        <w:rPr>
          <w:lang w:val="en-GB"/>
        </w:rPr>
      </w:pPr>
      <w:r w:rsidRPr="00C071AC">
        <w:rPr>
          <w:lang w:val="en-US"/>
        </w:rPr>
        <w:t xml:space="preserve">The review clause of PSD2 (Article 108) requires the Commission to report on the application and impact of the Directive. The Commission’s Retail Payments Strategy of 24 September 2020 announced the launch of a comprehensive review of the application and impact of PSD2 at the end of 2021. The PSD2 aims for an integrated, </w:t>
      </w:r>
      <w:proofErr w:type="gramStart"/>
      <w:r w:rsidRPr="00C071AC">
        <w:rPr>
          <w:lang w:val="en-US"/>
        </w:rPr>
        <w:t>competitive</w:t>
      </w:r>
      <w:proofErr w:type="gramEnd"/>
      <w:r w:rsidRPr="00C071AC">
        <w:rPr>
          <w:lang w:val="en-US"/>
        </w:rPr>
        <w:t xml:space="preserve"> and innovative EU payments market, with a high-level of consumer protection, and for ensuring the security of payments and their ease of use. </w:t>
      </w:r>
      <w:proofErr w:type="gramStart"/>
      <w:r w:rsidRPr="009D7D68">
        <w:rPr>
          <w:lang w:val="en-GB"/>
        </w:rPr>
        <w:t>In particular, PSD2</w:t>
      </w:r>
      <w:proofErr w:type="gramEnd"/>
      <w:r w:rsidRPr="009D7D68">
        <w:rPr>
          <w:lang w:val="en-GB"/>
        </w:rPr>
        <w:t xml:space="preserve"> includes rules to: </w:t>
      </w:r>
    </w:p>
    <w:p w14:paraId="69A6EDA9" w14:textId="77777777" w:rsidR="007A5FA7" w:rsidRDefault="007A5FA7" w:rsidP="007A5FA7">
      <w:pPr>
        <w:spacing w:after="60"/>
        <w:jc w:val="both"/>
        <w:rPr>
          <w:lang w:val="en-US"/>
        </w:rPr>
      </w:pPr>
      <w:r>
        <w:sym w:font="Symbol" w:char="F0B7"/>
      </w:r>
      <w:r w:rsidRPr="00C071AC">
        <w:rPr>
          <w:lang w:val="en-US"/>
        </w:rPr>
        <w:t xml:space="preserve"> make it easier and safer to use online payment services</w:t>
      </w:r>
    </w:p>
    <w:p w14:paraId="43F84AF4" w14:textId="77777777" w:rsidR="007A5FA7" w:rsidRDefault="007A5FA7" w:rsidP="007A5FA7">
      <w:pPr>
        <w:spacing w:after="60"/>
        <w:jc w:val="both"/>
        <w:rPr>
          <w:lang w:val="en-US"/>
        </w:rPr>
      </w:pPr>
      <w:r>
        <w:sym w:font="Symbol" w:char="F0B7"/>
      </w:r>
      <w:r w:rsidRPr="00C071AC">
        <w:rPr>
          <w:lang w:val="en-US"/>
        </w:rPr>
        <w:t xml:space="preserve"> better protect payment services users against fraud, abuse, and payment problems </w:t>
      </w:r>
    </w:p>
    <w:p w14:paraId="27605553" w14:textId="77777777" w:rsidR="007A5FA7" w:rsidRDefault="007A5FA7" w:rsidP="007A5FA7">
      <w:pPr>
        <w:spacing w:after="60"/>
        <w:jc w:val="both"/>
        <w:rPr>
          <w:lang w:val="en-US"/>
        </w:rPr>
      </w:pPr>
      <w:r>
        <w:sym w:font="Symbol" w:char="F0B7"/>
      </w:r>
      <w:r w:rsidRPr="00C071AC">
        <w:rPr>
          <w:lang w:val="en-US"/>
        </w:rPr>
        <w:t xml:space="preserve"> promote innovative payment services </w:t>
      </w:r>
    </w:p>
    <w:p w14:paraId="35B60D19" w14:textId="77777777" w:rsidR="007A5FA7" w:rsidRDefault="007A5FA7" w:rsidP="007A5FA7">
      <w:pPr>
        <w:spacing w:after="60"/>
        <w:jc w:val="both"/>
        <w:rPr>
          <w:lang w:val="en-US"/>
        </w:rPr>
      </w:pPr>
      <w:r>
        <w:sym w:font="Symbol" w:char="F0B7"/>
      </w:r>
      <w:r w:rsidRPr="00C071AC">
        <w:rPr>
          <w:lang w:val="en-US"/>
        </w:rPr>
        <w:t xml:space="preserve"> strengthen the rights of payment services users. </w:t>
      </w:r>
    </w:p>
    <w:p w14:paraId="2421378C" w14:textId="77777777" w:rsidR="007A5FA7" w:rsidRDefault="007A5FA7" w:rsidP="007A5FA7">
      <w:pPr>
        <w:jc w:val="both"/>
        <w:rPr>
          <w:lang w:val="en-US"/>
        </w:rPr>
      </w:pPr>
      <w:r w:rsidRPr="00C071AC">
        <w:rPr>
          <w:lang w:val="en-US"/>
        </w:rPr>
        <w:t xml:space="preserve">Since the implementation of the PSD2 the payments market has continued to evolve. New market players as well as new payment solutions, services and technologies have </w:t>
      </w:r>
      <w:proofErr w:type="gramStart"/>
      <w:r w:rsidRPr="00C071AC">
        <w:rPr>
          <w:lang w:val="en-US"/>
        </w:rPr>
        <w:t>emerged</w:t>
      </w:r>
      <w:proofErr w:type="gramEnd"/>
      <w:r w:rsidRPr="00C071AC">
        <w:rPr>
          <w:lang w:val="en-US"/>
        </w:rPr>
        <w:t xml:space="preserve"> and payment needs of payment service users (PSUs) have changed as a consequence of the continuing </w:t>
      </w:r>
      <w:proofErr w:type="spellStart"/>
      <w:r w:rsidRPr="00C071AC">
        <w:rPr>
          <w:lang w:val="en-US"/>
        </w:rPr>
        <w:t>digitalisation</w:t>
      </w:r>
      <w:proofErr w:type="spellEnd"/>
      <w:r w:rsidRPr="00C071AC">
        <w:rPr>
          <w:lang w:val="en-US"/>
        </w:rPr>
        <w:t xml:space="preserve"> of our society. These changes may have created new challenges and new risks, which must be </w:t>
      </w:r>
      <w:proofErr w:type="gramStart"/>
      <w:r w:rsidRPr="00C071AC">
        <w:rPr>
          <w:lang w:val="en-US"/>
        </w:rPr>
        <w:t>taken into account</w:t>
      </w:r>
      <w:proofErr w:type="gramEnd"/>
      <w:r w:rsidRPr="00C071AC">
        <w:rPr>
          <w:lang w:val="en-US"/>
        </w:rPr>
        <w:t xml:space="preserve">. </w:t>
      </w:r>
    </w:p>
    <w:p w14:paraId="295CC9EE" w14:textId="77777777" w:rsidR="007A5FA7" w:rsidRDefault="007A5FA7" w:rsidP="007A5FA7">
      <w:pPr>
        <w:jc w:val="both"/>
        <w:rPr>
          <w:lang w:val="en-US"/>
        </w:rPr>
      </w:pPr>
      <w:r w:rsidRPr="00C071AC">
        <w:rPr>
          <w:lang w:val="en-US"/>
        </w:rPr>
        <w:t xml:space="preserve">The review will take stock of the Directive’s impact on the payments market and its developments as described above. The review will examine whether newcomers and traditional players are treated equally, based on the principle of ‘same business, same risks, same </w:t>
      </w:r>
      <w:proofErr w:type="gramStart"/>
      <w:r w:rsidRPr="00C071AC">
        <w:rPr>
          <w:lang w:val="en-US"/>
        </w:rPr>
        <w:t>rules’</w:t>
      </w:r>
      <w:proofErr w:type="gramEnd"/>
      <w:r w:rsidRPr="00C071AC">
        <w:rPr>
          <w:lang w:val="en-US"/>
        </w:rPr>
        <w:t xml:space="preserve">. </w:t>
      </w:r>
    </w:p>
    <w:p w14:paraId="67BB81A8" w14:textId="77777777" w:rsidR="007A5FA7" w:rsidRDefault="007A5FA7" w:rsidP="007A5FA7">
      <w:pPr>
        <w:jc w:val="both"/>
        <w:rPr>
          <w:lang w:val="en-US"/>
        </w:rPr>
      </w:pPr>
      <w:r w:rsidRPr="00C071AC">
        <w:rPr>
          <w:lang w:val="en-US"/>
        </w:rPr>
        <w:t xml:space="preserve">The review aims to assess the effectiveness, efficiency, costs and benefits, coherence and the EU added value of the Directive. It will determine if the PSD2 objectives have been achieved or if changes are needed (and if so, the type and scope of changes). </w:t>
      </w:r>
    </w:p>
    <w:p w14:paraId="1F69EDD7" w14:textId="77777777" w:rsidR="007A5FA7" w:rsidRDefault="007A5FA7" w:rsidP="007A5FA7">
      <w:pPr>
        <w:jc w:val="both"/>
        <w:rPr>
          <w:lang w:val="en-US"/>
        </w:rPr>
      </w:pPr>
      <w:r w:rsidRPr="00C071AC">
        <w:rPr>
          <w:lang w:val="en-US"/>
        </w:rPr>
        <w:lastRenderedPageBreak/>
        <w:t>The review will have two dimensions It will be backward-looking (evaluating the application and impact of the Directive, including enforcement by national authorities), and forward looking (assessing the need for possible legislative amendments ensuring 5 that the EU legal framework for retail payments remains fit for purpose and future</w:t>
      </w:r>
      <w:r>
        <w:rPr>
          <w:lang w:val="en-US"/>
        </w:rPr>
        <w:t>-proof.</w:t>
      </w:r>
    </w:p>
    <w:p w14:paraId="3DD6027C" w14:textId="77777777" w:rsidR="007A5FA7" w:rsidRPr="007A5FA7" w:rsidRDefault="007A5FA7" w:rsidP="000B6947">
      <w:pPr>
        <w:jc w:val="both"/>
        <w:rPr>
          <w:b/>
          <w:color w:val="0070C0"/>
          <w:lang w:val="en-US"/>
        </w:rPr>
      </w:pPr>
    </w:p>
    <w:p w14:paraId="51778B9E" w14:textId="77777777" w:rsidR="007A5FA7" w:rsidRPr="003365CE" w:rsidRDefault="007A5FA7">
      <w:r w:rsidRPr="003365CE">
        <w:br w:type="page"/>
      </w:r>
    </w:p>
    <w:p w14:paraId="72340676" w14:textId="77777777" w:rsidR="007A5FA7" w:rsidRPr="000A4528" w:rsidRDefault="00896EA5" w:rsidP="007A5FA7">
      <w:pPr>
        <w:jc w:val="center"/>
        <w:rPr>
          <w:b/>
          <w:sz w:val="28"/>
          <w:lang w:val="en-US"/>
        </w:rPr>
      </w:pPr>
      <w:r w:rsidRPr="000A4528">
        <w:rPr>
          <w:b/>
          <w:sz w:val="28"/>
          <w:lang w:val="en-US"/>
        </w:rPr>
        <w:lastRenderedPageBreak/>
        <w:t>CONSULTATION QUESTIONS</w:t>
      </w:r>
    </w:p>
    <w:p w14:paraId="50E8C371" w14:textId="77777777" w:rsidR="000A4528" w:rsidRDefault="000A4528" w:rsidP="007529F4">
      <w:pPr>
        <w:jc w:val="both"/>
        <w:rPr>
          <w:b/>
          <w:sz w:val="24"/>
          <w:lang w:val="en-US"/>
        </w:rPr>
      </w:pPr>
    </w:p>
    <w:p w14:paraId="0C9EB985" w14:textId="77777777" w:rsidR="00896EA5" w:rsidRPr="000A4528" w:rsidRDefault="00896EA5" w:rsidP="007529F4">
      <w:pPr>
        <w:jc w:val="both"/>
        <w:rPr>
          <w:b/>
          <w:sz w:val="24"/>
          <w:lang w:val="en-US"/>
        </w:rPr>
      </w:pPr>
      <w:r w:rsidRPr="000A4528">
        <w:rPr>
          <w:b/>
          <w:sz w:val="24"/>
          <w:lang w:val="en-US"/>
        </w:rPr>
        <w:t>PART 1: GENERAL QUESTIONS</w:t>
      </w:r>
    </w:p>
    <w:p w14:paraId="403FD345" w14:textId="77777777" w:rsidR="00896EA5" w:rsidRDefault="00896EA5" w:rsidP="007529F4">
      <w:pPr>
        <w:jc w:val="both"/>
        <w:rPr>
          <w:lang w:val="en-US"/>
        </w:rPr>
      </w:pPr>
      <w:r w:rsidRPr="00896EA5">
        <w:rPr>
          <w:lang w:val="en-US"/>
        </w:rPr>
        <w:t xml:space="preserve">This part covers general questions concerning PSD2’s main objectives and specific objectives grouped by theme. </w:t>
      </w:r>
    </w:p>
    <w:p w14:paraId="6B98E17E" w14:textId="77777777" w:rsidR="00896EA5" w:rsidRDefault="00896EA5" w:rsidP="007529F4">
      <w:pPr>
        <w:jc w:val="both"/>
        <w:rPr>
          <w:lang w:val="en-US"/>
        </w:rPr>
      </w:pPr>
      <w:r w:rsidRPr="00896EA5">
        <w:rPr>
          <w:lang w:val="en-US"/>
        </w:rPr>
        <w:t xml:space="preserve">The second part covers questions on whether the specific measures and procedures of PSD2 remain adequate. They are grouped in subsections, following in principle the structure of the Directive. Please note that part two includes questions concerning possible changes or amendments. </w:t>
      </w:r>
    </w:p>
    <w:p w14:paraId="630FA066" w14:textId="77777777" w:rsidR="007A5FA7" w:rsidRDefault="007A5FA7" w:rsidP="007A5FA7">
      <w:pPr>
        <w:jc w:val="both"/>
        <w:rPr>
          <w:lang w:val="en-US"/>
        </w:rPr>
      </w:pPr>
      <w:r w:rsidRPr="00896EA5">
        <w:rPr>
          <w:lang w:val="en-US"/>
        </w:rPr>
        <w:t xml:space="preserve">The questions are asked in a statement-like manner. You will have the option to rate the statements on a scale from 1 to 5 (1 being “strongly agree” and 5 being “strongly disagree”). Every topic includes the option to provide an explanation of your views, and/or any argumentation. </w:t>
      </w:r>
    </w:p>
    <w:p w14:paraId="54F36E1E" w14:textId="0AA12882" w:rsidR="000B6947" w:rsidRPr="000B6947" w:rsidRDefault="00FB6686" w:rsidP="007529F4">
      <w:pPr>
        <w:jc w:val="both"/>
        <w:rPr>
          <w:color w:val="0070C0"/>
        </w:rPr>
      </w:pPr>
      <w:r>
        <w:rPr>
          <w:color w:val="0070C0"/>
        </w:rPr>
        <w:t xml:space="preserve"> </w:t>
      </w:r>
    </w:p>
    <w:p w14:paraId="19D44B38" w14:textId="77777777" w:rsidR="00896EA5" w:rsidRPr="00896EA5" w:rsidRDefault="00896EA5" w:rsidP="007529F4">
      <w:pPr>
        <w:jc w:val="both"/>
        <w:rPr>
          <w:b/>
          <w:lang w:val="en-US"/>
        </w:rPr>
      </w:pPr>
      <w:r w:rsidRPr="00896EA5">
        <w:rPr>
          <w:b/>
          <w:lang w:val="en-US"/>
        </w:rPr>
        <w:t xml:space="preserve">Main objectives </w:t>
      </w:r>
    </w:p>
    <w:p w14:paraId="0056606A" w14:textId="77777777" w:rsidR="00896EA5" w:rsidRDefault="00896EA5" w:rsidP="007529F4">
      <w:pPr>
        <w:jc w:val="both"/>
        <w:rPr>
          <w:lang w:val="en-US"/>
        </w:rPr>
      </w:pPr>
      <w:r w:rsidRPr="00896EA5">
        <w:rPr>
          <w:lang w:val="en-US"/>
        </w:rPr>
        <w:t xml:space="preserve">The objectives of PSD2 are to create a more integrated and efficient European payments market, and to </w:t>
      </w:r>
      <w:proofErr w:type="gramStart"/>
      <w:r w:rsidRPr="00896EA5">
        <w:rPr>
          <w:lang w:val="en-US"/>
        </w:rPr>
        <w:t>open up</w:t>
      </w:r>
      <w:proofErr w:type="gramEnd"/>
      <w:r w:rsidRPr="00896EA5">
        <w:rPr>
          <w:lang w:val="en-US"/>
        </w:rPr>
        <w:t xml:space="preserve"> this market to more competition. PSD2 aims to facilitate innovation in the payments market, for example by facilitating new ways to pay (</w:t>
      </w:r>
      <w:proofErr w:type="gramStart"/>
      <w:r w:rsidRPr="00896EA5">
        <w:rPr>
          <w:lang w:val="en-US"/>
        </w:rPr>
        <w:t>e.g.</w:t>
      </w:r>
      <w:proofErr w:type="gramEnd"/>
      <w:r w:rsidRPr="00896EA5">
        <w:rPr>
          <w:lang w:val="en-US"/>
        </w:rPr>
        <w:t xml:space="preserve"> wallets, mobile phone etc.), while ensuring a high level of security and consumer protection, in a technology and business model-neutral way that allows for the development of new types of payment services. </w:t>
      </w:r>
    </w:p>
    <w:p w14:paraId="0CBD7769" w14:textId="77777777" w:rsidR="00896EA5" w:rsidRPr="00896EA5" w:rsidRDefault="00896EA5" w:rsidP="007529F4">
      <w:pPr>
        <w:jc w:val="both"/>
        <w:rPr>
          <w:b/>
          <w:lang w:val="en-US"/>
        </w:rPr>
      </w:pPr>
      <w:r w:rsidRPr="00896EA5">
        <w:rPr>
          <w:b/>
          <w:lang w:val="en-US"/>
        </w:rPr>
        <w:t xml:space="preserve">1. Has the PSD2 been effective in reaching its main objectives? </w:t>
      </w:r>
    </w:p>
    <w:p w14:paraId="5B9AB3C3" w14:textId="77777777" w:rsidR="00896EA5" w:rsidRDefault="00896EA5" w:rsidP="007529F4">
      <w:pPr>
        <w:jc w:val="both"/>
        <w:rPr>
          <w:lang w:val="en-US"/>
        </w:rPr>
      </w:pPr>
      <w:r w:rsidRPr="00896EA5">
        <w:rPr>
          <w:lang w:val="en-US"/>
        </w:rPr>
        <w:t>a. To which extent do you (dis)agree with the following statements:</w:t>
      </w:r>
    </w:p>
    <w:p w14:paraId="58EF2608" w14:textId="77777777" w:rsidR="00C071AC" w:rsidRPr="00205552" w:rsidRDefault="00896EA5" w:rsidP="007529F4">
      <w:pPr>
        <w:jc w:val="both"/>
        <w:rPr>
          <w:i/>
          <w:sz w:val="20"/>
          <w:lang w:val="en-US"/>
        </w:rPr>
      </w:pPr>
      <w:r w:rsidRPr="00205552">
        <w:rPr>
          <w:i/>
          <w:sz w:val="20"/>
          <w:lang w:val="en-US"/>
        </w:rPr>
        <w:t>1: strongly agree; 2: somewhat agree; 3: neutral; 4: somewhat disagree; 5: strongly disagree; 6: don’t know/no opinion/not relevant.</w:t>
      </w:r>
    </w:p>
    <w:p w14:paraId="2946D29E" w14:textId="4419BE28" w:rsidR="00896EA5" w:rsidRPr="00205552" w:rsidRDefault="00FB6686" w:rsidP="00314676">
      <w:pPr>
        <w:jc w:val="both"/>
        <w:rPr>
          <w:i/>
          <w:color w:val="0070C0"/>
          <w:sz w:val="20"/>
        </w:rPr>
      </w:pPr>
      <w:r>
        <w:rPr>
          <w:color w:val="0070C0"/>
        </w:rPr>
        <w:t xml:space="preserve"> </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896EA5" w14:paraId="146809A7" w14:textId="77777777" w:rsidTr="0004392A">
        <w:tc>
          <w:tcPr>
            <w:tcW w:w="6374" w:type="dxa"/>
          </w:tcPr>
          <w:p w14:paraId="1D0AB152" w14:textId="77777777" w:rsidR="00896EA5" w:rsidRDefault="00896EA5" w:rsidP="007529F4">
            <w:pPr>
              <w:jc w:val="both"/>
              <w:rPr>
                <w:lang w:val="en-US"/>
              </w:rPr>
            </w:pPr>
            <w:r w:rsidRPr="00896EA5">
              <w:rPr>
                <w:lang w:val="en-US"/>
              </w:rPr>
              <w:t>Objective to…</w:t>
            </w:r>
          </w:p>
        </w:tc>
        <w:tc>
          <w:tcPr>
            <w:tcW w:w="567" w:type="dxa"/>
          </w:tcPr>
          <w:p w14:paraId="3E4159ED" w14:textId="77777777" w:rsidR="00896EA5" w:rsidRDefault="00896EA5" w:rsidP="00896EA5">
            <w:pPr>
              <w:jc w:val="center"/>
              <w:rPr>
                <w:lang w:val="en-US"/>
              </w:rPr>
            </w:pPr>
            <w:r w:rsidRPr="00896EA5">
              <w:rPr>
                <w:lang w:val="en-US"/>
              </w:rPr>
              <w:t>1</w:t>
            </w:r>
          </w:p>
        </w:tc>
        <w:tc>
          <w:tcPr>
            <w:tcW w:w="567" w:type="dxa"/>
          </w:tcPr>
          <w:p w14:paraId="6C23A958" w14:textId="77777777" w:rsidR="00896EA5" w:rsidRDefault="00896EA5" w:rsidP="00896EA5">
            <w:pPr>
              <w:jc w:val="center"/>
              <w:rPr>
                <w:lang w:val="en-US"/>
              </w:rPr>
            </w:pPr>
            <w:r w:rsidRPr="00896EA5">
              <w:rPr>
                <w:lang w:val="en-US"/>
              </w:rPr>
              <w:t>2</w:t>
            </w:r>
          </w:p>
        </w:tc>
        <w:tc>
          <w:tcPr>
            <w:tcW w:w="567" w:type="dxa"/>
          </w:tcPr>
          <w:p w14:paraId="2F24836A" w14:textId="77777777" w:rsidR="00896EA5" w:rsidRDefault="00896EA5" w:rsidP="00896EA5">
            <w:pPr>
              <w:jc w:val="center"/>
              <w:rPr>
                <w:lang w:val="en-US"/>
              </w:rPr>
            </w:pPr>
            <w:r w:rsidRPr="00896EA5">
              <w:rPr>
                <w:lang w:val="en-US"/>
              </w:rPr>
              <w:t>3</w:t>
            </w:r>
          </w:p>
        </w:tc>
        <w:tc>
          <w:tcPr>
            <w:tcW w:w="567" w:type="dxa"/>
          </w:tcPr>
          <w:p w14:paraId="26D24975" w14:textId="77777777" w:rsidR="00896EA5" w:rsidRDefault="00896EA5" w:rsidP="00896EA5">
            <w:pPr>
              <w:jc w:val="center"/>
              <w:rPr>
                <w:lang w:val="en-US"/>
              </w:rPr>
            </w:pPr>
            <w:r w:rsidRPr="00896EA5">
              <w:rPr>
                <w:lang w:val="en-US"/>
              </w:rPr>
              <w:t>4</w:t>
            </w:r>
          </w:p>
        </w:tc>
        <w:tc>
          <w:tcPr>
            <w:tcW w:w="567" w:type="dxa"/>
          </w:tcPr>
          <w:p w14:paraId="6C58E013" w14:textId="77777777" w:rsidR="00896EA5" w:rsidRDefault="00896EA5" w:rsidP="00896EA5">
            <w:pPr>
              <w:jc w:val="center"/>
              <w:rPr>
                <w:lang w:val="en-US"/>
              </w:rPr>
            </w:pPr>
            <w:r w:rsidRPr="00896EA5">
              <w:rPr>
                <w:lang w:val="en-US"/>
              </w:rPr>
              <w:t>5</w:t>
            </w:r>
          </w:p>
        </w:tc>
        <w:tc>
          <w:tcPr>
            <w:tcW w:w="567" w:type="dxa"/>
          </w:tcPr>
          <w:p w14:paraId="28991930" w14:textId="77777777" w:rsidR="00896EA5" w:rsidRDefault="00896EA5" w:rsidP="00896EA5">
            <w:pPr>
              <w:jc w:val="center"/>
              <w:rPr>
                <w:lang w:val="en-US"/>
              </w:rPr>
            </w:pPr>
            <w:r w:rsidRPr="00896EA5">
              <w:rPr>
                <w:lang w:val="en-US"/>
              </w:rPr>
              <w:t>6</w:t>
            </w:r>
          </w:p>
        </w:tc>
      </w:tr>
      <w:tr w:rsidR="00896EA5" w:rsidRPr="00314676" w14:paraId="0D39A7CC" w14:textId="77777777" w:rsidTr="0004392A">
        <w:tc>
          <w:tcPr>
            <w:tcW w:w="6374" w:type="dxa"/>
          </w:tcPr>
          <w:p w14:paraId="7646FC85" w14:textId="77777777" w:rsidR="00896EA5" w:rsidRDefault="00896EA5" w:rsidP="00896EA5">
            <w:pPr>
              <w:jc w:val="both"/>
              <w:rPr>
                <w:lang w:val="en-US"/>
              </w:rPr>
            </w:pPr>
            <w:r w:rsidRPr="00896EA5">
              <w:rPr>
                <w:lang w:val="en-US"/>
              </w:rPr>
              <w:t xml:space="preserve">Improve the level playing field between the different categories of payment service providers </w:t>
            </w:r>
          </w:p>
          <w:p w14:paraId="1C5264A4" w14:textId="2AA0D60E" w:rsidR="00314676" w:rsidRPr="007A5FA7" w:rsidRDefault="00314676" w:rsidP="00314676">
            <w:pPr>
              <w:jc w:val="both"/>
              <w:rPr>
                <w:color w:val="0070C0"/>
              </w:rPr>
            </w:pPr>
          </w:p>
        </w:tc>
        <w:tc>
          <w:tcPr>
            <w:tcW w:w="567" w:type="dxa"/>
          </w:tcPr>
          <w:p w14:paraId="1FEBB7D4" w14:textId="77777777" w:rsidR="00896EA5" w:rsidRPr="00314676" w:rsidRDefault="00896EA5" w:rsidP="007529F4">
            <w:pPr>
              <w:jc w:val="both"/>
            </w:pPr>
          </w:p>
        </w:tc>
        <w:tc>
          <w:tcPr>
            <w:tcW w:w="567" w:type="dxa"/>
          </w:tcPr>
          <w:p w14:paraId="30F80819" w14:textId="77777777" w:rsidR="00896EA5" w:rsidRPr="00314676" w:rsidRDefault="00896EA5" w:rsidP="007529F4">
            <w:pPr>
              <w:jc w:val="both"/>
            </w:pPr>
          </w:p>
        </w:tc>
        <w:tc>
          <w:tcPr>
            <w:tcW w:w="567" w:type="dxa"/>
          </w:tcPr>
          <w:p w14:paraId="365B76E2" w14:textId="77777777" w:rsidR="00896EA5" w:rsidRPr="00314676" w:rsidRDefault="00896EA5" w:rsidP="007529F4">
            <w:pPr>
              <w:jc w:val="both"/>
            </w:pPr>
          </w:p>
        </w:tc>
        <w:tc>
          <w:tcPr>
            <w:tcW w:w="567" w:type="dxa"/>
          </w:tcPr>
          <w:p w14:paraId="6DEC80BC" w14:textId="6F854555" w:rsidR="00896EA5" w:rsidRPr="00314676" w:rsidRDefault="00896EA5" w:rsidP="007529F4">
            <w:pPr>
              <w:jc w:val="both"/>
            </w:pPr>
          </w:p>
        </w:tc>
        <w:tc>
          <w:tcPr>
            <w:tcW w:w="567" w:type="dxa"/>
          </w:tcPr>
          <w:p w14:paraId="251394D3" w14:textId="66C1C829" w:rsidR="00896EA5" w:rsidRPr="00314676" w:rsidRDefault="00C72451" w:rsidP="007529F4">
            <w:pPr>
              <w:jc w:val="both"/>
            </w:pPr>
            <w:r>
              <w:t>X</w:t>
            </w:r>
          </w:p>
        </w:tc>
        <w:tc>
          <w:tcPr>
            <w:tcW w:w="567" w:type="dxa"/>
          </w:tcPr>
          <w:p w14:paraId="7B41251C" w14:textId="77777777" w:rsidR="00896EA5" w:rsidRPr="00314676" w:rsidRDefault="00896EA5" w:rsidP="007529F4">
            <w:pPr>
              <w:jc w:val="both"/>
            </w:pPr>
          </w:p>
        </w:tc>
      </w:tr>
      <w:tr w:rsidR="00896EA5" w:rsidRPr="00314676" w14:paraId="6A9C334D" w14:textId="77777777" w:rsidTr="0004392A">
        <w:tc>
          <w:tcPr>
            <w:tcW w:w="6374" w:type="dxa"/>
          </w:tcPr>
          <w:p w14:paraId="77E70410" w14:textId="77777777" w:rsidR="007A5FA7" w:rsidRPr="003365CE" w:rsidRDefault="00896EA5" w:rsidP="007529F4">
            <w:pPr>
              <w:jc w:val="both"/>
              <w:rPr>
                <w:color w:val="0070C0"/>
                <w:lang w:val="en-US"/>
              </w:rPr>
            </w:pPr>
            <w:r w:rsidRPr="003365CE">
              <w:rPr>
                <w:lang w:val="en-US"/>
              </w:rPr>
              <w:t>Create an environment which stimulates innovation in payment services</w:t>
            </w:r>
            <w:r w:rsidR="00314676" w:rsidRPr="003365CE">
              <w:rPr>
                <w:color w:val="0070C0"/>
                <w:lang w:val="en-US"/>
              </w:rPr>
              <w:t xml:space="preserve"> </w:t>
            </w:r>
          </w:p>
          <w:p w14:paraId="7493DA89" w14:textId="7740A289" w:rsidR="00896EA5" w:rsidRPr="007A5FA7" w:rsidRDefault="00896EA5" w:rsidP="007529F4">
            <w:pPr>
              <w:jc w:val="both"/>
              <w:rPr>
                <w:color w:val="0070C0"/>
              </w:rPr>
            </w:pPr>
          </w:p>
        </w:tc>
        <w:tc>
          <w:tcPr>
            <w:tcW w:w="567" w:type="dxa"/>
          </w:tcPr>
          <w:p w14:paraId="6733BC5E" w14:textId="77777777" w:rsidR="00896EA5" w:rsidRPr="00314676" w:rsidRDefault="00896EA5" w:rsidP="007529F4">
            <w:pPr>
              <w:jc w:val="both"/>
            </w:pPr>
          </w:p>
        </w:tc>
        <w:tc>
          <w:tcPr>
            <w:tcW w:w="567" w:type="dxa"/>
          </w:tcPr>
          <w:p w14:paraId="46CE5311" w14:textId="3328B785" w:rsidR="00896EA5" w:rsidRPr="00314676" w:rsidRDefault="00C72451" w:rsidP="007529F4">
            <w:pPr>
              <w:jc w:val="both"/>
            </w:pPr>
            <w:r>
              <w:t>X</w:t>
            </w:r>
          </w:p>
        </w:tc>
        <w:tc>
          <w:tcPr>
            <w:tcW w:w="567" w:type="dxa"/>
          </w:tcPr>
          <w:p w14:paraId="745582BF" w14:textId="396B4631" w:rsidR="00896EA5" w:rsidRPr="00314676" w:rsidRDefault="00896EA5" w:rsidP="007529F4">
            <w:pPr>
              <w:jc w:val="both"/>
            </w:pPr>
          </w:p>
        </w:tc>
        <w:tc>
          <w:tcPr>
            <w:tcW w:w="567" w:type="dxa"/>
          </w:tcPr>
          <w:p w14:paraId="0F85D5D9" w14:textId="77777777" w:rsidR="00896EA5" w:rsidRPr="00314676" w:rsidRDefault="00896EA5" w:rsidP="007529F4">
            <w:pPr>
              <w:jc w:val="both"/>
            </w:pPr>
          </w:p>
        </w:tc>
        <w:tc>
          <w:tcPr>
            <w:tcW w:w="567" w:type="dxa"/>
          </w:tcPr>
          <w:p w14:paraId="1C698E12" w14:textId="77777777" w:rsidR="00896EA5" w:rsidRPr="00314676" w:rsidRDefault="00896EA5" w:rsidP="007529F4">
            <w:pPr>
              <w:jc w:val="both"/>
            </w:pPr>
          </w:p>
        </w:tc>
        <w:tc>
          <w:tcPr>
            <w:tcW w:w="567" w:type="dxa"/>
          </w:tcPr>
          <w:p w14:paraId="187C10C6" w14:textId="77777777" w:rsidR="00896EA5" w:rsidRPr="00314676" w:rsidRDefault="00896EA5" w:rsidP="007529F4">
            <w:pPr>
              <w:jc w:val="both"/>
            </w:pPr>
          </w:p>
        </w:tc>
      </w:tr>
      <w:tr w:rsidR="00896EA5" w:rsidRPr="007A5FA7" w14:paraId="00A4C32F" w14:textId="77777777" w:rsidTr="0004392A">
        <w:tc>
          <w:tcPr>
            <w:tcW w:w="6374" w:type="dxa"/>
          </w:tcPr>
          <w:p w14:paraId="0568F3BB" w14:textId="77777777" w:rsidR="00896EA5" w:rsidRDefault="00896EA5" w:rsidP="00896EA5">
            <w:pPr>
              <w:jc w:val="both"/>
              <w:rPr>
                <w:lang w:val="en-US"/>
              </w:rPr>
            </w:pPr>
            <w:r w:rsidRPr="00896EA5">
              <w:rPr>
                <w:lang w:val="en-US"/>
              </w:rPr>
              <w:t xml:space="preserve">Make payments safer and more secure </w:t>
            </w:r>
          </w:p>
          <w:p w14:paraId="265B0FD9" w14:textId="05A85E9B" w:rsidR="00314676" w:rsidRPr="007A5FA7" w:rsidRDefault="00314676" w:rsidP="00314676">
            <w:pPr>
              <w:jc w:val="both"/>
              <w:rPr>
                <w:color w:val="0070C0"/>
              </w:rPr>
            </w:pPr>
          </w:p>
        </w:tc>
        <w:tc>
          <w:tcPr>
            <w:tcW w:w="567" w:type="dxa"/>
          </w:tcPr>
          <w:p w14:paraId="0E7BB32E" w14:textId="77777777" w:rsidR="00896EA5" w:rsidRPr="007A5FA7" w:rsidRDefault="00896EA5" w:rsidP="007529F4">
            <w:pPr>
              <w:jc w:val="both"/>
            </w:pPr>
          </w:p>
        </w:tc>
        <w:tc>
          <w:tcPr>
            <w:tcW w:w="567" w:type="dxa"/>
          </w:tcPr>
          <w:p w14:paraId="3A9599CB" w14:textId="3C152F00" w:rsidR="00896EA5" w:rsidRPr="007A5FA7" w:rsidRDefault="00C72451" w:rsidP="007529F4">
            <w:pPr>
              <w:jc w:val="both"/>
            </w:pPr>
            <w:r>
              <w:t>X</w:t>
            </w:r>
          </w:p>
        </w:tc>
        <w:tc>
          <w:tcPr>
            <w:tcW w:w="567" w:type="dxa"/>
          </w:tcPr>
          <w:p w14:paraId="1839CF6C" w14:textId="77777777" w:rsidR="00896EA5" w:rsidRPr="007A5FA7" w:rsidRDefault="00896EA5" w:rsidP="007529F4">
            <w:pPr>
              <w:jc w:val="both"/>
            </w:pPr>
          </w:p>
        </w:tc>
        <w:tc>
          <w:tcPr>
            <w:tcW w:w="567" w:type="dxa"/>
          </w:tcPr>
          <w:p w14:paraId="7CD7316E" w14:textId="77777777" w:rsidR="00896EA5" w:rsidRPr="007A5FA7" w:rsidRDefault="00896EA5" w:rsidP="007529F4">
            <w:pPr>
              <w:jc w:val="both"/>
            </w:pPr>
          </w:p>
        </w:tc>
        <w:tc>
          <w:tcPr>
            <w:tcW w:w="567" w:type="dxa"/>
          </w:tcPr>
          <w:p w14:paraId="669048F0" w14:textId="77777777" w:rsidR="00896EA5" w:rsidRPr="007A5FA7" w:rsidRDefault="00896EA5" w:rsidP="007529F4">
            <w:pPr>
              <w:jc w:val="both"/>
            </w:pPr>
          </w:p>
        </w:tc>
        <w:tc>
          <w:tcPr>
            <w:tcW w:w="567" w:type="dxa"/>
          </w:tcPr>
          <w:p w14:paraId="484B0251" w14:textId="77777777" w:rsidR="00896EA5" w:rsidRPr="007A5FA7" w:rsidRDefault="00896EA5" w:rsidP="007529F4">
            <w:pPr>
              <w:jc w:val="both"/>
            </w:pPr>
          </w:p>
        </w:tc>
      </w:tr>
      <w:tr w:rsidR="00896EA5" w:rsidRPr="00314676" w14:paraId="1DCBA882" w14:textId="77777777" w:rsidTr="0004392A">
        <w:tc>
          <w:tcPr>
            <w:tcW w:w="6374" w:type="dxa"/>
          </w:tcPr>
          <w:p w14:paraId="4BE088D0" w14:textId="77777777" w:rsidR="007A5FA7" w:rsidRPr="003365CE" w:rsidRDefault="00896EA5" w:rsidP="007A5FA7">
            <w:pPr>
              <w:jc w:val="both"/>
              <w:rPr>
                <w:lang w:val="en-US"/>
              </w:rPr>
            </w:pPr>
            <w:r w:rsidRPr="003365CE">
              <w:rPr>
                <w:lang w:val="en-US"/>
              </w:rPr>
              <w:t xml:space="preserve">Ensure a high level of protection for PSUs across all EU Member States </w:t>
            </w:r>
          </w:p>
          <w:p w14:paraId="7FED69E1" w14:textId="2742051A" w:rsidR="00896EA5" w:rsidRPr="001066D9" w:rsidRDefault="00896EA5" w:rsidP="007A5FA7">
            <w:pPr>
              <w:jc w:val="both"/>
              <w:rPr>
                <w:color w:val="0070C0"/>
              </w:rPr>
            </w:pPr>
          </w:p>
        </w:tc>
        <w:tc>
          <w:tcPr>
            <w:tcW w:w="567" w:type="dxa"/>
          </w:tcPr>
          <w:p w14:paraId="5203CBA2" w14:textId="77777777" w:rsidR="00896EA5" w:rsidRPr="00314676" w:rsidRDefault="00896EA5" w:rsidP="007529F4">
            <w:pPr>
              <w:jc w:val="both"/>
            </w:pPr>
          </w:p>
        </w:tc>
        <w:tc>
          <w:tcPr>
            <w:tcW w:w="567" w:type="dxa"/>
          </w:tcPr>
          <w:p w14:paraId="76A7D918" w14:textId="13B8E9FF" w:rsidR="00896EA5" w:rsidRPr="00314676" w:rsidRDefault="00C72451" w:rsidP="007529F4">
            <w:pPr>
              <w:jc w:val="both"/>
            </w:pPr>
            <w:r>
              <w:t>X</w:t>
            </w:r>
          </w:p>
        </w:tc>
        <w:tc>
          <w:tcPr>
            <w:tcW w:w="567" w:type="dxa"/>
          </w:tcPr>
          <w:p w14:paraId="2040665B" w14:textId="77777777" w:rsidR="00896EA5" w:rsidRPr="00314676" w:rsidRDefault="00896EA5" w:rsidP="007529F4">
            <w:pPr>
              <w:jc w:val="both"/>
            </w:pPr>
          </w:p>
        </w:tc>
        <w:tc>
          <w:tcPr>
            <w:tcW w:w="567" w:type="dxa"/>
          </w:tcPr>
          <w:p w14:paraId="61A3759E" w14:textId="77777777" w:rsidR="00896EA5" w:rsidRPr="00314676" w:rsidRDefault="00896EA5" w:rsidP="007529F4">
            <w:pPr>
              <w:jc w:val="both"/>
            </w:pPr>
          </w:p>
        </w:tc>
        <w:tc>
          <w:tcPr>
            <w:tcW w:w="567" w:type="dxa"/>
          </w:tcPr>
          <w:p w14:paraId="56E40FF4" w14:textId="77777777" w:rsidR="00896EA5" w:rsidRPr="00314676" w:rsidRDefault="00896EA5" w:rsidP="007529F4">
            <w:pPr>
              <w:jc w:val="both"/>
            </w:pPr>
          </w:p>
        </w:tc>
        <w:tc>
          <w:tcPr>
            <w:tcW w:w="567" w:type="dxa"/>
          </w:tcPr>
          <w:p w14:paraId="0644F084" w14:textId="77777777" w:rsidR="00896EA5" w:rsidRPr="00314676" w:rsidRDefault="00896EA5" w:rsidP="007529F4">
            <w:pPr>
              <w:jc w:val="both"/>
            </w:pPr>
          </w:p>
        </w:tc>
      </w:tr>
      <w:tr w:rsidR="00896EA5" w:rsidRPr="00314676" w14:paraId="7CA506A0" w14:textId="77777777" w:rsidTr="0004392A">
        <w:tc>
          <w:tcPr>
            <w:tcW w:w="6374" w:type="dxa"/>
          </w:tcPr>
          <w:p w14:paraId="290C51AE" w14:textId="77777777" w:rsidR="005D28D7" w:rsidRDefault="005D28D7" w:rsidP="005D28D7">
            <w:pPr>
              <w:jc w:val="both"/>
              <w:rPr>
                <w:color w:val="0070C0"/>
              </w:rPr>
            </w:pPr>
            <w:proofErr w:type="spellStart"/>
            <w:r w:rsidRPr="00314676">
              <w:t>Strengthen</w:t>
            </w:r>
            <w:proofErr w:type="spellEnd"/>
            <w:r w:rsidRPr="00314676">
              <w:t xml:space="preserve"> </w:t>
            </w:r>
            <w:proofErr w:type="spellStart"/>
            <w:r w:rsidRPr="00314676">
              <w:t>consumers</w:t>
            </w:r>
            <w:proofErr w:type="spellEnd"/>
            <w:r w:rsidRPr="00314676">
              <w:t xml:space="preserve">’ </w:t>
            </w:r>
            <w:proofErr w:type="spellStart"/>
            <w:r w:rsidRPr="00314676">
              <w:t>rights</w:t>
            </w:r>
            <w:proofErr w:type="spellEnd"/>
            <w:r w:rsidRPr="00314676">
              <w:rPr>
                <w:color w:val="0070C0"/>
              </w:rPr>
              <w:t xml:space="preserve"> </w:t>
            </w:r>
          </w:p>
          <w:p w14:paraId="58A63A81" w14:textId="2ACA710A" w:rsidR="00896EA5" w:rsidRPr="001066D9" w:rsidRDefault="00896EA5" w:rsidP="00314676">
            <w:pPr>
              <w:jc w:val="both"/>
              <w:rPr>
                <w:color w:val="0070C0"/>
              </w:rPr>
            </w:pPr>
          </w:p>
        </w:tc>
        <w:tc>
          <w:tcPr>
            <w:tcW w:w="567" w:type="dxa"/>
          </w:tcPr>
          <w:p w14:paraId="7C1F4CD6" w14:textId="37F58AB1" w:rsidR="00896EA5" w:rsidRPr="00314676" w:rsidRDefault="00C72451" w:rsidP="007529F4">
            <w:pPr>
              <w:jc w:val="both"/>
            </w:pPr>
            <w:r>
              <w:t>X</w:t>
            </w:r>
          </w:p>
        </w:tc>
        <w:tc>
          <w:tcPr>
            <w:tcW w:w="567" w:type="dxa"/>
          </w:tcPr>
          <w:p w14:paraId="57D3B61C" w14:textId="77777777" w:rsidR="00896EA5" w:rsidRPr="00314676" w:rsidRDefault="00896EA5" w:rsidP="007529F4">
            <w:pPr>
              <w:jc w:val="both"/>
            </w:pPr>
          </w:p>
        </w:tc>
        <w:tc>
          <w:tcPr>
            <w:tcW w:w="567" w:type="dxa"/>
          </w:tcPr>
          <w:p w14:paraId="6FFE407D" w14:textId="77777777" w:rsidR="00896EA5" w:rsidRPr="00314676" w:rsidRDefault="00896EA5" w:rsidP="007529F4">
            <w:pPr>
              <w:jc w:val="both"/>
            </w:pPr>
          </w:p>
        </w:tc>
        <w:tc>
          <w:tcPr>
            <w:tcW w:w="567" w:type="dxa"/>
          </w:tcPr>
          <w:p w14:paraId="07FCDFF8" w14:textId="77777777" w:rsidR="00896EA5" w:rsidRPr="00314676" w:rsidRDefault="00896EA5" w:rsidP="007529F4">
            <w:pPr>
              <w:jc w:val="both"/>
            </w:pPr>
          </w:p>
        </w:tc>
        <w:tc>
          <w:tcPr>
            <w:tcW w:w="567" w:type="dxa"/>
          </w:tcPr>
          <w:p w14:paraId="0B28D795" w14:textId="77777777" w:rsidR="00896EA5" w:rsidRPr="00314676" w:rsidRDefault="00896EA5" w:rsidP="007529F4">
            <w:pPr>
              <w:jc w:val="both"/>
            </w:pPr>
          </w:p>
        </w:tc>
        <w:tc>
          <w:tcPr>
            <w:tcW w:w="567" w:type="dxa"/>
          </w:tcPr>
          <w:p w14:paraId="38E3223B" w14:textId="77777777" w:rsidR="00896EA5" w:rsidRPr="00314676" w:rsidRDefault="00896EA5" w:rsidP="007529F4">
            <w:pPr>
              <w:jc w:val="both"/>
            </w:pPr>
          </w:p>
        </w:tc>
      </w:tr>
      <w:tr w:rsidR="00896EA5" w:rsidRPr="00314676" w14:paraId="674DB7BF" w14:textId="77777777" w:rsidTr="0004392A">
        <w:tc>
          <w:tcPr>
            <w:tcW w:w="6374" w:type="dxa"/>
          </w:tcPr>
          <w:p w14:paraId="61FC161E" w14:textId="77777777" w:rsidR="005D28D7" w:rsidRPr="0039560F" w:rsidRDefault="005D28D7" w:rsidP="005D28D7">
            <w:pPr>
              <w:jc w:val="both"/>
              <w:rPr>
                <w:color w:val="0070C0"/>
                <w:lang w:val="en-US"/>
              </w:rPr>
            </w:pPr>
            <w:r w:rsidRPr="0039560F">
              <w:rPr>
                <w:lang w:val="en-US"/>
              </w:rPr>
              <w:t>Making it easier to make cross-border payments within the EU</w:t>
            </w:r>
            <w:r w:rsidRPr="0039560F">
              <w:rPr>
                <w:color w:val="0070C0"/>
                <w:lang w:val="en-US"/>
              </w:rPr>
              <w:t xml:space="preserve"> </w:t>
            </w:r>
          </w:p>
          <w:p w14:paraId="1EE96F9E" w14:textId="335F681F" w:rsidR="00314676" w:rsidRPr="001066D9" w:rsidRDefault="00314676" w:rsidP="005D28D7">
            <w:pPr>
              <w:jc w:val="both"/>
              <w:rPr>
                <w:color w:val="0070C0"/>
              </w:rPr>
            </w:pPr>
          </w:p>
        </w:tc>
        <w:tc>
          <w:tcPr>
            <w:tcW w:w="567" w:type="dxa"/>
          </w:tcPr>
          <w:p w14:paraId="7C6BB764" w14:textId="77777777" w:rsidR="00896EA5" w:rsidRPr="00314676" w:rsidRDefault="00896EA5" w:rsidP="007529F4">
            <w:pPr>
              <w:jc w:val="both"/>
            </w:pPr>
          </w:p>
        </w:tc>
        <w:tc>
          <w:tcPr>
            <w:tcW w:w="567" w:type="dxa"/>
          </w:tcPr>
          <w:p w14:paraId="4B6783F8" w14:textId="77777777" w:rsidR="00896EA5" w:rsidRPr="00314676" w:rsidRDefault="00896EA5" w:rsidP="007529F4">
            <w:pPr>
              <w:jc w:val="both"/>
            </w:pPr>
          </w:p>
        </w:tc>
        <w:tc>
          <w:tcPr>
            <w:tcW w:w="567" w:type="dxa"/>
          </w:tcPr>
          <w:p w14:paraId="5D3E98AF" w14:textId="61D684D6" w:rsidR="00896EA5" w:rsidRPr="00314676" w:rsidRDefault="00C72451" w:rsidP="007529F4">
            <w:pPr>
              <w:jc w:val="both"/>
            </w:pPr>
            <w:r>
              <w:t>X</w:t>
            </w:r>
          </w:p>
        </w:tc>
        <w:tc>
          <w:tcPr>
            <w:tcW w:w="567" w:type="dxa"/>
          </w:tcPr>
          <w:p w14:paraId="45745860" w14:textId="77777777" w:rsidR="00896EA5" w:rsidRPr="00314676" w:rsidRDefault="00896EA5" w:rsidP="007529F4">
            <w:pPr>
              <w:jc w:val="both"/>
            </w:pPr>
          </w:p>
        </w:tc>
        <w:tc>
          <w:tcPr>
            <w:tcW w:w="567" w:type="dxa"/>
          </w:tcPr>
          <w:p w14:paraId="1B6F3CCF" w14:textId="77777777" w:rsidR="00896EA5" w:rsidRPr="00314676" w:rsidRDefault="00896EA5" w:rsidP="007529F4">
            <w:pPr>
              <w:jc w:val="both"/>
            </w:pPr>
          </w:p>
        </w:tc>
        <w:tc>
          <w:tcPr>
            <w:tcW w:w="567" w:type="dxa"/>
          </w:tcPr>
          <w:p w14:paraId="157C9430" w14:textId="77777777" w:rsidR="00896EA5" w:rsidRPr="00314676" w:rsidRDefault="00896EA5" w:rsidP="007529F4">
            <w:pPr>
              <w:jc w:val="both"/>
            </w:pPr>
          </w:p>
        </w:tc>
      </w:tr>
      <w:tr w:rsidR="00896EA5" w:rsidRPr="00314676" w14:paraId="02E2E512" w14:textId="77777777" w:rsidTr="0004392A">
        <w:tc>
          <w:tcPr>
            <w:tcW w:w="6374" w:type="dxa"/>
          </w:tcPr>
          <w:p w14:paraId="2B8F1113" w14:textId="77777777" w:rsidR="005D28D7" w:rsidRDefault="005D28D7" w:rsidP="005D28D7">
            <w:pPr>
              <w:jc w:val="both"/>
              <w:rPr>
                <w:lang w:val="en-US"/>
              </w:rPr>
            </w:pPr>
            <w:r w:rsidRPr="00896EA5">
              <w:rPr>
                <w:lang w:val="en-US"/>
              </w:rPr>
              <w:t>Enable PSUs to have a wider choice between different types of payment services providers</w:t>
            </w:r>
          </w:p>
          <w:p w14:paraId="2A8ED4F4" w14:textId="6E2A3EC8" w:rsidR="00896EA5" w:rsidRPr="00314676" w:rsidRDefault="00896EA5" w:rsidP="005D28D7">
            <w:pPr>
              <w:jc w:val="both"/>
              <w:rPr>
                <w:color w:val="0070C0"/>
              </w:rPr>
            </w:pPr>
          </w:p>
        </w:tc>
        <w:tc>
          <w:tcPr>
            <w:tcW w:w="567" w:type="dxa"/>
          </w:tcPr>
          <w:p w14:paraId="448C6051" w14:textId="7DB2EC17" w:rsidR="00896EA5" w:rsidRPr="00314676" w:rsidRDefault="00C72451" w:rsidP="007529F4">
            <w:pPr>
              <w:jc w:val="both"/>
            </w:pPr>
            <w:r>
              <w:t>X</w:t>
            </w:r>
          </w:p>
        </w:tc>
        <w:tc>
          <w:tcPr>
            <w:tcW w:w="567" w:type="dxa"/>
          </w:tcPr>
          <w:p w14:paraId="5857EECC" w14:textId="77777777" w:rsidR="00896EA5" w:rsidRPr="00314676" w:rsidRDefault="00896EA5" w:rsidP="007529F4">
            <w:pPr>
              <w:jc w:val="both"/>
            </w:pPr>
          </w:p>
        </w:tc>
        <w:tc>
          <w:tcPr>
            <w:tcW w:w="567" w:type="dxa"/>
          </w:tcPr>
          <w:p w14:paraId="4070ED1D" w14:textId="77777777" w:rsidR="00896EA5" w:rsidRPr="00314676" w:rsidRDefault="00896EA5" w:rsidP="007529F4">
            <w:pPr>
              <w:jc w:val="both"/>
            </w:pPr>
          </w:p>
        </w:tc>
        <w:tc>
          <w:tcPr>
            <w:tcW w:w="567" w:type="dxa"/>
          </w:tcPr>
          <w:p w14:paraId="474545AE" w14:textId="77777777" w:rsidR="00896EA5" w:rsidRPr="00314676" w:rsidRDefault="00896EA5" w:rsidP="007529F4">
            <w:pPr>
              <w:jc w:val="both"/>
            </w:pPr>
          </w:p>
        </w:tc>
        <w:tc>
          <w:tcPr>
            <w:tcW w:w="567" w:type="dxa"/>
          </w:tcPr>
          <w:p w14:paraId="478EFD60" w14:textId="77777777" w:rsidR="00896EA5" w:rsidRPr="00314676" w:rsidRDefault="00896EA5" w:rsidP="007529F4">
            <w:pPr>
              <w:jc w:val="both"/>
            </w:pPr>
          </w:p>
        </w:tc>
        <w:tc>
          <w:tcPr>
            <w:tcW w:w="567" w:type="dxa"/>
          </w:tcPr>
          <w:p w14:paraId="539B2B8F" w14:textId="77777777" w:rsidR="00896EA5" w:rsidRPr="00314676" w:rsidRDefault="00896EA5" w:rsidP="007529F4">
            <w:pPr>
              <w:jc w:val="both"/>
            </w:pPr>
          </w:p>
        </w:tc>
      </w:tr>
      <w:tr w:rsidR="00896EA5" w:rsidRPr="00314676" w14:paraId="2D4205CB" w14:textId="77777777" w:rsidTr="0004392A">
        <w:tc>
          <w:tcPr>
            <w:tcW w:w="6374" w:type="dxa"/>
          </w:tcPr>
          <w:p w14:paraId="557A8807" w14:textId="77777777" w:rsidR="005D28D7" w:rsidRPr="005D28D7" w:rsidRDefault="005D28D7" w:rsidP="005D28D7">
            <w:pPr>
              <w:jc w:val="both"/>
              <w:rPr>
                <w:lang w:val="en-US"/>
              </w:rPr>
            </w:pPr>
            <w:r w:rsidRPr="005D28D7">
              <w:rPr>
                <w:lang w:val="en-US"/>
              </w:rPr>
              <w:t>Improve the transparency of conditions when PSUs make use of payment services</w:t>
            </w:r>
          </w:p>
          <w:p w14:paraId="58C15FFE" w14:textId="65B77078" w:rsidR="00896EA5" w:rsidRPr="00314676" w:rsidRDefault="00896EA5" w:rsidP="007529F4">
            <w:pPr>
              <w:jc w:val="both"/>
            </w:pPr>
          </w:p>
        </w:tc>
        <w:tc>
          <w:tcPr>
            <w:tcW w:w="567" w:type="dxa"/>
          </w:tcPr>
          <w:p w14:paraId="0D8C6FE3" w14:textId="77777777" w:rsidR="00896EA5" w:rsidRPr="00314676" w:rsidRDefault="00896EA5" w:rsidP="007529F4">
            <w:pPr>
              <w:jc w:val="both"/>
            </w:pPr>
          </w:p>
        </w:tc>
        <w:tc>
          <w:tcPr>
            <w:tcW w:w="567" w:type="dxa"/>
          </w:tcPr>
          <w:p w14:paraId="5FAD1E6C" w14:textId="73F2333D" w:rsidR="00896EA5" w:rsidRPr="00314676" w:rsidRDefault="00C72451" w:rsidP="007529F4">
            <w:pPr>
              <w:jc w:val="both"/>
            </w:pPr>
            <w:r>
              <w:t>X</w:t>
            </w:r>
          </w:p>
        </w:tc>
        <w:tc>
          <w:tcPr>
            <w:tcW w:w="567" w:type="dxa"/>
          </w:tcPr>
          <w:p w14:paraId="0F74EF9A" w14:textId="77777777" w:rsidR="00896EA5" w:rsidRPr="00314676" w:rsidRDefault="00896EA5" w:rsidP="007529F4">
            <w:pPr>
              <w:jc w:val="both"/>
            </w:pPr>
          </w:p>
        </w:tc>
        <w:tc>
          <w:tcPr>
            <w:tcW w:w="567" w:type="dxa"/>
          </w:tcPr>
          <w:p w14:paraId="14189CAC" w14:textId="77777777" w:rsidR="00896EA5" w:rsidRPr="00314676" w:rsidRDefault="00896EA5" w:rsidP="007529F4">
            <w:pPr>
              <w:jc w:val="both"/>
            </w:pPr>
          </w:p>
        </w:tc>
        <w:tc>
          <w:tcPr>
            <w:tcW w:w="567" w:type="dxa"/>
          </w:tcPr>
          <w:p w14:paraId="0F3F2F08" w14:textId="77777777" w:rsidR="00896EA5" w:rsidRPr="00314676" w:rsidRDefault="00896EA5" w:rsidP="007529F4">
            <w:pPr>
              <w:jc w:val="both"/>
            </w:pPr>
          </w:p>
        </w:tc>
        <w:tc>
          <w:tcPr>
            <w:tcW w:w="567" w:type="dxa"/>
          </w:tcPr>
          <w:p w14:paraId="05FBF065" w14:textId="77777777" w:rsidR="00896EA5" w:rsidRPr="00314676" w:rsidRDefault="00896EA5" w:rsidP="007529F4">
            <w:pPr>
              <w:jc w:val="both"/>
            </w:pPr>
          </w:p>
        </w:tc>
      </w:tr>
      <w:tr w:rsidR="007A5FA7" w:rsidRPr="00314676" w14:paraId="3ED2E172" w14:textId="77777777" w:rsidTr="0004392A">
        <w:tc>
          <w:tcPr>
            <w:tcW w:w="6374" w:type="dxa"/>
          </w:tcPr>
          <w:p w14:paraId="58E511F0" w14:textId="77777777" w:rsidR="005D28D7" w:rsidRPr="005D28D7" w:rsidRDefault="005D28D7" w:rsidP="005D28D7">
            <w:pPr>
              <w:jc w:val="both"/>
              <w:rPr>
                <w:color w:val="0070C0"/>
                <w:lang w:val="en-US"/>
              </w:rPr>
            </w:pPr>
            <w:r w:rsidRPr="005D28D7">
              <w:rPr>
                <w:lang w:val="en-US"/>
              </w:rPr>
              <w:lastRenderedPageBreak/>
              <w:t>Contribute to lowering the cost of remittances through a more diverse and transparent market</w:t>
            </w:r>
            <w:r w:rsidRPr="005D28D7">
              <w:rPr>
                <w:color w:val="0070C0"/>
                <w:lang w:val="en-US"/>
              </w:rPr>
              <w:t xml:space="preserve"> </w:t>
            </w:r>
          </w:p>
          <w:p w14:paraId="66EE122E" w14:textId="4962A880" w:rsidR="007A5FA7" w:rsidRPr="00314676" w:rsidRDefault="007A5FA7" w:rsidP="005D28D7">
            <w:pPr>
              <w:jc w:val="both"/>
            </w:pPr>
          </w:p>
        </w:tc>
        <w:tc>
          <w:tcPr>
            <w:tcW w:w="567" w:type="dxa"/>
          </w:tcPr>
          <w:p w14:paraId="563C616D" w14:textId="77777777" w:rsidR="007A5FA7" w:rsidRPr="00314676" w:rsidRDefault="007A5FA7" w:rsidP="007529F4">
            <w:pPr>
              <w:jc w:val="both"/>
            </w:pPr>
          </w:p>
        </w:tc>
        <w:tc>
          <w:tcPr>
            <w:tcW w:w="567" w:type="dxa"/>
          </w:tcPr>
          <w:p w14:paraId="65726FF5" w14:textId="77777777" w:rsidR="007A5FA7" w:rsidRPr="00314676" w:rsidRDefault="007A5FA7" w:rsidP="007529F4">
            <w:pPr>
              <w:jc w:val="both"/>
            </w:pPr>
          </w:p>
        </w:tc>
        <w:tc>
          <w:tcPr>
            <w:tcW w:w="567" w:type="dxa"/>
          </w:tcPr>
          <w:p w14:paraId="723DF047" w14:textId="77777777" w:rsidR="007A5FA7" w:rsidRPr="00314676" w:rsidRDefault="007A5FA7" w:rsidP="007529F4">
            <w:pPr>
              <w:jc w:val="both"/>
            </w:pPr>
          </w:p>
        </w:tc>
        <w:tc>
          <w:tcPr>
            <w:tcW w:w="567" w:type="dxa"/>
          </w:tcPr>
          <w:p w14:paraId="4D37D1AC" w14:textId="77777777" w:rsidR="007A5FA7" w:rsidRPr="00314676" w:rsidRDefault="007A5FA7" w:rsidP="007529F4">
            <w:pPr>
              <w:jc w:val="both"/>
            </w:pPr>
          </w:p>
        </w:tc>
        <w:tc>
          <w:tcPr>
            <w:tcW w:w="567" w:type="dxa"/>
          </w:tcPr>
          <w:p w14:paraId="71739351" w14:textId="77777777" w:rsidR="007A5FA7" w:rsidRPr="00314676" w:rsidRDefault="007A5FA7" w:rsidP="007529F4">
            <w:pPr>
              <w:jc w:val="both"/>
            </w:pPr>
          </w:p>
        </w:tc>
        <w:tc>
          <w:tcPr>
            <w:tcW w:w="567" w:type="dxa"/>
          </w:tcPr>
          <w:p w14:paraId="79E7707A" w14:textId="2DA4B2DB" w:rsidR="007A5FA7" w:rsidRPr="00314676" w:rsidRDefault="00C72451" w:rsidP="007529F4">
            <w:pPr>
              <w:jc w:val="both"/>
            </w:pPr>
            <w:r>
              <w:t>X</w:t>
            </w:r>
          </w:p>
        </w:tc>
      </w:tr>
    </w:tbl>
    <w:p w14:paraId="3B1FA642" w14:textId="77777777" w:rsidR="00896EA5" w:rsidRPr="00314676" w:rsidRDefault="00896EA5" w:rsidP="007529F4">
      <w:pPr>
        <w:jc w:val="both"/>
      </w:pPr>
    </w:p>
    <w:p w14:paraId="483A15A2" w14:textId="77777777" w:rsidR="00896EA5" w:rsidRPr="00094331" w:rsidRDefault="00896EA5" w:rsidP="007529F4">
      <w:pPr>
        <w:jc w:val="both"/>
      </w:pPr>
      <w:r w:rsidRPr="00896EA5">
        <w:rPr>
          <w:lang w:val="en-US"/>
        </w:rPr>
        <w:t xml:space="preserve">b. Please explain your reasoning and provide arguments for your views (500 words maximum). </w:t>
      </w:r>
      <w:r w:rsidRPr="00094331">
        <w:t>[</w:t>
      </w:r>
      <w:proofErr w:type="gramStart"/>
      <w:r w:rsidRPr="00094331">
        <w:t>open</w:t>
      </w:r>
      <w:proofErr w:type="gramEnd"/>
      <w:r w:rsidRPr="00094331">
        <w:t xml:space="preserve"> </w:t>
      </w:r>
      <w:proofErr w:type="spellStart"/>
      <w:r w:rsidRPr="00094331">
        <w:t>text</w:t>
      </w:r>
      <w:proofErr w:type="spellEnd"/>
      <w:r w:rsidRPr="00094331">
        <w:t xml:space="preserve"> box, </w:t>
      </w:r>
      <w:proofErr w:type="spellStart"/>
      <w:r w:rsidRPr="00094331">
        <w:t>including</w:t>
      </w:r>
      <w:proofErr w:type="spellEnd"/>
      <w:r w:rsidRPr="00094331">
        <w:t xml:space="preserve"> “</w:t>
      </w:r>
      <w:proofErr w:type="spellStart"/>
      <w:r w:rsidRPr="00094331">
        <w:t>don’t</w:t>
      </w:r>
      <w:proofErr w:type="spellEnd"/>
      <w:r w:rsidRPr="00094331">
        <w:t xml:space="preserve"> know”/”no opinion” option]</w:t>
      </w:r>
    </w:p>
    <w:p w14:paraId="7636E26D" w14:textId="77777777" w:rsidR="005D793A" w:rsidRDefault="005D793A" w:rsidP="005D793A">
      <w:pPr>
        <w:jc w:val="both"/>
        <w:rPr>
          <w:highlight w:val="yellow"/>
          <w:lang w:val="en"/>
        </w:rPr>
      </w:pPr>
    </w:p>
    <w:p w14:paraId="2D1205AC" w14:textId="2D9CDF7F" w:rsidR="005D793A" w:rsidRPr="001F482B" w:rsidRDefault="005D793A" w:rsidP="005D793A">
      <w:pPr>
        <w:jc w:val="both"/>
        <w:rPr>
          <w:highlight w:val="cyan"/>
          <w:lang w:val="en"/>
        </w:rPr>
      </w:pPr>
      <w:r w:rsidRPr="001F482B">
        <w:rPr>
          <w:highlight w:val="cyan"/>
          <w:lang w:val="en"/>
        </w:rPr>
        <w:t>The European Commission, with PSD2, has forced banks to make certain data of their customers</w:t>
      </w:r>
    </w:p>
    <w:p w14:paraId="27706E41" w14:textId="77777777" w:rsidR="005D793A" w:rsidRPr="001F482B" w:rsidRDefault="005D793A" w:rsidP="005D793A">
      <w:pPr>
        <w:jc w:val="both"/>
        <w:rPr>
          <w:highlight w:val="cyan"/>
          <w:lang w:val="en"/>
        </w:rPr>
      </w:pPr>
      <w:r w:rsidRPr="001F482B">
        <w:rPr>
          <w:highlight w:val="cyan"/>
          <w:lang w:val="en"/>
        </w:rPr>
        <w:t>available to the new players that are the TPP (AISP and PISP), free of charge and without a</w:t>
      </w:r>
    </w:p>
    <w:p w14:paraId="1F427421" w14:textId="77777777" w:rsidR="005D793A" w:rsidRPr="001F482B" w:rsidRDefault="005D793A" w:rsidP="005D793A">
      <w:pPr>
        <w:jc w:val="both"/>
        <w:rPr>
          <w:highlight w:val="cyan"/>
          <w:lang w:val="en"/>
        </w:rPr>
      </w:pPr>
      <w:r w:rsidRPr="001F482B">
        <w:rPr>
          <w:highlight w:val="cyan"/>
          <w:lang w:val="en"/>
        </w:rPr>
        <w:t xml:space="preserve">contractual framework. This has not allowed the development of services that precisely meet the </w:t>
      </w:r>
    </w:p>
    <w:p w14:paraId="536DD886" w14:textId="77777777" w:rsidR="005D793A" w:rsidRPr="001F482B" w:rsidRDefault="005D793A" w:rsidP="005D793A">
      <w:pPr>
        <w:jc w:val="both"/>
        <w:rPr>
          <w:highlight w:val="cyan"/>
          <w:lang w:val="en"/>
        </w:rPr>
      </w:pPr>
      <w:r w:rsidRPr="001F482B">
        <w:rPr>
          <w:highlight w:val="cyan"/>
          <w:lang w:val="en"/>
        </w:rPr>
        <w:t xml:space="preserve">expectations of third parties. As drafted, PSD2 essentially </w:t>
      </w:r>
      <w:proofErr w:type="spellStart"/>
      <w:r w:rsidRPr="001F482B">
        <w:rPr>
          <w:highlight w:val="cyan"/>
          <w:lang w:val="en"/>
        </w:rPr>
        <w:t>favours</w:t>
      </w:r>
      <w:proofErr w:type="spellEnd"/>
      <w:r w:rsidRPr="001F482B">
        <w:rPr>
          <w:highlight w:val="cyan"/>
          <w:lang w:val="en"/>
        </w:rPr>
        <w:t xml:space="preserve"> TPPs, such as the 180-day SCA </w:t>
      </w:r>
    </w:p>
    <w:p w14:paraId="381871E9" w14:textId="77777777" w:rsidR="005D793A" w:rsidRPr="001F482B" w:rsidRDefault="005D793A" w:rsidP="005D793A">
      <w:pPr>
        <w:jc w:val="both"/>
        <w:rPr>
          <w:highlight w:val="cyan"/>
        </w:rPr>
      </w:pPr>
      <w:r w:rsidRPr="001F482B">
        <w:rPr>
          <w:highlight w:val="cyan"/>
          <w:lang w:val="en"/>
        </w:rPr>
        <w:t>exemption for the sole benefit of AISPs.</w:t>
      </w:r>
    </w:p>
    <w:p w14:paraId="1CD6BA55" w14:textId="77777777" w:rsidR="005D793A" w:rsidRDefault="005D793A" w:rsidP="005D793A">
      <w:pPr>
        <w:spacing w:after="58"/>
        <w:ind w:right="651"/>
        <w:jc w:val="both"/>
        <w:rPr>
          <w:lang w:val="en"/>
        </w:rPr>
      </w:pPr>
      <w:r w:rsidRPr="001F482B">
        <w:rPr>
          <w:highlight w:val="cyan"/>
          <w:lang w:val="en"/>
        </w:rPr>
        <w:t>The main positive effect of PSD2 is the promotion of secure payments. Thus, after the implementation of the SCA, the figures showed a decrease in fraud. However, the techniques of fraudsters now focus on the manipulation of the customer himself with active phishing.</w:t>
      </w:r>
    </w:p>
    <w:p w14:paraId="7D09BF8A" w14:textId="77777777" w:rsidR="00C72451" w:rsidRDefault="00C72451" w:rsidP="007529F4">
      <w:pPr>
        <w:jc w:val="both"/>
      </w:pPr>
    </w:p>
    <w:p w14:paraId="3A1850A6" w14:textId="226E539A" w:rsidR="00205552" w:rsidRPr="003365CE" w:rsidRDefault="00C72451" w:rsidP="007529F4">
      <w:pPr>
        <w:jc w:val="both"/>
      </w:pPr>
      <w:r>
        <w:t xml:space="preserve"> </w:t>
      </w:r>
    </w:p>
    <w:p w14:paraId="51DAC93E" w14:textId="77777777" w:rsidR="00896EA5" w:rsidRDefault="00896EA5" w:rsidP="007529F4">
      <w:pPr>
        <w:jc w:val="both"/>
        <w:rPr>
          <w:lang w:val="en-US"/>
        </w:rPr>
      </w:pPr>
      <w:r w:rsidRPr="00896EA5">
        <w:rPr>
          <w:lang w:val="en-US"/>
        </w:rPr>
        <w:t xml:space="preserve">c. Do you consider that PSD2 </w:t>
      </w:r>
      <w:proofErr w:type="spellStart"/>
      <w:r w:rsidRPr="00896EA5">
        <w:rPr>
          <w:lang w:val="en-US"/>
        </w:rPr>
        <w:t>favours</w:t>
      </w:r>
      <w:proofErr w:type="spellEnd"/>
      <w:r w:rsidRPr="00896EA5">
        <w:rPr>
          <w:lang w:val="en-US"/>
        </w:rPr>
        <w:t xml:space="preserve"> specific technological solutions over others? Please be as specific as possible (</w:t>
      </w:r>
      <w:proofErr w:type="gramStart"/>
      <w:r w:rsidRPr="00896EA5">
        <w:rPr>
          <w:lang w:val="en-US"/>
        </w:rPr>
        <w:t>e.g.</w:t>
      </w:r>
      <w:proofErr w:type="gramEnd"/>
      <w:r w:rsidRPr="00896EA5">
        <w:rPr>
          <w:lang w:val="en-US"/>
        </w:rPr>
        <w:t xml:space="preserve"> include direct references and examples) and elaborate. [open text box, including “don’t know”/”no opinion” option] [max. 250 word</w:t>
      </w:r>
    </w:p>
    <w:p w14:paraId="51DDFB86" w14:textId="05BDD12A" w:rsidR="002F00FA" w:rsidRDefault="002F00FA" w:rsidP="000A4528">
      <w:pPr>
        <w:jc w:val="both"/>
      </w:pPr>
    </w:p>
    <w:p w14:paraId="1941755D" w14:textId="77777777" w:rsidR="006C3C1E" w:rsidRPr="001F482B" w:rsidRDefault="006C3C1E" w:rsidP="004A4AF7">
      <w:pPr>
        <w:jc w:val="both"/>
        <w:rPr>
          <w:highlight w:val="cyan"/>
        </w:rPr>
      </w:pPr>
      <w:r w:rsidRPr="001F482B">
        <w:rPr>
          <w:highlight w:val="cyan"/>
          <w:lang w:val="en"/>
        </w:rPr>
        <w:t>To meet the requirements of the directive, French banks have, since November 2015, initiated an interbank approach with a dual objective: to secure access to data and to provide a simple and innovative solution, through a common API to overcome the risks inherent in screen-scraping. PSD2 has promoted the use of this technology, which allows the immediacy necessary for certain targeted use cases (online purchases, etc.).</w:t>
      </w:r>
    </w:p>
    <w:p w14:paraId="7F403843" w14:textId="77777777" w:rsidR="006C3C1E" w:rsidRPr="001F482B" w:rsidRDefault="006C3C1E" w:rsidP="004A4AF7">
      <w:pPr>
        <w:jc w:val="both"/>
        <w:rPr>
          <w:highlight w:val="cyan"/>
        </w:rPr>
      </w:pPr>
      <w:r w:rsidRPr="001F482B">
        <w:rPr>
          <w:highlight w:val="cyan"/>
          <w:lang w:val="en"/>
        </w:rPr>
        <w:t>PSD2 has made it possible to strengthen the security of customer data as well as secure payments by implementing strong authentication (SCA).</w:t>
      </w:r>
    </w:p>
    <w:p w14:paraId="5DBB6D7B" w14:textId="589C45FB" w:rsidR="006C3C1E" w:rsidRDefault="006C3C1E" w:rsidP="001F482B">
      <w:pPr>
        <w:jc w:val="both"/>
      </w:pPr>
      <w:r w:rsidRPr="001F482B">
        <w:rPr>
          <w:highlight w:val="cyan"/>
          <w:lang w:val="en"/>
        </w:rPr>
        <w:t xml:space="preserve">On the other hand, in trade with </w:t>
      </w:r>
      <w:r w:rsidR="007747A1" w:rsidRPr="004A4AF7">
        <w:rPr>
          <w:highlight w:val="cyan"/>
          <w:lang w:val="en"/>
        </w:rPr>
        <w:t>merchants</w:t>
      </w:r>
      <w:r w:rsidRPr="001F482B">
        <w:rPr>
          <w:highlight w:val="cyan"/>
          <w:lang w:val="en"/>
        </w:rPr>
        <w:t>, PSD2 did not yield real net capital gains and did not improve the quality of trade with trade.</w:t>
      </w:r>
    </w:p>
    <w:p w14:paraId="5E0DF4E0" w14:textId="77777777" w:rsidR="00F3657C" w:rsidRPr="00942956" w:rsidRDefault="00F3657C" w:rsidP="000A4528">
      <w:pPr>
        <w:jc w:val="both"/>
      </w:pPr>
    </w:p>
    <w:p w14:paraId="01289E3E" w14:textId="77777777" w:rsidR="00896EA5" w:rsidRPr="00896EA5" w:rsidRDefault="00896EA5" w:rsidP="007529F4">
      <w:pPr>
        <w:jc w:val="both"/>
        <w:rPr>
          <w:b/>
          <w:lang w:val="en-US"/>
        </w:rPr>
      </w:pPr>
      <w:r w:rsidRPr="00896EA5">
        <w:rPr>
          <w:b/>
          <w:lang w:val="en-US"/>
        </w:rPr>
        <w:t>Payment user needs &amp; Innovation</w:t>
      </w:r>
    </w:p>
    <w:p w14:paraId="0E4B53E5" w14:textId="77777777" w:rsidR="00896EA5" w:rsidRDefault="00896EA5" w:rsidP="007529F4">
      <w:pPr>
        <w:jc w:val="both"/>
        <w:rPr>
          <w:lang w:val="en-US"/>
        </w:rPr>
      </w:pPr>
      <w:r w:rsidRPr="00896EA5">
        <w:rPr>
          <w:lang w:val="en-US"/>
        </w:rPr>
        <w:t xml:space="preserve">Supporting innovation and payment user needs are two of PSD2’s main objectives. For example, PSD2 covers new business models based on access to payment accounts, such as payment initiation services (PIS) and account information services (AIS) (‘open banking’). The market evolution led to a wide array of new services and payments solutions such as account-to-account mobile-initiated payments, the development of different types of wallets (including to store payment instruments), the use of wearables such as smart watches, etc. In addition, new means of payment, such as stable coins, have emerged. </w:t>
      </w:r>
    </w:p>
    <w:p w14:paraId="7ADE217A" w14:textId="77777777" w:rsidR="00311EBA" w:rsidRDefault="00311EBA" w:rsidP="00311EBA">
      <w:pPr>
        <w:jc w:val="both"/>
        <w:rPr>
          <w:lang w:val="en-US"/>
        </w:rPr>
      </w:pPr>
      <w:r w:rsidRPr="00896EA5">
        <w:rPr>
          <w:lang w:val="en-US"/>
        </w:rPr>
        <w:t xml:space="preserve">2. In your view, has the current PSD2 framework achieved its objectives in terms of meeting payment user needs? </w:t>
      </w:r>
    </w:p>
    <w:p w14:paraId="36B72DE2" w14:textId="77777777" w:rsidR="00311EBA" w:rsidRDefault="00311EBA" w:rsidP="00311EBA">
      <w:pPr>
        <w:jc w:val="both"/>
        <w:rPr>
          <w:lang w:val="en-US"/>
        </w:rPr>
      </w:pPr>
      <w:r w:rsidRPr="00896EA5">
        <w:rPr>
          <w:lang w:val="en-US"/>
        </w:rPr>
        <w:lastRenderedPageBreak/>
        <w:t xml:space="preserve">a. To which extent do you (dis)agree with the following statements: </w:t>
      </w:r>
    </w:p>
    <w:p w14:paraId="2C72B0C3" w14:textId="77777777" w:rsidR="00896EA5" w:rsidRPr="00205552" w:rsidRDefault="00896EA5" w:rsidP="007529F4">
      <w:pPr>
        <w:jc w:val="both"/>
        <w:rPr>
          <w:i/>
          <w:sz w:val="20"/>
          <w:lang w:val="en-US"/>
        </w:rPr>
      </w:pPr>
      <w:r w:rsidRPr="00205552">
        <w:rPr>
          <w:i/>
          <w:sz w:val="20"/>
          <w:lang w:val="en-US"/>
        </w:rPr>
        <w:t>1: strongly agree; 2: somewhat agree; 3: neutral; 4: somewhat disagree; 5: strongly disagree; 6: don’t know/no opinion/not relevant</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896EA5" w14:paraId="6A11C0D7" w14:textId="77777777" w:rsidTr="0004392A">
        <w:tc>
          <w:tcPr>
            <w:tcW w:w="6374" w:type="dxa"/>
          </w:tcPr>
          <w:p w14:paraId="46F4030E" w14:textId="77777777" w:rsidR="00A078B4" w:rsidRDefault="00896EA5" w:rsidP="00A078B4">
            <w:pPr>
              <w:jc w:val="both"/>
              <w:rPr>
                <w:b/>
              </w:rPr>
            </w:pPr>
            <w:proofErr w:type="spellStart"/>
            <w:r w:rsidRPr="00A078B4">
              <w:rPr>
                <w:b/>
              </w:rPr>
              <w:t>Payment</w:t>
            </w:r>
            <w:proofErr w:type="spellEnd"/>
            <w:r w:rsidRPr="00A078B4">
              <w:rPr>
                <w:b/>
              </w:rPr>
              <w:t xml:space="preserve"> user </w:t>
            </w:r>
            <w:proofErr w:type="spellStart"/>
            <w:r w:rsidRPr="00A078B4">
              <w:rPr>
                <w:b/>
              </w:rPr>
              <w:t>needs</w:t>
            </w:r>
            <w:proofErr w:type="spellEnd"/>
          </w:p>
          <w:p w14:paraId="1A25FE3D" w14:textId="1588C702" w:rsidR="00896EA5" w:rsidRPr="004404ED" w:rsidRDefault="00896EA5" w:rsidP="00844574">
            <w:pPr>
              <w:jc w:val="both"/>
              <w:rPr>
                <w:color w:val="0070C0"/>
              </w:rPr>
            </w:pPr>
          </w:p>
        </w:tc>
        <w:tc>
          <w:tcPr>
            <w:tcW w:w="567" w:type="dxa"/>
          </w:tcPr>
          <w:p w14:paraId="3E972EF2" w14:textId="77777777" w:rsidR="00896EA5" w:rsidRDefault="00896EA5" w:rsidP="00844574">
            <w:pPr>
              <w:jc w:val="center"/>
              <w:rPr>
                <w:lang w:val="en-US"/>
              </w:rPr>
            </w:pPr>
            <w:r w:rsidRPr="00896EA5">
              <w:rPr>
                <w:lang w:val="en-US"/>
              </w:rPr>
              <w:t>1</w:t>
            </w:r>
          </w:p>
        </w:tc>
        <w:tc>
          <w:tcPr>
            <w:tcW w:w="567" w:type="dxa"/>
          </w:tcPr>
          <w:p w14:paraId="48F0CA03" w14:textId="77777777" w:rsidR="00896EA5" w:rsidRDefault="00896EA5" w:rsidP="00844574">
            <w:pPr>
              <w:jc w:val="center"/>
              <w:rPr>
                <w:lang w:val="en-US"/>
              </w:rPr>
            </w:pPr>
            <w:r w:rsidRPr="00896EA5">
              <w:rPr>
                <w:lang w:val="en-US"/>
              </w:rPr>
              <w:t>2</w:t>
            </w:r>
          </w:p>
        </w:tc>
        <w:tc>
          <w:tcPr>
            <w:tcW w:w="567" w:type="dxa"/>
          </w:tcPr>
          <w:p w14:paraId="5882B599" w14:textId="77777777" w:rsidR="00896EA5" w:rsidRDefault="00896EA5" w:rsidP="00844574">
            <w:pPr>
              <w:jc w:val="center"/>
              <w:rPr>
                <w:lang w:val="en-US"/>
              </w:rPr>
            </w:pPr>
            <w:r w:rsidRPr="00896EA5">
              <w:rPr>
                <w:lang w:val="en-US"/>
              </w:rPr>
              <w:t>3</w:t>
            </w:r>
          </w:p>
        </w:tc>
        <w:tc>
          <w:tcPr>
            <w:tcW w:w="567" w:type="dxa"/>
          </w:tcPr>
          <w:p w14:paraId="297D86A0" w14:textId="77777777" w:rsidR="00896EA5" w:rsidRDefault="00896EA5" w:rsidP="00844574">
            <w:pPr>
              <w:jc w:val="center"/>
              <w:rPr>
                <w:lang w:val="en-US"/>
              </w:rPr>
            </w:pPr>
            <w:r w:rsidRPr="00896EA5">
              <w:rPr>
                <w:lang w:val="en-US"/>
              </w:rPr>
              <w:t>4</w:t>
            </w:r>
          </w:p>
        </w:tc>
        <w:tc>
          <w:tcPr>
            <w:tcW w:w="567" w:type="dxa"/>
          </w:tcPr>
          <w:p w14:paraId="4FA26C02" w14:textId="77777777" w:rsidR="00896EA5" w:rsidRDefault="00896EA5" w:rsidP="00844574">
            <w:pPr>
              <w:jc w:val="center"/>
              <w:rPr>
                <w:lang w:val="en-US"/>
              </w:rPr>
            </w:pPr>
            <w:r w:rsidRPr="00896EA5">
              <w:rPr>
                <w:lang w:val="en-US"/>
              </w:rPr>
              <w:t>5</w:t>
            </w:r>
          </w:p>
        </w:tc>
        <w:tc>
          <w:tcPr>
            <w:tcW w:w="567" w:type="dxa"/>
          </w:tcPr>
          <w:p w14:paraId="2516784C" w14:textId="77777777" w:rsidR="00896EA5" w:rsidRDefault="00896EA5" w:rsidP="00844574">
            <w:pPr>
              <w:jc w:val="center"/>
              <w:rPr>
                <w:lang w:val="en-US"/>
              </w:rPr>
            </w:pPr>
            <w:r w:rsidRPr="00896EA5">
              <w:rPr>
                <w:lang w:val="en-US"/>
              </w:rPr>
              <w:t>6</w:t>
            </w:r>
          </w:p>
        </w:tc>
      </w:tr>
      <w:tr w:rsidR="00896EA5" w14:paraId="6AF07F4A" w14:textId="77777777" w:rsidTr="0004392A">
        <w:tc>
          <w:tcPr>
            <w:tcW w:w="6374" w:type="dxa"/>
          </w:tcPr>
          <w:p w14:paraId="461FF204" w14:textId="77777777" w:rsidR="00896EA5" w:rsidRPr="004404ED" w:rsidRDefault="00896EA5" w:rsidP="00896EA5">
            <w:pPr>
              <w:jc w:val="both"/>
              <w:rPr>
                <w:lang w:val="en-US"/>
              </w:rPr>
            </w:pPr>
            <w:r w:rsidRPr="00896EA5">
              <w:rPr>
                <w:lang w:val="en-US"/>
              </w:rPr>
              <w:t xml:space="preserve">Making electronic payments is easier than 5 </w:t>
            </w:r>
            <w:r w:rsidRPr="004404ED">
              <w:rPr>
                <w:lang w:val="en-US"/>
              </w:rPr>
              <w:t>years ago</w:t>
            </w:r>
          </w:p>
          <w:p w14:paraId="52944B3C" w14:textId="3B47608F" w:rsidR="00896EA5" w:rsidRPr="004404ED" w:rsidRDefault="00896EA5" w:rsidP="003F0B6B">
            <w:pPr>
              <w:jc w:val="both"/>
              <w:rPr>
                <w:color w:val="0070C0"/>
              </w:rPr>
            </w:pPr>
          </w:p>
        </w:tc>
        <w:tc>
          <w:tcPr>
            <w:tcW w:w="567" w:type="dxa"/>
          </w:tcPr>
          <w:p w14:paraId="1E171716" w14:textId="57D94AB6" w:rsidR="00896EA5" w:rsidRPr="004404ED" w:rsidRDefault="00896EA5" w:rsidP="00844574">
            <w:pPr>
              <w:jc w:val="both"/>
            </w:pPr>
          </w:p>
        </w:tc>
        <w:tc>
          <w:tcPr>
            <w:tcW w:w="567" w:type="dxa"/>
          </w:tcPr>
          <w:p w14:paraId="76DD7C1C" w14:textId="4613FBAA" w:rsidR="00896EA5" w:rsidRPr="004404ED" w:rsidRDefault="00C72451" w:rsidP="00844574">
            <w:pPr>
              <w:jc w:val="both"/>
            </w:pPr>
            <w:r>
              <w:t>X</w:t>
            </w:r>
          </w:p>
        </w:tc>
        <w:tc>
          <w:tcPr>
            <w:tcW w:w="567" w:type="dxa"/>
          </w:tcPr>
          <w:p w14:paraId="29EF2533" w14:textId="77777777" w:rsidR="00896EA5" w:rsidRPr="004404ED" w:rsidRDefault="00896EA5" w:rsidP="00844574">
            <w:pPr>
              <w:jc w:val="both"/>
            </w:pPr>
          </w:p>
        </w:tc>
        <w:tc>
          <w:tcPr>
            <w:tcW w:w="567" w:type="dxa"/>
          </w:tcPr>
          <w:p w14:paraId="5672E613" w14:textId="77777777" w:rsidR="00896EA5" w:rsidRPr="004404ED" w:rsidRDefault="00896EA5" w:rsidP="00844574">
            <w:pPr>
              <w:jc w:val="both"/>
            </w:pPr>
          </w:p>
        </w:tc>
        <w:tc>
          <w:tcPr>
            <w:tcW w:w="567" w:type="dxa"/>
          </w:tcPr>
          <w:p w14:paraId="10F14ADC" w14:textId="77777777" w:rsidR="00896EA5" w:rsidRPr="004404ED" w:rsidRDefault="00896EA5" w:rsidP="00844574">
            <w:pPr>
              <w:jc w:val="both"/>
            </w:pPr>
          </w:p>
        </w:tc>
        <w:tc>
          <w:tcPr>
            <w:tcW w:w="567" w:type="dxa"/>
          </w:tcPr>
          <w:p w14:paraId="13D1993D" w14:textId="77777777" w:rsidR="00896EA5" w:rsidRPr="004404ED" w:rsidRDefault="00896EA5" w:rsidP="00844574">
            <w:pPr>
              <w:jc w:val="both"/>
            </w:pPr>
          </w:p>
        </w:tc>
      </w:tr>
      <w:tr w:rsidR="00896EA5" w14:paraId="421EB791" w14:textId="77777777" w:rsidTr="0004392A">
        <w:tc>
          <w:tcPr>
            <w:tcW w:w="6374" w:type="dxa"/>
          </w:tcPr>
          <w:p w14:paraId="27503AB0" w14:textId="77777777" w:rsidR="00896EA5" w:rsidRPr="004404ED" w:rsidRDefault="00896EA5" w:rsidP="00896EA5">
            <w:pPr>
              <w:jc w:val="both"/>
              <w:rPr>
                <w:lang w:val="en-US"/>
              </w:rPr>
            </w:pPr>
            <w:r w:rsidRPr="00896EA5">
              <w:rPr>
                <w:lang w:val="en-US"/>
              </w:rPr>
              <w:t xml:space="preserve">Making international payments between the EU and other jurisdictions is easier than 5 </w:t>
            </w:r>
            <w:r w:rsidRPr="004404ED">
              <w:rPr>
                <w:lang w:val="en-US"/>
              </w:rPr>
              <w:t>years ago</w:t>
            </w:r>
          </w:p>
          <w:p w14:paraId="4BE82EB4" w14:textId="3C5016B5" w:rsidR="00896EA5" w:rsidRPr="004404ED" w:rsidRDefault="00896EA5" w:rsidP="00896EA5">
            <w:pPr>
              <w:jc w:val="both"/>
              <w:rPr>
                <w:color w:val="0070C0"/>
              </w:rPr>
            </w:pPr>
          </w:p>
        </w:tc>
        <w:tc>
          <w:tcPr>
            <w:tcW w:w="567" w:type="dxa"/>
          </w:tcPr>
          <w:p w14:paraId="25549525" w14:textId="77777777" w:rsidR="00896EA5" w:rsidRPr="00A078B4" w:rsidRDefault="00896EA5" w:rsidP="00844574">
            <w:pPr>
              <w:jc w:val="both"/>
            </w:pPr>
          </w:p>
        </w:tc>
        <w:tc>
          <w:tcPr>
            <w:tcW w:w="567" w:type="dxa"/>
          </w:tcPr>
          <w:p w14:paraId="38EA798B" w14:textId="77777777" w:rsidR="00896EA5" w:rsidRPr="00A078B4" w:rsidRDefault="00896EA5" w:rsidP="00844574">
            <w:pPr>
              <w:jc w:val="both"/>
            </w:pPr>
          </w:p>
        </w:tc>
        <w:tc>
          <w:tcPr>
            <w:tcW w:w="567" w:type="dxa"/>
          </w:tcPr>
          <w:p w14:paraId="16459FD1" w14:textId="07AA708B" w:rsidR="00896EA5" w:rsidRPr="00A078B4" w:rsidRDefault="00C72451" w:rsidP="00844574">
            <w:pPr>
              <w:jc w:val="both"/>
            </w:pPr>
            <w:r>
              <w:t>X</w:t>
            </w:r>
          </w:p>
        </w:tc>
        <w:tc>
          <w:tcPr>
            <w:tcW w:w="567" w:type="dxa"/>
          </w:tcPr>
          <w:p w14:paraId="0810D1FF" w14:textId="77777777" w:rsidR="00896EA5" w:rsidRPr="00A078B4" w:rsidRDefault="00896EA5" w:rsidP="00844574">
            <w:pPr>
              <w:jc w:val="both"/>
            </w:pPr>
          </w:p>
        </w:tc>
        <w:tc>
          <w:tcPr>
            <w:tcW w:w="567" w:type="dxa"/>
          </w:tcPr>
          <w:p w14:paraId="0854D88A" w14:textId="77777777" w:rsidR="00896EA5" w:rsidRPr="00A078B4" w:rsidRDefault="00896EA5" w:rsidP="00844574">
            <w:pPr>
              <w:jc w:val="both"/>
            </w:pPr>
          </w:p>
        </w:tc>
        <w:tc>
          <w:tcPr>
            <w:tcW w:w="567" w:type="dxa"/>
          </w:tcPr>
          <w:p w14:paraId="3A03E2C0" w14:textId="77777777" w:rsidR="00896EA5" w:rsidRPr="00A078B4" w:rsidRDefault="00896EA5" w:rsidP="00844574">
            <w:pPr>
              <w:jc w:val="both"/>
            </w:pPr>
          </w:p>
        </w:tc>
      </w:tr>
      <w:tr w:rsidR="00896EA5" w14:paraId="2871C4AA" w14:textId="77777777" w:rsidTr="0004392A">
        <w:tc>
          <w:tcPr>
            <w:tcW w:w="6374" w:type="dxa"/>
          </w:tcPr>
          <w:p w14:paraId="2F750B05" w14:textId="77777777" w:rsidR="00896EA5" w:rsidRPr="004404ED" w:rsidRDefault="00896EA5" w:rsidP="00896EA5">
            <w:pPr>
              <w:jc w:val="both"/>
              <w:rPr>
                <w:lang w:val="en-US"/>
              </w:rPr>
            </w:pPr>
            <w:r w:rsidRPr="00896EA5">
              <w:rPr>
                <w:lang w:val="en-US"/>
              </w:rPr>
              <w:t xml:space="preserve">There are more options available to make </w:t>
            </w:r>
            <w:r w:rsidRPr="004404ED">
              <w:rPr>
                <w:lang w:val="en-US"/>
              </w:rPr>
              <w:t>payment transactions than 5 years ago</w:t>
            </w:r>
          </w:p>
          <w:p w14:paraId="38349463" w14:textId="6783DF8A" w:rsidR="00896EA5" w:rsidRPr="004404ED" w:rsidRDefault="00896EA5" w:rsidP="00896EA5">
            <w:pPr>
              <w:jc w:val="both"/>
              <w:rPr>
                <w:color w:val="0070C0"/>
              </w:rPr>
            </w:pPr>
          </w:p>
        </w:tc>
        <w:tc>
          <w:tcPr>
            <w:tcW w:w="567" w:type="dxa"/>
          </w:tcPr>
          <w:p w14:paraId="542D5E13" w14:textId="77777777" w:rsidR="00896EA5" w:rsidRPr="003F0B6B" w:rsidRDefault="00896EA5" w:rsidP="00844574">
            <w:pPr>
              <w:jc w:val="both"/>
            </w:pPr>
          </w:p>
        </w:tc>
        <w:tc>
          <w:tcPr>
            <w:tcW w:w="567" w:type="dxa"/>
          </w:tcPr>
          <w:p w14:paraId="6B7EDD03" w14:textId="165B62A0" w:rsidR="00896EA5" w:rsidRPr="003F0B6B" w:rsidRDefault="00C72451" w:rsidP="00844574">
            <w:pPr>
              <w:jc w:val="both"/>
            </w:pPr>
            <w:r>
              <w:t>X</w:t>
            </w:r>
          </w:p>
        </w:tc>
        <w:tc>
          <w:tcPr>
            <w:tcW w:w="567" w:type="dxa"/>
          </w:tcPr>
          <w:p w14:paraId="7CF19B52" w14:textId="77777777" w:rsidR="00896EA5" w:rsidRPr="003F0B6B" w:rsidRDefault="00896EA5" w:rsidP="00844574">
            <w:pPr>
              <w:jc w:val="both"/>
            </w:pPr>
          </w:p>
        </w:tc>
        <w:tc>
          <w:tcPr>
            <w:tcW w:w="567" w:type="dxa"/>
          </w:tcPr>
          <w:p w14:paraId="5BE093E5" w14:textId="77777777" w:rsidR="00896EA5" w:rsidRPr="003F0B6B" w:rsidRDefault="00896EA5" w:rsidP="00844574">
            <w:pPr>
              <w:jc w:val="both"/>
            </w:pPr>
          </w:p>
        </w:tc>
        <w:tc>
          <w:tcPr>
            <w:tcW w:w="567" w:type="dxa"/>
          </w:tcPr>
          <w:p w14:paraId="5196A2D0" w14:textId="77777777" w:rsidR="00896EA5" w:rsidRPr="003F0B6B" w:rsidRDefault="00896EA5" w:rsidP="00844574">
            <w:pPr>
              <w:jc w:val="both"/>
            </w:pPr>
          </w:p>
        </w:tc>
        <w:tc>
          <w:tcPr>
            <w:tcW w:w="567" w:type="dxa"/>
          </w:tcPr>
          <w:p w14:paraId="1AF0F19D" w14:textId="77777777" w:rsidR="00896EA5" w:rsidRPr="003F0B6B" w:rsidRDefault="00896EA5" w:rsidP="00844574">
            <w:pPr>
              <w:jc w:val="both"/>
            </w:pPr>
          </w:p>
        </w:tc>
      </w:tr>
      <w:tr w:rsidR="00896EA5" w14:paraId="77A99776" w14:textId="77777777" w:rsidTr="0004392A">
        <w:tc>
          <w:tcPr>
            <w:tcW w:w="6374" w:type="dxa"/>
          </w:tcPr>
          <w:p w14:paraId="2F92832D" w14:textId="77777777" w:rsidR="00896EA5" w:rsidRPr="004404ED" w:rsidRDefault="00896EA5" w:rsidP="00896EA5">
            <w:pPr>
              <w:jc w:val="both"/>
              <w:rPr>
                <w:lang w:val="en-US"/>
              </w:rPr>
            </w:pPr>
            <w:r w:rsidRPr="00896EA5">
              <w:rPr>
                <w:lang w:val="en-US"/>
              </w:rPr>
              <w:t xml:space="preserve">PDS2 has contributed to market players </w:t>
            </w:r>
            <w:r w:rsidRPr="004404ED">
              <w:rPr>
                <w:lang w:val="en-US"/>
              </w:rPr>
              <w:t>developing more convenient payment solutions</w:t>
            </w:r>
          </w:p>
          <w:p w14:paraId="22BF31E3" w14:textId="49239D67" w:rsidR="00896EA5" w:rsidRPr="004404ED" w:rsidRDefault="00896EA5" w:rsidP="00896EA5">
            <w:pPr>
              <w:jc w:val="both"/>
              <w:rPr>
                <w:color w:val="0070C0"/>
              </w:rPr>
            </w:pPr>
          </w:p>
        </w:tc>
        <w:tc>
          <w:tcPr>
            <w:tcW w:w="567" w:type="dxa"/>
          </w:tcPr>
          <w:p w14:paraId="1BE99175" w14:textId="77777777" w:rsidR="00896EA5" w:rsidRPr="003F0B6B" w:rsidRDefault="00896EA5" w:rsidP="00844574">
            <w:pPr>
              <w:jc w:val="both"/>
            </w:pPr>
          </w:p>
        </w:tc>
        <w:tc>
          <w:tcPr>
            <w:tcW w:w="567" w:type="dxa"/>
          </w:tcPr>
          <w:p w14:paraId="6A7DED9F" w14:textId="4AE3589C" w:rsidR="00896EA5" w:rsidRPr="003F0B6B" w:rsidRDefault="00C72451" w:rsidP="00844574">
            <w:pPr>
              <w:jc w:val="both"/>
            </w:pPr>
            <w:r>
              <w:t>X</w:t>
            </w:r>
          </w:p>
        </w:tc>
        <w:tc>
          <w:tcPr>
            <w:tcW w:w="567" w:type="dxa"/>
          </w:tcPr>
          <w:p w14:paraId="7C11EED5" w14:textId="77777777" w:rsidR="00896EA5" w:rsidRPr="003F0B6B" w:rsidRDefault="00896EA5" w:rsidP="00844574">
            <w:pPr>
              <w:jc w:val="both"/>
            </w:pPr>
          </w:p>
        </w:tc>
        <w:tc>
          <w:tcPr>
            <w:tcW w:w="567" w:type="dxa"/>
          </w:tcPr>
          <w:p w14:paraId="57046E2B" w14:textId="77777777" w:rsidR="00896EA5" w:rsidRPr="003F0B6B" w:rsidRDefault="00896EA5" w:rsidP="00844574">
            <w:pPr>
              <w:jc w:val="both"/>
            </w:pPr>
          </w:p>
        </w:tc>
        <w:tc>
          <w:tcPr>
            <w:tcW w:w="567" w:type="dxa"/>
          </w:tcPr>
          <w:p w14:paraId="60034D26" w14:textId="77777777" w:rsidR="00896EA5" w:rsidRPr="003F0B6B" w:rsidRDefault="00896EA5" w:rsidP="00844574">
            <w:pPr>
              <w:jc w:val="both"/>
            </w:pPr>
          </w:p>
        </w:tc>
        <w:tc>
          <w:tcPr>
            <w:tcW w:w="567" w:type="dxa"/>
          </w:tcPr>
          <w:p w14:paraId="79B3895C" w14:textId="77777777" w:rsidR="00896EA5" w:rsidRPr="003F0B6B" w:rsidRDefault="00896EA5" w:rsidP="00844574">
            <w:pPr>
              <w:jc w:val="both"/>
            </w:pPr>
          </w:p>
        </w:tc>
      </w:tr>
      <w:tr w:rsidR="00896EA5" w:rsidRPr="000F2E77" w14:paraId="6C34CB9E" w14:textId="77777777" w:rsidTr="0004392A">
        <w:tc>
          <w:tcPr>
            <w:tcW w:w="6374" w:type="dxa"/>
          </w:tcPr>
          <w:p w14:paraId="4024929D" w14:textId="77777777" w:rsidR="00896EA5" w:rsidRPr="00896EA5" w:rsidRDefault="00896EA5" w:rsidP="00896EA5">
            <w:pPr>
              <w:jc w:val="both"/>
              <w:rPr>
                <w:lang w:val="en-US"/>
              </w:rPr>
            </w:pPr>
            <w:r w:rsidRPr="00896EA5">
              <w:rPr>
                <w:lang w:val="en-US"/>
              </w:rPr>
              <w:t>PSD2 adequately addresses current payment needs</w:t>
            </w:r>
          </w:p>
          <w:p w14:paraId="5619578B" w14:textId="765A6450" w:rsidR="00896EA5" w:rsidRPr="004404ED" w:rsidRDefault="00896EA5" w:rsidP="003F0B6B">
            <w:pPr>
              <w:jc w:val="both"/>
              <w:rPr>
                <w:color w:val="0070C0"/>
              </w:rPr>
            </w:pPr>
          </w:p>
        </w:tc>
        <w:tc>
          <w:tcPr>
            <w:tcW w:w="567" w:type="dxa"/>
          </w:tcPr>
          <w:p w14:paraId="2540466A" w14:textId="0ECB3343" w:rsidR="00896EA5" w:rsidRPr="000F2E77" w:rsidRDefault="00C72451" w:rsidP="00844574">
            <w:pPr>
              <w:jc w:val="both"/>
            </w:pPr>
            <w:r>
              <w:t>X</w:t>
            </w:r>
          </w:p>
        </w:tc>
        <w:tc>
          <w:tcPr>
            <w:tcW w:w="567" w:type="dxa"/>
          </w:tcPr>
          <w:p w14:paraId="2DDA1EF6" w14:textId="77777777" w:rsidR="00896EA5" w:rsidRPr="000F2E77" w:rsidRDefault="00896EA5" w:rsidP="00844574">
            <w:pPr>
              <w:jc w:val="both"/>
            </w:pPr>
          </w:p>
        </w:tc>
        <w:tc>
          <w:tcPr>
            <w:tcW w:w="567" w:type="dxa"/>
          </w:tcPr>
          <w:p w14:paraId="23E27DAA" w14:textId="77777777" w:rsidR="00896EA5" w:rsidRPr="000F2E77" w:rsidRDefault="00896EA5" w:rsidP="00844574">
            <w:pPr>
              <w:jc w:val="both"/>
            </w:pPr>
          </w:p>
        </w:tc>
        <w:tc>
          <w:tcPr>
            <w:tcW w:w="567" w:type="dxa"/>
          </w:tcPr>
          <w:p w14:paraId="42FBA25F" w14:textId="77777777" w:rsidR="00896EA5" w:rsidRPr="000F2E77" w:rsidRDefault="00896EA5" w:rsidP="00844574">
            <w:pPr>
              <w:jc w:val="both"/>
            </w:pPr>
          </w:p>
        </w:tc>
        <w:tc>
          <w:tcPr>
            <w:tcW w:w="567" w:type="dxa"/>
          </w:tcPr>
          <w:p w14:paraId="4A90F885" w14:textId="77777777" w:rsidR="00896EA5" w:rsidRPr="000F2E77" w:rsidRDefault="00896EA5" w:rsidP="00844574">
            <w:pPr>
              <w:jc w:val="both"/>
            </w:pPr>
          </w:p>
        </w:tc>
        <w:tc>
          <w:tcPr>
            <w:tcW w:w="567" w:type="dxa"/>
          </w:tcPr>
          <w:p w14:paraId="369AD046" w14:textId="77777777" w:rsidR="00896EA5" w:rsidRPr="000F2E77" w:rsidRDefault="00896EA5" w:rsidP="00844574">
            <w:pPr>
              <w:jc w:val="both"/>
            </w:pPr>
          </w:p>
        </w:tc>
      </w:tr>
    </w:tbl>
    <w:p w14:paraId="40746376" w14:textId="77777777" w:rsidR="00896EA5" w:rsidRPr="000F2E77" w:rsidRDefault="00896EA5" w:rsidP="007529F4">
      <w:pPr>
        <w:jc w:val="both"/>
      </w:pPr>
    </w:p>
    <w:p w14:paraId="4C187178" w14:textId="77777777" w:rsidR="00896EA5" w:rsidRDefault="00896EA5" w:rsidP="007529F4">
      <w:pPr>
        <w:jc w:val="both"/>
        <w:rPr>
          <w:lang w:val="en-US"/>
        </w:rPr>
      </w:pPr>
      <w:proofErr w:type="gramStart"/>
      <w:r w:rsidRPr="00896EA5">
        <w:rPr>
          <w:lang w:val="en-US"/>
        </w:rPr>
        <w:t>b</w:t>
      </w:r>
      <w:proofErr w:type="gramEnd"/>
      <w:r>
        <w:rPr>
          <w:lang w:val="en-US"/>
        </w:rPr>
        <w:t xml:space="preserve"> </w:t>
      </w:r>
      <w:r w:rsidRPr="00896EA5">
        <w:rPr>
          <w:lang w:val="en-US"/>
        </w:rPr>
        <w:t>Please explain your reasoning and provide arguments for your views. [open text box, including “don’t know”/”no opinion” option] [max. 250 words]</w:t>
      </w:r>
    </w:p>
    <w:p w14:paraId="47C18078" w14:textId="77777777" w:rsidR="0006271C" w:rsidRPr="001F482B" w:rsidRDefault="0006271C" w:rsidP="0006271C">
      <w:pPr>
        <w:rPr>
          <w:highlight w:val="cyan"/>
        </w:rPr>
      </w:pPr>
      <w:r w:rsidRPr="001F482B">
        <w:rPr>
          <w:highlight w:val="cyan"/>
        </w:rPr>
        <w:t xml:space="preserve">PSD2 has </w:t>
      </w:r>
      <w:proofErr w:type="spellStart"/>
      <w:r w:rsidRPr="001F482B">
        <w:rPr>
          <w:highlight w:val="cyan"/>
        </w:rPr>
        <w:t>allowed</w:t>
      </w:r>
      <w:proofErr w:type="spellEnd"/>
      <w:r w:rsidRPr="001F482B">
        <w:rPr>
          <w:highlight w:val="cyan"/>
        </w:rPr>
        <w:t xml:space="preserve"> the </w:t>
      </w:r>
      <w:proofErr w:type="spellStart"/>
      <w:r w:rsidRPr="001F482B">
        <w:rPr>
          <w:highlight w:val="cyan"/>
        </w:rPr>
        <w:t>emergence</w:t>
      </w:r>
      <w:proofErr w:type="spellEnd"/>
      <w:r w:rsidRPr="001F482B">
        <w:rPr>
          <w:highlight w:val="cyan"/>
        </w:rPr>
        <w:t xml:space="preserve"> of new </w:t>
      </w:r>
      <w:proofErr w:type="spellStart"/>
      <w:r w:rsidRPr="001F482B">
        <w:rPr>
          <w:highlight w:val="cyan"/>
        </w:rPr>
        <w:t>players</w:t>
      </w:r>
      <w:proofErr w:type="spellEnd"/>
      <w:r w:rsidRPr="001F482B">
        <w:rPr>
          <w:highlight w:val="cyan"/>
        </w:rPr>
        <w:t xml:space="preserve"> over the last 5 </w:t>
      </w:r>
      <w:proofErr w:type="spellStart"/>
      <w:r w:rsidRPr="001F482B">
        <w:rPr>
          <w:highlight w:val="cyan"/>
        </w:rPr>
        <w:t>years</w:t>
      </w:r>
      <w:proofErr w:type="spellEnd"/>
      <w:r w:rsidRPr="001F482B">
        <w:rPr>
          <w:highlight w:val="cyan"/>
        </w:rPr>
        <w:t xml:space="preserve">, </w:t>
      </w:r>
      <w:proofErr w:type="spellStart"/>
      <w:r w:rsidRPr="001F482B">
        <w:rPr>
          <w:highlight w:val="cyan"/>
        </w:rPr>
        <w:t>such</w:t>
      </w:r>
      <w:proofErr w:type="spellEnd"/>
      <w:r w:rsidRPr="001F482B">
        <w:rPr>
          <w:highlight w:val="cyan"/>
        </w:rPr>
        <w:t xml:space="preserve"> as </w:t>
      </w:r>
      <w:proofErr w:type="spellStart"/>
      <w:r w:rsidRPr="001F482B">
        <w:rPr>
          <w:highlight w:val="cyan"/>
        </w:rPr>
        <w:t>payment</w:t>
      </w:r>
      <w:proofErr w:type="spellEnd"/>
      <w:r w:rsidRPr="001F482B">
        <w:rPr>
          <w:highlight w:val="cyan"/>
        </w:rPr>
        <w:t xml:space="preserve"> </w:t>
      </w:r>
      <w:proofErr w:type="spellStart"/>
      <w:r w:rsidRPr="001F482B">
        <w:rPr>
          <w:highlight w:val="cyan"/>
        </w:rPr>
        <w:t>initiators</w:t>
      </w:r>
      <w:proofErr w:type="spellEnd"/>
      <w:r w:rsidRPr="001F482B">
        <w:rPr>
          <w:highlight w:val="cyan"/>
        </w:rPr>
        <w:t xml:space="preserve"> or </w:t>
      </w:r>
      <w:proofErr w:type="spellStart"/>
      <w:r w:rsidRPr="001F482B">
        <w:rPr>
          <w:highlight w:val="cyan"/>
        </w:rPr>
        <w:t>payment</w:t>
      </w:r>
      <w:proofErr w:type="spellEnd"/>
      <w:r w:rsidRPr="001F482B">
        <w:rPr>
          <w:highlight w:val="cyan"/>
        </w:rPr>
        <w:t xml:space="preserve"> </w:t>
      </w:r>
      <w:proofErr w:type="spellStart"/>
      <w:r w:rsidRPr="001F482B">
        <w:rPr>
          <w:highlight w:val="cyan"/>
        </w:rPr>
        <w:t>aggregators</w:t>
      </w:r>
      <w:proofErr w:type="spellEnd"/>
      <w:r w:rsidRPr="001F482B">
        <w:rPr>
          <w:highlight w:val="cyan"/>
        </w:rPr>
        <w:t xml:space="preserve">. </w:t>
      </w:r>
      <w:proofErr w:type="spellStart"/>
      <w:r w:rsidRPr="001F482B">
        <w:rPr>
          <w:highlight w:val="cyan"/>
        </w:rPr>
        <w:t>From</w:t>
      </w:r>
      <w:proofErr w:type="spellEnd"/>
      <w:r w:rsidRPr="001F482B">
        <w:rPr>
          <w:highlight w:val="cyan"/>
        </w:rPr>
        <w:t xml:space="preserve"> </w:t>
      </w:r>
      <w:proofErr w:type="spellStart"/>
      <w:r w:rsidRPr="001F482B">
        <w:rPr>
          <w:highlight w:val="cyan"/>
        </w:rPr>
        <w:t>this</w:t>
      </w:r>
      <w:proofErr w:type="spellEnd"/>
      <w:r w:rsidRPr="001F482B">
        <w:rPr>
          <w:highlight w:val="cyan"/>
        </w:rPr>
        <w:t xml:space="preserve"> point of </w:t>
      </w:r>
      <w:proofErr w:type="spellStart"/>
      <w:r w:rsidRPr="001F482B">
        <w:rPr>
          <w:highlight w:val="cyan"/>
        </w:rPr>
        <w:t>view</w:t>
      </w:r>
      <w:proofErr w:type="spellEnd"/>
      <w:r w:rsidRPr="001F482B">
        <w:rPr>
          <w:highlight w:val="cyan"/>
        </w:rPr>
        <w:t xml:space="preserve">, PSD2 has </w:t>
      </w:r>
      <w:proofErr w:type="spellStart"/>
      <w:r w:rsidRPr="001F482B">
        <w:rPr>
          <w:highlight w:val="cyan"/>
        </w:rPr>
        <w:t>achieved</w:t>
      </w:r>
      <w:proofErr w:type="spellEnd"/>
      <w:r w:rsidRPr="001F482B">
        <w:rPr>
          <w:highlight w:val="cyan"/>
        </w:rPr>
        <w:t xml:space="preserve"> </w:t>
      </w:r>
      <w:proofErr w:type="spellStart"/>
      <w:r w:rsidRPr="001F482B">
        <w:rPr>
          <w:highlight w:val="cyan"/>
        </w:rPr>
        <w:t>its</w:t>
      </w:r>
      <w:proofErr w:type="spellEnd"/>
      <w:r w:rsidRPr="001F482B">
        <w:rPr>
          <w:highlight w:val="cyan"/>
        </w:rPr>
        <w:t xml:space="preserve"> objectives </w:t>
      </w:r>
      <w:proofErr w:type="spellStart"/>
      <w:r w:rsidRPr="001F482B">
        <w:rPr>
          <w:highlight w:val="cyan"/>
        </w:rPr>
        <w:t>because</w:t>
      </w:r>
      <w:proofErr w:type="spellEnd"/>
      <w:r w:rsidRPr="001F482B">
        <w:rPr>
          <w:highlight w:val="cyan"/>
        </w:rPr>
        <w:t xml:space="preserve"> </w:t>
      </w:r>
      <w:proofErr w:type="spellStart"/>
      <w:r w:rsidRPr="001F482B">
        <w:rPr>
          <w:highlight w:val="cyan"/>
        </w:rPr>
        <w:t>it</w:t>
      </w:r>
      <w:proofErr w:type="spellEnd"/>
      <w:r w:rsidRPr="001F482B">
        <w:rPr>
          <w:highlight w:val="cyan"/>
        </w:rPr>
        <w:t xml:space="preserve"> has </w:t>
      </w:r>
      <w:proofErr w:type="spellStart"/>
      <w:r w:rsidRPr="001F482B">
        <w:rPr>
          <w:highlight w:val="cyan"/>
        </w:rPr>
        <w:t>promoted</w:t>
      </w:r>
      <w:proofErr w:type="spellEnd"/>
      <w:r w:rsidRPr="001F482B">
        <w:rPr>
          <w:highlight w:val="cyan"/>
        </w:rPr>
        <w:t xml:space="preserve"> </w:t>
      </w:r>
      <w:proofErr w:type="spellStart"/>
      <w:r w:rsidRPr="001F482B">
        <w:rPr>
          <w:highlight w:val="cyan"/>
        </w:rPr>
        <w:t>electronic</w:t>
      </w:r>
      <w:proofErr w:type="spellEnd"/>
      <w:r w:rsidRPr="001F482B">
        <w:rPr>
          <w:highlight w:val="cyan"/>
        </w:rPr>
        <w:t xml:space="preserve"> </w:t>
      </w:r>
      <w:proofErr w:type="spellStart"/>
      <w:r w:rsidRPr="001F482B">
        <w:rPr>
          <w:highlight w:val="cyan"/>
        </w:rPr>
        <w:t>payments</w:t>
      </w:r>
      <w:proofErr w:type="spellEnd"/>
      <w:r w:rsidRPr="001F482B">
        <w:rPr>
          <w:highlight w:val="cyan"/>
        </w:rPr>
        <w:t xml:space="preserve"> and made </w:t>
      </w:r>
      <w:proofErr w:type="spellStart"/>
      <w:r w:rsidRPr="001F482B">
        <w:rPr>
          <w:highlight w:val="cyan"/>
        </w:rPr>
        <w:t>it</w:t>
      </w:r>
      <w:proofErr w:type="spellEnd"/>
      <w:r w:rsidRPr="001F482B">
        <w:rPr>
          <w:highlight w:val="cyan"/>
        </w:rPr>
        <w:t xml:space="preserve"> possible to </w:t>
      </w:r>
      <w:proofErr w:type="spellStart"/>
      <w:r w:rsidRPr="001F482B">
        <w:rPr>
          <w:highlight w:val="cyan"/>
        </w:rPr>
        <w:t>offer</w:t>
      </w:r>
      <w:proofErr w:type="spellEnd"/>
      <w:r w:rsidRPr="001F482B">
        <w:rPr>
          <w:highlight w:val="cyan"/>
        </w:rPr>
        <w:t xml:space="preserve"> </w:t>
      </w:r>
      <w:proofErr w:type="spellStart"/>
      <w:r w:rsidRPr="001F482B">
        <w:rPr>
          <w:highlight w:val="cyan"/>
        </w:rPr>
        <w:t>customers</w:t>
      </w:r>
      <w:proofErr w:type="spellEnd"/>
      <w:r w:rsidRPr="001F482B">
        <w:rPr>
          <w:highlight w:val="cyan"/>
        </w:rPr>
        <w:t xml:space="preserve"> a </w:t>
      </w:r>
      <w:proofErr w:type="spellStart"/>
      <w:r w:rsidRPr="001F482B">
        <w:rPr>
          <w:highlight w:val="cyan"/>
        </w:rPr>
        <w:t>wide</w:t>
      </w:r>
      <w:proofErr w:type="spellEnd"/>
      <w:r w:rsidRPr="001F482B">
        <w:rPr>
          <w:highlight w:val="cyan"/>
        </w:rPr>
        <w:t xml:space="preserve"> range of services. </w:t>
      </w:r>
    </w:p>
    <w:p w14:paraId="656A550E" w14:textId="77777777" w:rsidR="0006271C" w:rsidRDefault="0006271C" w:rsidP="0006271C">
      <w:proofErr w:type="spellStart"/>
      <w:r w:rsidRPr="001F482B">
        <w:rPr>
          <w:highlight w:val="cyan"/>
        </w:rPr>
        <w:t>With</w:t>
      </w:r>
      <w:proofErr w:type="spellEnd"/>
      <w:r w:rsidRPr="001F482B">
        <w:rPr>
          <w:highlight w:val="cyan"/>
        </w:rPr>
        <w:t xml:space="preserve"> regard to international </w:t>
      </w:r>
      <w:proofErr w:type="spellStart"/>
      <w:r w:rsidRPr="001F482B">
        <w:rPr>
          <w:highlight w:val="cyan"/>
        </w:rPr>
        <w:t>payments</w:t>
      </w:r>
      <w:proofErr w:type="spellEnd"/>
      <w:r w:rsidRPr="001F482B">
        <w:rPr>
          <w:highlight w:val="cyan"/>
        </w:rPr>
        <w:t xml:space="preserve">, PSD2 has made </w:t>
      </w:r>
      <w:proofErr w:type="spellStart"/>
      <w:r w:rsidRPr="001F482B">
        <w:rPr>
          <w:highlight w:val="cyan"/>
        </w:rPr>
        <w:t>it</w:t>
      </w:r>
      <w:proofErr w:type="spellEnd"/>
      <w:r w:rsidRPr="001F482B">
        <w:rPr>
          <w:highlight w:val="cyan"/>
        </w:rPr>
        <w:t xml:space="preserve"> possible to </w:t>
      </w:r>
      <w:proofErr w:type="spellStart"/>
      <w:r w:rsidRPr="001F482B">
        <w:rPr>
          <w:highlight w:val="cyan"/>
        </w:rPr>
        <w:t>make</w:t>
      </w:r>
      <w:proofErr w:type="spellEnd"/>
      <w:r w:rsidRPr="001F482B">
        <w:rPr>
          <w:highlight w:val="cyan"/>
        </w:rPr>
        <w:t xml:space="preserve"> </w:t>
      </w:r>
      <w:proofErr w:type="spellStart"/>
      <w:r w:rsidRPr="001F482B">
        <w:rPr>
          <w:highlight w:val="cyan"/>
        </w:rPr>
        <w:t>these</w:t>
      </w:r>
      <w:proofErr w:type="spellEnd"/>
      <w:r w:rsidRPr="001F482B">
        <w:rPr>
          <w:highlight w:val="cyan"/>
        </w:rPr>
        <w:t xml:space="preserve"> </w:t>
      </w:r>
      <w:proofErr w:type="spellStart"/>
      <w:r w:rsidRPr="001F482B">
        <w:rPr>
          <w:highlight w:val="cyan"/>
        </w:rPr>
        <w:t>payments</w:t>
      </w:r>
      <w:proofErr w:type="spellEnd"/>
      <w:r w:rsidRPr="001F482B">
        <w:rPr>
          <w:highlight w:val="cyan"/>
        </w:rPr>
        <w:t xml:space="preserve"> more transparent, </w:t>
      </w:r>
      <w:proofErr w:type="spellStart"/>
      <w:r w:rsidRPr="001F482B">
        <w:rPr>
          <w:highlight w:val="cyan"/>
        </w:rPr>
        <w:t>without</w:t>
      </w:r>
      <w:proofErr w:type="spellEnd"/>
      <w:r w:rsidRPr="001F482B">
        <w:rPr>
          <w:highlight w:val="cyan"/>
        </w:rPr>
        <w:t xml:space="preserve"> </w:t>
      </w:r>
      <w:proofErr w:type="spellStart"/>
      <w:r w:rsidRPr="001F482B">
        <w:rPr>
          <w:highlight w:val="cyan"/>
        </w:rPr>
        <w:t>having</w:t>
      </w:r>
      <w:proofErr w:type="spellEnd"/>
      <w:r w:rsidRPr="001F482B">
        <w:rPr>
          <w:highlight w:val="cyan"/>
        </w:rPr>
        <w:t xml:space="preserve"> </w:t>
      </w:r>
      <w:proofErr w:type="spellStart"/>
      <w:r w:rsidRPr="001F482B">
        <w:rPr>
          <w:highlight w:val="cyan"/>
        </w:rPr>
        <w:t>contributed</w:t>
      </w:r>
      <w:proofErr w:type="spellEnd"/>
      <w:r w:rsidRPr="001F482B">
        <w:rPr>
          <w:highlight w:val="cyan"/>
        </w:rPr>
        <w:t xml:space="preserve"> to </w:t>
      </w:r>
      <w:proofErr w:type="spellStart"/>
      <w:r w:rsidRPr="001F482B">
        <w:rPr>
          <w:highlight w:val="cyan"/>
        </w:rPr>
        <w:t>making</w:t>
      </w:r>
      <w:proofErr w:type="spellEnd"/>
      <w:r w:rsidRPr="001F482B">
        <w:rPr>
          <w:highlight w:val="cyan"/>
        </w:rPr>
        <w:t xml:space="preserve"> </w:t>
      </w:r>
      <w:proofErr w:type="spellStart"/>
      <w:r w:rsidRPr="001F482B">
        <w:rPr>
          <w:highlight w:val="cyan"/>
        </w:rPr>
        <w:t>their</w:t>
      </w:r>
      <w:proofErr w:type="spellEnd"/>
      <w:r w:rsidRPr="001F482B">
        <w:rPr>
          <w:highlight w:val="cyan"/>
        </w:rPr>
        <w:t xml:space="preserve"> </w:t>
      </w:r>
      <w:proofErr w:type="spellStart"/>
      <w:r w:rsidRPr="001F482B">
        <w:rPr>
          <w:highlight w:val="cyan"/>
        </w:rPr>
        <w:t>execution</w:t>
      </w:r>
      <w:proofErr w:type="spellEnd"/>
      <w:r w:rsidRPr="001F482B">
        <w:rPr>
          <w:highlight w:val="cyan"/>
        </w:rPr>
        <w:t xml:space="preserve"> </w:t>
      </w:r>
      <w:proofErr w:type="spellStart"/>
      <w:r w:rsidRPr="001F482B">
        <w:rPr>
          <w:highlight w:val="cyan"/>
        </w:rPr>
        <w:t>easier</w:t>
      </w:r>
      <w:proofErr w:type="spellEnd"/>
      <w:r w:rsidRPr="001F482B">
        <w:rPr>
          <w:highlight w:val="cyan"/>
        </w:rPr>
        <w:t xml:space="preserve">, </w:t>
      </w:r>
      <w:proofErr w:type="spellStart"/>
      <w:r w:rsidRPr="001F482B">
        <w:rPr>
          <w:highlight w:val="cyan"/>
        </w:rPr>
        <w:t>since</w:t>
      </w:r>
      <w:proofErr w:type="spellEnd"/>
      <w:r w:rsidRPr="001F482B">
        <w:rPr>
          <w:highlight w:val="cyan"/>
        </w:rPr>
        <w:t xml:space="preserve"> </w:t>
      </w:r>
      <w:proofErr w:type="spellStart"/>
      <w:r w:rsidRPr="001F482B">
        <w:rPr>
          <w:highlight w:val="cyan"/>
        </w:rPr>
        <w:t>it</w:t>
      </w:r>
      <w:proofErr w:type="spellEnd"/>
      <w:r w:rsidRPr="001F482B">
        <w:rPr>
          <w:highlight w:val="cyan"/>
        </w:rPr>
        <w:t xml:space="preserve"> </w:t>
      </w:r>
      <w:proofErr w:type="spellStart"/>
      <w:r w:rsidRPr="001F482B">
        <w:rPr>
          <w:highlight w:val="cyan"/>
        </w:rPr>
        <w:t>depends</w:t>
      </w:r>
      <w:proofErr w:type="spellEnd"/>
      <w:r w:rsidRPr="001F482B">
        <w:rPr>
          <w:highlight w:val="cyan"/>
        </w:rPr>
        <w:t xml:space="preserve"> </w:t>
      </w:r>
      <w:proofErr w:type="spellStart"/>
      <w:r w:rsidRPr="001F482B">
        <w:rPr>
          <w:highlight w:val="cyan"/>
        </w:rPr>
        <w:t>above</w:t>
      </w:r>
      <w:proofErr w:type="spellEnd"/>
      <w:r w:rsidRPr="001F482B">
        <w:rPr>
          <w:highlight w:val="cyan"/>
        </w:rPr>
        <w:t xml:space="preserve"> all on international </w:t>
      </w:r>
      <w:proofErr w:type="spellStart"/>
      <w:r w:rsidRPr="001F482B">
        <w:rPr>
          <w:highlight w:val="cyan"/>
        </w:rPr>
        <w:t>rules</w:t>
      </w:r>
      <w:proofErr w:type="spellEnd"/>
      <w:r w:rsidRPr="001F482B">
        <w:rPr>
          <w:highlight w:val="cyan"/>
        </w:rPr>
        <w:t>.</w:t>
      </w:r>
    </w:p>
    <w:p w14:paraId="437F88FA" w14:textId="77777777" w:rsidR="004C30AE" w:rsidRPr="003365CE" w:rsidRDefault="004C30AE" w:rsidP="007529F4">
      <w:pPr>
        <w:jc w:val="both"/>
      </w:pPr>
    </w:p>
    <w:p w14:paraId="41F89B9C" w14:textId="77777777" w:rsidR="007E0713" w:rsidRDefault="007E0713" w:rsidP="007529F4">
      <w:pPr>
        <w:jc w:val="both"/>
        <w:rPr>
          <w:lang w:val="en-US"/>
        </w:rPr>
      </w:pPr>
      <w:r w:rsidRPr="007E0713">
        <w:rPr>
          <w:lang w:val="en-US"/>
        </w:rPr>
        <w:t>3. In your view, has the current PSD2 framework achieved its objectives in terms of innovation?</w:t>
      </w:r>
    </w:p>
    <w:p w14:paraId="79768C5B" w14:textId="77777777" w:rsidR="007E0713" w:rsidRDefault="007E0713" w:rsidP="007529F4">
      <w:pPr>
        <w:jc w:val="both"/>
        <w:rPr>
          <w:lang w:val="en-US"/>
        </w:rPr>
      </w:pPr>
      <w:r w:rsidRPr="007E0713">
        <w:rPr>
          <w:lang w:val="en-US"/>
        </w:rPr>
        <w:t>a. To which extent do you (dis)agree with the following statements:</w:t>
      </w:r>
    </w:p>
    <w:p w14:paraId="53F37359" w14:textId="77777777" w:rsidR="007E0713" w:rsidRPr="00986ECC" w:rsidRDefault="007E0713" w:rsidP="007529F4">
      <w:pPr>
        <w:jc w:val="both"/>
        <w:rPr>
          <w:i/>
          <w:sz w:val="20"/>
          <w:lang w:val="en-US"/>
        </w:rPr>
      </w:pPr>
      <w:r w:rsidRPr="00986ECC">
        <w:rPr>
          <w:i/>
          <w:sz w:val="20"/>
          <w:lang w:val="en-US"/>
        </w:rPr>
        <w:t xml:space="preserve">1: strongly agree; 2: somewhat agree; 3: neutral; 4: somewhat disagree; 5: strongly disagree; 6: don’t know/no opinion/not relevant. </w:t>
      </w:r>
    </w:p>
    <w:p w14:paraId="312E3FAC" w14:textId="4DF470AC" w:rsidR="000F2E77" w:rsidRPr="004404ED" w:rsidRDefault="000F2E77" w:rsidP="000F2E77">
      <w:pPr>
        <w:jc w:val="both"/>
        <w:rPr>
          <w:i/>
          <w:color w:val="0070C0"/>
          <w:sz w:val="2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7E0713" w14:paraId="0A646E55" w14:textId="77777777" w:rsidTr="0004392A">
        <w:tc>
          <w:tcPr>
            <w:tcW w:w="6374" w:type="dxa"/>
          </w:tcPr>
          <w:p w14:paraId="564D65BA" w14:textId="77777777" w:rsidR="007E0713" w:rsidRPr="00896EA5" w:rsidRDefault="007E0713" w:rsidP="00844574">
            <w:pPr>
              <w:jc w:val="both"/>
              <w:rPr>
                <w:b/>
                <w:lang w:val="en-US"/>
              </w:rPr>
            </w:pPr>
            <w:r w:rsidRPr="007E0713">
              <w:rPr>
                <w:lang w:val="en-US"/>
              </w:rPr>
              <w:t>INNOVATION</w:t>
            </w:r>
          </w:p>
        </w:tc>
        <w:tc>
          <w:tcPr>
            <w:tcW w:w="567" w:type="dxa"/>
          </w:tcPr>
          <w:p w14:paraId="72446BE8" w14:textId="77777777" w:rsidR="007E0713" w:rsidRDefault="007E0713" w:rsidP="00844574">
            <w:pPr>
              <w:jc w:val="center"/>
              <w:rPr>
                <w:lang w:val="en-US"/>
              </w:rPr>
            </w:pPr>
            <w:r w:rsidRPr="00896EA5">
              <w:rPr>
                <w:lang w:val="en-US"/>
              </w:rPr>
              <w:t>1</w:t>
            </w:r>
          </w:p>
        </w:tc>
        <w:tc>
          <w:tcPr>
            <w:tcW w:w="567" w:type="dxa"/>
          </w:tcPr>
          <w:p w14:paraId="45EC8D3B" w14:textId="77777777" w:rsidR="007E0713" w:rsidRDefault="007E0713" w:rsidP="00844574">
            <w:pPr>
              <w:jc w:val="center"/>
              <w:rPr>
                <w:lang w:val="en-US"/>
              </w:rPr>
            </w:pPr>
            <w:r w:rsidRPr="00896EA5">
              <w:rPr>
                <w:lang w:val="en-US"/>
              </w:rPr>
              <w:t>2</w:t>
            </w:r>
          </w:p>
        </w:tc>
        <w:tc>
          <w:tcPr>
            <w:tcW w:w="567" w:type="dxa"/>
          </w:tcPr>
          <w:p w14:paraId="1EF2E448" w14:textId="77777777" w:rsidR="007E0713" w:rsidRDefault="007E0713" w:rsidP="00844574">
            <w:pPr>
              <w:jc w:val="center"/>
              <w:rPr>
                <w:lang w:val="en-US"/>
              </w:rPr>
            </w:pPr>
            <w:r w:rsidRPr="00896EA5">
              <w:rPr>
                <w:lang w:val="en-US"/>
              </w:rPr>
              <w:t>3</w:t>
            </w:r>
          </w:p>
        </w:tc>
        <w:tc>
          <w:tcPr>
            <w:tcW w:w="567" w:type="dxa"/>
          </w:tcPr>
          <w:p w14:paraId="672C5B72" w14:textId="77777777" w:rsidR="007E0713" w:rsidRDefault="007E0713" w:rsidP="00844574">
            <w:pPr>
              <w:jc w:val="center"/>
              <w:rPr>
                <w:lang w:val="en-US"/>
              </w:rPr>
            </w:pPr>
            <w:r w:rsidRPr="00896EA5">
              <w:rPr>
                <w:lang w:val="en-US"/>
              </w:rPr>
              <w:t>4</w:t>
            </w:r>
          </w:p>
        </w:tc>
        <w:tc>
          <w:tcPr>
            <w:tcW w:w="567" w:type="dxa"/>
          </w:tcPr>
          <w:p w14:paraId="2BBD1495" w14:textId="77777777" w:rsidR="007E0713" w:rsidRDefault="007E0713" w:rsidP="00844574">
            <w:pPr>
              <w:jc w:val="center"/>
              <w:rPr>
                <w:lang w:val="en-US"/>
              </w:rPr>
            </w:pPr>
            <w:r w:rsidRPr="00896EA5">
              <w:rPr>
                <w:lang w:val="en-US"/>
              </w:rPr>
              <w:t>5</w:t>
            </w:r>
          </w:p>
        </w:tc>
        <w:tc>
          <w:tcPr>
            <w:tcW w:w="567" w:type="dxa"/>
          </w:tcPr>
          <w:p w14:paraId="0FCB6EC0" w14:textId="77777777" w:rsidR="007E0713" w:rsidRDefault="007E0713" w:rsidP="00844574">
            <w:pPr>
              <w:jc w:val="center"/>
              <w:rPr>
                <w:lang w:val="en-US"/>
              </w:rPr>
            </w:pPr>
            <w:r w:rsidRPr="00896EA5">
              <w:rPr>
                <w:lang w:val="en-US"/>
              </w:rPr>
              <w:t>6</w:t>
            </w:r>
          </w:p>
        </w:tc>
      </w:tr>
      <w:tr w:rsidR="007E0713" w:rsidRPr="000F2E77" w14:paraId="51E37E4A" w14:textId="77777777" w:rsidTr="0004392A">
        <w:tc>
          <w:tcPr>
            <w:tcW w:w="6374" w:type="dxa"/>
          </w:tcPr>
          <w:p w14:paraId="49E9574B" w14:textId="77777777" w:rsidR="000F2E77" w:rsidRPr="003365CE" w:rsidRDefault="007E0713" w:rsidP="00844574">
            <w:pPr>
              <w:jc w:val="both"/>
              <w:rPr>
                <w:lang w:val="en-US"/>
              </w:rPr>
            </w:pPr>
            <w:r w:rsidRPr="003365CE">
              <w:rPr>
                <w:lang w:val="en-US"/>
              </w:rPr>
              <w:t>PSD2 supports the development of innovative payment services</w:t>
            </w:r>
            <w:r w:rsidR="000F2E77" w:rsidRPr="003365CE">
              <w:rPr>
                <w:lang w:val="en-US"/>
              </w:rPr>
              <w:t xml:space="preserve"> </w:t>
            </w:r>
          </w:p>
          <w:p w14:paraId="17C6BCBA" w14:textId="35935BB7" w:rsidR="007E0713" w:rsidRPr="000F2E77" w:rsidRDefault="007E0713" w:rsidP="00844574">
            <w:pPr>
              <w:jc w:val="both"/>
            </w:pPr>
          </w:p>
        </w:tc>
        <w:tc>
          <w:tcPr>
            <w:tcW w:w="567" w:type="dxa"/>
          </w:tcPr>
          <w:p w14:paraId="3E42F54D" w14:textId="77777777" w:rsidR="007E0713" w:rsidRPr="000F2E77" w:rsidRDefault="007E0713" w:rsidP="00844574">
            <w:pPr>
              <w:jc w:val="both"/>
            </w:pPr>
          </w:p>
        </w:tc>
        <w:tc>
          <w:tcPr>
            <w:tcW w:w="567" w:type="dxa"/>
          </w:tcPr>
          <w:p w14:paraId="29C95AA0" w14:textId="232B9E0E" w:rsidR="007E0713" w:rsidRPr="000F2E77" w:rsidRDefault="00C72451" w:rsidP="00844574">
            <w:pPr>
              <w:jc w:val="both"/>
            </w:pPr>
            <w:r>
              <w:t>X</w:t>
            </w:r>
          </w:p>
        </w:tc>
        <w:tc>
          <w:tcPr>
            <w:tcW w:w="567" w:type="dxa"/>
          </w:tcPr>
          <w:p w14:paraId="2CA662D3" w14:textId="77777777" w:rsidR="007E0713" w:rsidRPr="000F2E77" w:rsidRDefault="007E0713" w:rsidP="00844574">
            <w:pPr>
              <w:jc w:val="both"/>
            </w:pPr>
          </w:p>
        </w:tc>
        <w:tc>
          <w:tcPr>
            <w:tcW w:w="567" w:type="dxa"/>
          </w:tcPr>
          <w:p w14:paraId="062A030F" w14:textId="77777777" w:rsidR="007E0713" w:rsidRPr="000F2E77" w:rsidRDefault="007E0713" w:rsidP="00844574">
            <w:pPr>
              <w:jc w:val="both"/>
            </w:pPr>
          </w:p>
        </w:tc>
        <w:tc>
          <w:tcPr>
            <w:tcW w:w="567" w:type="dxa"/>
          </w:tcPr>
          <w:p w14:paraId="14C41817" w14:textId="77777777" w:rsidR="007E0713" w:rsidRPr="000F2E77" w:rsidRDefault="007E0713" w:rsidP="00844574">
            <w:pPr>
              <w:jc w:val="both"/>
            </w:pPr>
          </w:p>
        </w:tc>
        <w:tc>
          <w:tcPr>
            <w:tcW w:w="567" w:type="dxa"/>
          </w:tcPr>
          <w:p w14:paraId="41DCE254" w14:textId="77777777" w:rsidR="007E0713" w:rsidRPr="000F2E77" w:rsidRDefault="007E0713" w:rsidP="00844574">
            <w:pPr>
              <w:jc w:val="both"/>
            </w:pPr>
          </w:p>
        </w:tc>
      </w:tr>
      <w:tr w:rsidR="007E0713" w:rsidRPr="000F2E77" w14:paraId="3D8E014F" w14:textId="77777777" w:rsidTr="0004392A">
        <w:tc>
          <w:tcPr>
            <w:tcW w:w="6374" w:type="dxa"/>
          </w:tcPr>
          <w:p w14:paraId="1F70CB8E" w14:textId="77777777" w:rsidR="000F2E77" w:rsidRPr="003365CE" w:rsidRDefault="007E0713" w:rsidP="00844574">
            <w:pPr>
              <w:jc w:val="both"/>
              <w:rPr>
                <w:lang w:val="en-US"/>
              </w:rPr>
            </w:pPr>
            <w:r w:rsidRPr="003365CE">
              <w:rPr>
                <w:lang w:val="en-US"/>
              </w:rPr>
              <w:t>PSD2 supports the development of innovative payment solutions</w:t>
            </w:r>
          </w:p>
          <w:p w14:paraId="453DC4ED" w14:textId="71323E2A" w:rsidR="007E0713" w:rsidRPr="000F2E77" w:rsidRDefault="000F2E77" w:rsidP="00844574">
            <w:pPr>
              <w:jc w:val="both"/>
            </w:pPr>
            <w:r w:rsidRPr="000F2E77">
              <w:tab/>
            </w:r>
          </w:p>
        </w:tc>
        <w:tc>
          <w:tcPr>
            <w:tcW w:w="567" w:type="dxa"/>
          </w:tcPr>
          <w:p w14:paraId="6DB896BB" w14:textId="77777777" w:rsidR="007E0713" w:rsidRPr="000F2E77" w:rsidRDefault="007E0713" w:rsidP="00844574">
            <w:pPr>
              <w:jc w:val="both"/>
            </w:pPr>
          </w:p>
        </w:tc>
        <w:tc>
          <w:tcPr>
            <w:tcW w:w="567" w:type="dxa"/>
          </w:tcPr>
          <w:p w14:paraId="5D7B6D95" w14:textId="5B5B3CFA" w:rsidR="007E0713" w:rsidRPr="000F2E77" w:rsidRDefault="00C72451" w:rsidP="00844574">
            <w:pPr>
              <w:jc w:val="both"/>
            </w:pPr>
            <w:r>
              <w:t>X</w:t>
            </w:r>
          </w:p>
        </w:tc>
        <w:tc>
          <w:tcPr>
            <w:tcW w:w="567" w:type="dxa"/>
          </w:tcPr>
          <w:p w14:paraId="6327CB76" w14:textId="77777777" w:rsidR="007E0713" w:rsidRPr="000F2E77" w:rsidRDefault="007E0713" w:rsidP="00844574">
            <w:pPr>
              <w:jc w:val="both"/>
            </w:pPr>
          </w:p>
        </w:tc>
        <w:tc>
          <w:tcPr>
            <w:tcW w:w="567" w:type="dxa"/>
          </w:tcPr>
          <w:p w14:paraId="08B56202" w14:textId="77777777" w:rsidR="007E0713" w:rsidRPr="000F2E77" w:rsidRDefault="007E0713" w:rsidP="00844574">
            <w:pPr>
              <w:jc w:val="both"/>
            </w:pPr>
          </w:p>
        </w:tc>
        <w:tc>
          <w:tcPr>
            <w:tcW w:w="567" w:type="dxa"/>
          </w:tcPr>
          <w:p w14:paraId="317DAF09" w14:textId="77777777" w:rsidR="007E0713" w:rsidRPr="000F2E77" w:rsidRDefault="007E0713" w:rsidP="00844574">
            <w:pPr>
              <w:jc w:val="both"/>
            </w:pPr>
          </w:p>
        </w:tc>
        <w:tc>
          <w:tcPr>
            <w:tcW w:w="567" w:type="dxa"/>
          </w:tcPr>
          <w:p w14:paraId="3DB0AA9C" w14:textId="77777777" w:rsidR="007E0713" w:rsidRPr="000F2E77" w:rsidRDefault="007E0713" w:rsidP="00844574">
            <w:pPr>
              <w:jc w:val="both"/>
            </w:pPr>
          </w:p>
        </w:tc>
      </w:tr>
      <w:tr w:rsidR="007E0713" w:rsidRPr="000F2E77" w14:paraId="68348711" w14:textId="77777777" w:rsidTr="0004392A">
        <w:tc>
          <w:tcPr>
            <w:tcW w:w="6374" w:type="dxa"/>
          </w:tcPr>
          <w:p w14:paraId="0BD4F6FD" w14:textId="77777777" w:rsidR="007E0713" w:rsidRDefault="007E0713" w:rsidP="007E0713">
            <w:pPr>
              <w:jc w:val="both"/>
              <w:rPr>
                <w:lang w:val="en-US"/>
              </w:rPr>
            </w:pPr>
            <w:r w:rsidRPr="007E0713">
              <w:rPr>
                <w:lang w:val="en-US"/>
              </w:rPr>
              <w:t xml:space="preserve">PSD2 has contributed to innovation within payments </w:t>
            </w:r>
          </w:p>
          <w:p w14:paraId="0413FFBC" w14:textId="2F87C46D" w:rsidR="007E0713" w:rsidRPr="004404ED" w:rsidRDefault="007E0713" w:rsidP="00844574">
            <w:pPr>
              <w:jc w:val="both"/>
              <w:rPr>
                <w:color w:val="0070C0"/>
              </w:rPr>
            </w:pPr>
          </w:p>
        </w:tc>
        <w:tc>
          <w:tcPr>
            <w:tcW w:w="567" w:type="dxa"/>
          </w:tcPr>
          <w:p w14:paraId="0E468F24" w14:textId="77777777" w:rsidR="007E0713" w:rsidRPr="000F2E77" w:rsidRDefault="007E0713" w:rsidP="00844574">
            <w:pPr>
              <w:jc w:val="both"/>
            </w:pPr>
          </w:p>
        </w:tc>
        <w:tc>
          <w:tcPr>
            <w:tcW w:w="567" w:type="dxa"/>
          </w:tcPr>
          <w:p w14:paraId="43EE0243" w14:textId="563F1E02" w:rsidR="007E0713" w:rsidRPr="000F2E77" w:rsidRDefault="00C72451" w:rsidP="00844574">
            <w:pPr>
              <w:jc w:val="both"/>
            </w:pPr>
            <w:r>
              <w:t>X</w:t>
            </w:r>
          </w:p>
        </w:tc>
        <w:tc>
          <w:tcPr>
            <w:tcW w:w="567" w:type="dxa"/>
          </w:tcPr>
          <w:p w14:paraId="1CD9A84C" w14:textId="77777777" w:rsidR="007E0713" w:rsidRPr="000F2E77" w:rsidRDefault="007E0713" w:rsidP="00844574">
            <w:pPr>
              <w:jc w:val="both"/>
            </w:pPr>
          </w:p>
        </w:tc>
        <w:tc>
          <w:tcPr>
            <w:tcW w:w="567" w:type="dxa"/>
          </w:tcPr>
          <w:p w14:paraId="651A2AEC" w14:textId="77777777" w:rsidR="007E0713" w:rsidRPr="000F2E77" w:rsidRDefault="007E0713" w:rsidP="00844574">
            <w:pPr>
              <w:jc w:val="both"/>
            </w:pPr>
          </w:p>
        </w:tc>
        <w:tc>
          <w:tcPr>
            <w:tcW w:w="567" w:type="dxa"/>
          </w:tcPr>
          <w:p w14:paraId="37ED8C3B" w14:textId="77777777" w:rsidR="007E0713" w:rsidRPr="000F2E77" w:rsidRDefault="007E0713" w:rsidP="00844574">
            <w:pPr>
              <w:jc w:val="both"/>
            </w:pPr>
          </w:p>
        </w:tc>
        <w:tc>
          <w:tcPr>
            <w:tcW w:w="567" w:type="dxa"/>
          </w:tcPr>
          <w:p w14:paraId="2F298DE0" w14:textId="77777777" w:rsidR="007E0713" w:rsidRPr="000F2E77" w:rsidRDefault="007E0713" w:rsidP="00844574">
            <w:pPr>
              <w:jc w:val="both"/>
            </w:pPr>
          </w:p>
        </w:tc>
      </w:tr>
    </w:tbl>
    <w:p w14:paraId="422E75F6" w14:textId="77777777" w:rsidR="007E0713" w:rsidRPr="000F2E77" w:rsidRDefault="007E0713" w:rsidP="007529F4">
      <w:pPr>
        <w:jc w:val="both"/>
      </w:pPr>
    </w:p>
    <w:p w14:paraId="0B702F98" w14:textId="77777777" w:rsidR="007E0713" w:rsidRDefault="007E0713" w:rsidP="007529F4">
      <w:pPr>
        <w:jc w:val="both"/>
        <w:rPr>
          <w:lang w:val="en-US"/>
        </w:rPr>
      </w:pPr>
      <w:r w:rsidRPr="007E0713">
        <w:rPr>
          <w:lang w:val="en-US"/>
        </w:rPr>
        <w:t xml:space="preserve">b. Please explain your reasoning and provide arguments for your views, </w:t>
      </w:r>
      <w:proofErr w:type="gramStart"/>
      <w:r w:rsidRPr="007E0713">
        <w:rPr>
          <w:lang w:val="en-US"/>
        </w:rPr>
        <w:t>in particular as</w:t>
      </w:r>
      <w:proofErr w:type="gramEnd"/>
      <w:r w:rsidRPr="007E0713">
        <w:rPr>
          <w:lang w:val="en-US"/>
        </w:rPr>
        <w:t xml:space="preserve"> regards the payment services offered by PISPs, AISPs and CBPII1. [open text box, including “don’t know”/”no opinion” option] [max. 250 words] </w:t>
      </w:r>
    </w:p>
    <w:p w14:paraId="6691D502" w14:textId="2D43095C" w:rsidR="001917EB" w:rsidRDefault="001917EB" w:rsidP="007529F4">
      <w:pPr>
        <w:jc w:val="both"/>
        <w:rPr>
          <w:bCs/>
        </w:rPr>
      </w:pPr>
    </w:p>
    <w:p w14:paraId="2F32A7BB" w14:textId="77777777" w:rsidR="00247410" w:rsidRPr="001F482B" w:rsidRDefault="00247410" w:rsidP="00247410">
      <w:pPr>
        <w:rPr>
          <w:highlight w:val="cyan"/>
        </w:rPr>
      </w:pPr>
      <w:r w:rsidRPr="001F482B">
        <w:rPr>
          <w:highlight w:val="cyan"/>
        </w:rPr>
        <w:t xml:space="preserve">By </w:t>
      </w:r>
      <w:proofErr w:type="spellStart"/>
      <w:r w:rsidRPr="001F482B">
        <w:rPr>
          <w:highlight w:val="cyan"/>
        </w:rPr>
        <w:t>focusing</w:t>
      </w:r>
      <w:proofErr w:type="spellEnd"/>
      <w:r w:rsidRPr="001F482B">
        <w:rPr>
          <w:highlight w:val="cyan"/>
        </w:rPr>
        <w:t xml:space="preserve"> on </w:t>
      </w:r>
      <w:proofErr w:type="spellStart"/>
      <w:r w:rsidRPr="001F482B">
        <w:rPr>
          <w:highlight w:val="cyan"/>
        </w:rPr>
        <w:t>electronic</w:t>
      </w:r>
      <w:proofErr w:type="spellEnd"/>
      <w:r w:rsidRPr="001F482B">
        <w:rPr>
          <w:highlight w:val="cyan"/>
        </w:rPr>
        <w:t xml:space="preserve"> </w:t>
      </w:r>
      <w:proofErr w:type="spellStart"/>
      <w:r w:rsidRPr="001F482B">
        <w:rPr>
          <w:highlight w:val="cyan"/>
        </w:rPr>
        <w:t>payments</w:t>
      </w:r>
      <w:proofErr w:type="spellEnd"/>
      <w:r w:rsidRPr="001F482B">
        <w:rPr>
          <w:highlight w:val="cyan"/>
        </w:rPr>
        <w:t xml:space="preserve">, </w:t>
      </w:r>
      <w:proofErr w:type="spellStart"/>
      <w:r w:rsidRPr="001F482B">
        <w:rPr>
          <w:highlight w:val="cyan"/>
        </w:rPr>
        <w:t>requiring</w:t>
      </w:r>
      <w:proofErr w:type="spellEnd"/>
      <w:r w:rsidRPr="001F482B">
        <w:rPr>
          <w:highlight w:val="cyan"/>
        </w:rPr>
        <w:t xml:space="preserve"> </w:t>
      </w:r>
      <w:proofErr w:type="spellStart"/>
      <w:r w:rsidRPr="001F482B">
        <w:rPr>
          <w:highlight w:val="cyan"/>
        </w:rPr>
        <w:t>strong</w:t>
      </w:r>
      <w:proofErr w:type="spellEnd"/>
      <w:r w:rsidRPr="001F482B">
        <w:rPr>
          <w:highlight w:val="cyan"/>
        </w:rPr>
        <w:t xml:space="preserve"> </w:t>
      </w:r>
      <w:proofErr w:type="spellStart"/>
      <w:r w:rsidRPr="001F482B">
        <w:rPr>
          <w:highlight w:val="cyan"/>
        </w:rPr>
        <w:t>two</w:t>
      </w:r>
      <w:proofErr w:type="spellEnd"/>
      <w:r w:rsidRPr="001F482B">
        <w:rPr>
          <w:highlight w:val="cyan"/>
        </w:rPr>
        <w:t xml:space="preserve">-factor </w:t>
      </w:r>
      <w:proofErr w:type="spellStart"/>
      <w:r w:rsidRPr="001F482B">
        <w:rPr>
          <w:highlight w:val="cyan"/>
        </w:rPr>
        <w:t>authentication</w:t>
      </w:r>
      <w:proofErr w:type="spellEnd"/>
      <w:r w:rsidRPr="001F482B">
        <w:rPr>
          <w:highlight w:val="cyan"/>
        </w:rPr>
        <w:t xml:space="preserve">, </w:t>
      </w:r>
      <w:proofErr w:type="spellStart"/>
      <w:r w:rsidRPr="001F482B">
        <w:rPr>
          <w:highlight w:val="cyan"/>
        </w:rPr>
        <w:t>introducing</w:t>
      </w:r>
      <w:proofErr w:type="spellEnd"/>
      <w:r w:rsidRPr="001F482B">
        <w:rPr>
          <w:highlight w:val="cyan"/>
        </w:rPr>
        <w:t xml:space="preserve"> the concept of </w:t>
      </w:r>
      <w:proofErr w:type="spellStart"/>
      <w:r w:rsidRPr="001F482B">
        <w:rPr>
          <w:highlight w:val="cyan"/>
        </w:rPr>
        <w:t>payment</w:t>
      </w:r>
      <w:proofErr w:type="spellEnd"/>
      <w:r w:rsidRPr="001F482B">
        <w:rPr>
          <w:highlight w:val="cyan"/>
        </w:rPr>
        <w:t xml:space="preserve"> initiation and framing the </w:t>
      </w:r>
      <w:proofErr w:type="spellStart"/>
      <w:r w:rsidRPr="001F482B">
        <w:rPr>
          <w:highlight w:val="cyan"/>
        </w:rPr>
        <w:t>account</w:t>
      </w:r>
      <w:proofErr w:type="spellEnd"/>
      <w:r w:rsidRPr="001F482B">
        <w:rPr>
          <w:highlight w:val="cyan"/>
        </w:rPr>
        <w:t xml:space="preserve"> </w:t>
      </w:r>
      <w:proofErr w:type="spellStart"/>
      <w:r w:rsidRPr="001F482B">
        <w:rPr>
          <w:highlight w:val="cyan"/>
        </w:rPr>
        <w:t>aggregation</w:t>
      </w:r>
      <w:proofErr w:type="spellEnd"/>
      <w:r w:rsidRPr="001F482B">
        <w:rPr>
          <w:highlight w:val="cyan"/>
        </w:rPr>
        <w:t xml:space="preserve"> service, PSD2 has laid the </w:t>
      </w:r>
      <w:proofErr w:type="spellStart"/>
      <w:r w:rsidRPr="001F482B">
        <w:rPr>
          <w:highlight w:val="cyan"/>
        </w:rPr>
        <w:t>foundations</w:t>
      </w:r>
      <w:proofErr w:type="spellEnd"/>
      <w:r w:rsidRPr="001F482B">
        <w:rPr>
          <w:highlight w:val="cyan"/>
        </w:rPr>
        <w:t xml:space="preserve"> and </w:t>
      </w:r>
      <w:proofErr w:type="spellStart"/>
      <w:r w:rsidRPr="001F482B">
        <w:rPr>
          <w:highlight w:val="cyan"/>
        </w:rPr>
        <w:t>fostered</w:t>
      </w:r>
      <w:proofErr w:type="spellEnd"/>
      <w:r w:rsidRPr="001F482B">
        <w:rPr>
          <w:highlight w:val="cyan"/>
        </w:rPr>
        <w:t xml:space="preserve"> the </w:t>
      </w:r>
      <w:proofErr w:type="spellStart"/>
      <w:r w:rsidRPr="001F482B">
        <w:rPr>
          <w:highlight w:val="cyan"/>
        </w:rPr>
        <w:t>development</w:t>
      </w:r>
      <w:proofErr w:type="spellEnd"/>
      <w:r w:rsidRPr="001F482B">
        <w:rPr>
          <w:highlight w:val="cyan"/>
        </w:rPr>
        <w:t xml:space="preserve"> of innovations in </w:t>
      </w:r>
      <w:proofErr w:type="spellStart"/>
      <w:r w:rsidRPr="001F482B">
        <w:rPr>
          <w:highlight w:val="cyan"/>
        </w:rPr>
        <w:t>payments</w:t>
      </w:r>
      <w:proofErr w:type="spellEnd"/>
      <w:r w:rsidRPr="001F482B">
        <w:rPr>
          <w:highlight w:val="cyan"/>
        </w:rPr>
        <w:t xml:space="preserve">. The </w:t>
      </w:r>
      <w:proofErr w:type="spellStart"/>
      <w:r w:rsidRPr="001F482B">
        <w:rPr>
          <w:highlight w:val="cyan"/>
        </w:rPr>
        <w:t>market</w:t>
      </w:r>
      <w:proofErr w:type="spellEnd"/>
      <w:r w:rsidRPr="001F482B">
        <w:rPr>
          <w:highlight w:val="cyan"/>
        </w:rPr>
        <w:t xml:space="preserve"> has </w:t>
      </w:r>
      <w:proofErr w:type="spellStart"/>
      <w:r w:rsidRPr="001F482B">
        <w:rPr>
          <w:highlight w:val="cyan"/>
        </w:rPr>
        <w:t>seized</w:t>
      </w:r>
      <w:proofErr w:type="spellEnd"/>
      <w:r w:rsidRPr="001F482B">
        <w:rPr>
          <w:highlight w:val="cyan"/>
        </w:rPr>
        <w:t xml:space="preserve"> </w:t>
      </w:r>
      <w:proofErr w:type="spellStart"/>
      <w:r w:rsidRPr="001F482B">
        <w:rPr>
          <w:highlight w:val="cyan"/>
        </w:rPr>
        <w:t>it</w:t>
      </w:r>
      <w:proofErr w:type="spellEnd"/>
      <w:r w:rsidRPr="001F482B">
        <w:rPr>
          <w:highlight w:val="cyan"/>
        </w:rPr>
        <w:t>.</w:t>
      </w:r>
    </w:p>
    <w:p w14:paraId="455977BE" w14:textId="77777777" w:rsidR="00247410" w:rsidRDefault="00247410" w:rsidP="00247410">
      <w:r w:rsidRPr="001F482B">
        <w:rPr>
          <w:highlight w:val="cyan"/>
        </w:rPr>
        <w:t xml:space="preserve">On the </w:t>
      </w:r>
      <w:proofErr w:type="spellStart"/>
      <w:r w:rsidRPr="001F482B">
        <w:rPr>
          <w:highlight w:val="cyan"/>
        </w:rPr>
        <w:t>other</w:t>
      </w:r>
      <w:proofErr w:type="spellEnd"/>
      <w:r w:rsidRPr="001F482B">
        <w:rPr>
          <w:highlight w:val="cyan"/>
        </w:rPr>
        <w:t xml:space="preserve"> hand, the service </w:t>
      </w:r>
      <w:proofErr w:type="spellStart"/>
      <w:r w:rsidRPr="001F482B">
        <w:rPr>
          <w:highlight w:val="cyan"/>
        </w:rPr>
        <w:t>offered</w:t>
      </w:r>
      <w:proofErr w:type="spellEnd"/>
      <w:r w:rsidRPr="001F482B">
        <w:rPr>
          <w:highlight w:val="cyan"/>
        </w:rPr>
        <w:t xml:space="preserve"> by CBPII1 </w:t>
      </w:r>
      <w:proofErr w:type="spellStart"/>
      <w:r w:rsidRPr="001F482B">
        <w:rPr>
          <w:highlight w:val="cyan"/>
        </w:rPr>
        <w:t>is</w:t>
      </w:r>
      <w:proofErr w:type="spellEnd"/>
      <w:r w:rsidRPr="001F482B">
        <w:rPr>
          <w:highlight w:val="cyan"/>
        </w:rPr>
        <w:t xml:space="preserve"> not </w:t>
      </w:r>
      <w:proofErr w:type="spellStart"/>
      <w:r w:rsidRPr="001F482B">
        <w:rPr>
          <w:highlight w:val="cyan"/>
        </w:rPr>
        <w:t>used</w:t>
      </w:r>
      <w:proofErr w:type="spellEnd"/>
      <w:r w:rsidRPr="001F482B">
        <w:rPr>
          <w:highlight w:val="cyan"/>
        </w:rPr>
        <w:t xml:space="preserve"> by the </w:t>
      </w:r>
      <w:proofErr w:type="spellStart"/>
      <w:r w:rsidRPr="001F482B">
        <w:rPr>
          <w:highlight w:val="cyan"/>
        </w:rPr>
        <w:t>card</w:t>
      </w:r>
      <w:proofErr w:type="spellEnd"/>
      <w:r w:rsidRPr="001F482B">
        <w:rPr>
          <w:highlight w:val="cyan"/>
        </w:rPr>
        <w:t xml:space="preserve"> </w:t>
      </w:r>
      <w:proofErr w:type="spellStart"/>
      <w:r w:rsidRPr="001F482B">
        <w:rPr>
          <w:highlight w:val="cyan"/>
        </w:rPr>
        <w:t>issuers</w:t>
      </w:r>
      <w:proofErr w:type="spellEnd"/>
      <w:r w:rsidRPr="001F482B">
        <w:rPr>
          <w:highlight w:val="cyan"/>
        </w:rPr>
        <w:t xml:space="preserve"> </w:t>
      </w:r>
      <w:proofErr w:type="spellStart"/>
      <w:r w:rsidRPr="001F482B">
        <w:rPr>
          <w:highlight w:val="cyan"/>
        </w:rPr>
        <w:t>concerned</w:t>
      </w:r>
      <w:proofErr w:type="spellEnd"/>
      <w:r w:rsidRPr="001F482B">
        <w:rPr>
          <w:highlight w:val="cyan"/>
        </w:rPr>
        <w:t>.</w:t>
      </w:r>
    </w:p>
    <w:p w14:paraId="7FCAEAA8" w14:textId="77777777" w:rsidR="001917EB" w:rsidRDefault="001917EB" w:rsidP="007529F4">
      <w:pPr>
        <w:jc w:val="both"/>
        <w:rPr>
          <w:b/>
          <w:lang w:val="en-US"/>
        </w:rPr>
      </w:pPr>
    </w:p>
    <w:p w14:paraId="0FAEB552" w14:textId="0B0A33DF" w:rsidR="007E0713" w:rsidRPr="007E0713" w:rsidRDefault="007E0713" w:rsidP="007529F4">
      <w:pPr>
        <w:jc w:val="both"/>
        <w:rPr>
          <w:b/>
          <w:lang w:val="en-US"/>
        </w:rPr>
      </w:pPr>
      <w:r w:rsidRPr="007E0713">
        <w:rPr>
          <w:b/>
          <w:lang w:val="en-US"/>
        </w:rPr>
        <w:t xml:space="preserve">Market integration &amp; competition </w:t>
      </w:r>
    </w:p>
    <w:p w14:paraId="3C6EC589" w14:textId="77777777" w:rsidR="007E0713" w:rsidRDefault="007E0713" w:rsidP="007529F4">
      <w:pPr>
        <w:jc w:val="both"/>
        <w:rPr>
          <w:lang w:val="en-US"/>
        </w:rPr>
      </w:pPr>
      <w:r w:rsidRPr="007E0713">
        <w:rPr>
          <w:lang w:val="en-US"/>
        </w:rPr>
        <w:t xml:space="preserve">PSD2 aims to contributing to a more integrated and efficient European payments market. The Directive also aims to facilitate competition and to improve the level-playing field for payment service providers (see also question 1) – including new players and </w:t>
      </w:r>
      <w:proofErr w:type="spellStart"/>
      <w:r w:rsidRPr="007E0713">
        <w:rPr>
          <w:lang w:val="en-US"/>
        </w:rPr>
        <w:t>FinTechs</w:t>
      </w:r>
      <w:proofErr w:type="spellEnd"/>
      <w:r w:rsidRPr="007E0713">
        <w:rPr>
          <w:lang w:val="en-US"/>
        </w:rPr>
        <w:t>.</w:t>
      </w:r>
    </w:p>
    <w:p w14:paraId="009CDBD6" w14:textId="77777777" w:rsidR="00311EBA" w:rsidRDefault="00311EBA" w:rsidP="00311EBA">
      <w:pPr>
        <w:jc w:val="both"/>
        <w:rPr>
          <w:lang w:val="en-US"/>
        </w:rPr>
      </w:pPr>
      <w:r w:rsidRPr="007E0713">
        <w:rPr>
          <w:lang w:val="en-US"/>
        </w:rPr>
        <w:t xml:space="preserve">4. In your view, has PSD2 achieved its objectives in terms of market integration and enhancing competition? </w:t>
      </w:r>
    </w:p>
    <w:p w14:paraId="1CAA43A9" w14:textId="77777777" w:rsidR="00311EBA" w:rsidRDefault="00311EBA" w:rsidP="00311EBA">
      <w:pPr>
        <w:jc w:val="both"/>
        <w:rPr>
          <w:lang w:val="en-US"/>
        </w:rPr>
      </w:pPr>
      <w:r w:rsidRPr="007E0713">
        <w:rPr>
          <w:lang w:val="en-US"/>
        </w:rPr>
        <w:t xml:space="preserve">a. To which extent do you (dis)agree with the following statements: </w:t>
      </w:r>
    </w:p>
    <w:p w14:paraId="4AF27699" w14:textId="77777777" w:rsidR="00311EBA" w:rsidRPr="00311EBA" w:rsidRDefault="00311EBA" w:rsidP="007529F4">
      <w:pPr>
        <w:jc w:val="both"/>
        <w:rPr>
          <w:b/>
          <w:color w:val="0070C0"/>
          <w:lang w:val="en-US"/>
        </w:rPr>
      </w:pPr>
      <w:r w:rsidRPr="004404ED">
        <w:rPr>
          <w:i/>
          <w:sz w:val="20"/>
          <w:lang w:val="en-US"/>
        </w:rPr>
        <w:t>1: strongly agree; 2: somewhat agree; 3: neutral; 4: somewhat disagree; 5: strongly disagree; 6: don’t know/no opinion/not relevant.</w:t>
      </w:r>
    </w:p>
    <w:p w14:paraId="75CC2CB4" w14:textId="5FBD7403" w:rsidR="000F2E77" w:rsidRPr="000F2E77" w:rsidRDefault="000F2E77"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7E0713" w14:paraId="26A9849D" w14:textId="77777777" w:rsidTr="0004392A">
        <w:tc>
          <w:tcPr>
            <w:tcW w:w="6374" w:type="dxa"/>
          </w:tcPr>
          <w:p w14:paraId="34DBDA9F" w14:textId="77777777" w:rsidR="000F2E77" w:rsidRDefault="007E0713" w:rsidP="000F2E77">
            <w:pPr>
              <w:jc w:val="both"/>
              <w:rPr>
                <w:color w:val="0070C0"/>
              </w:rPr>
            </w:pPr>
            <w:r w:rsidRPr="000F2E77">
              <w:t>MARKET INTEGRATION AND COMPETITION</w:t>
            </w:r>
            <w:r w:rsidR="000F2E77" w:rsidRPr="000F2E77">
              <w:rPr>
                <w:color w:val="0070C0"/>
              </w:rPr>
              <w:t xml:space="preserve"> </w:t>
            </w:r>
          </w:p>
          <w:p w14:paraId="715EC885" w14:textId="021870C8" w:rsidR="007E0713" w:rsidRPr="004404ED" w:rsidRDefault="007E0713" w:rsidP="00844574">
            <w:pPr>
              <w:jc w:val="both"/>
              <w:rPr>
                <w:color w:val="0070C0"/>
              </w:rPr>
            </w:pPr>
          </w:p>
        </w:tc>
        <w:tc>
          <w:tcPr>
            <w:tcW w:w="567" w:type="dxa"/>
          </w:tcPr>
          <w:p w14:paraId="5C3F9073" w14:textId="77777777" w:rsidR="007E0713" w:rsidRDefault="007E0713" w:rsidP="00844574">
            <w:pPr>
              <w:jc w:val="center"/>
              <w:rPr>
                <w:lang w:val="en-US"/>
              </w:rPr>
            </w:pPr>
            <w:r w:rsidRPr="00896EA5">
              <w:rPr>
                <w:lang w:val="en-US"/>
              </w:rPr>
              <w:t>1</w:t>
            </w:r>
          </w:p>
        </w:tc>
        <w:tc>
          <w:tcPr>
            <w:tcW w:w="567" w:type="dxa"/>
          </w:tcPr>
          <w:p w14:paraId="0D95689E" w14:textId="77777777" w:rsidR="007E0713" w:rsidRDefault="007E0713" w:rsidP="00844574">
            <w:pPr>
              <w:jc w:val="center"/>
              <w:rPr>
                <w:lang w:val="en-US"/>
              </w:rPr>
            </w:pPr>
            <w:r w:rsidRPr="00896EA5">
              <w:rPr>
                <w:lang w:val="en-US"/>
              </w:rPr>
              <w:t>2</w:t>
            </w:r>
          </w:p>
        </w:tc>
        <w:tc>
          <w:tcPr>
            <w:tcW w:w="567" w:type="dxa"/>
          </w:tcPr>
          <w:p w14:paraId="37DB2AE6" w14:textId="77777777" w:rsidR="007E0713" w:rsidRDefault="007E0713" w:rsidP="00844574">
            <w:pPr>
              <w:jc w:val="center"/>
              <w:rPr>
                <w:lang w:val="en-US"/>
              </w:rPr>
            </w:pPr>
            <w:r w:rsidRPr="00896EA5">
              <w:rPr>
                <w:lang w:val="en-US"/>
              </w:rPr>
              <w:t>3</w:t>
            </w:r>
          </w:p>
        </w:tc>
        <w:tc>
          <w:tcPr>
            <w:tcW w:w="567" w:type="dxa"/>
          </w:tcPr>
          <w:p w14:paraId="6E09878D" w14:textId="77777777" w:rsidR="007E0713" w:rsidRDefault="007E0713" w:rsidP="00844574">
            <w:pPr>
              <w:jc w:val="center"/>
              <w:rPr>
                <w:lang w:val="en-US"/>
              </w:rPr>
            </w:pPr>
            <w:r w:rsidRPr="00896EA5">
              <w:rPr>
                <w:lang w:val="en-US"/>
              </w:rPr>
              <w:t>4</w:t>
            </w:r>
          </w:p>
        </w:tc>
        <w:tc>
          <w:tcPr>
            <w:tcW w:w="567" w:type="dxa"/>
          </w:tcPr>
          <w:p w14:paraId="7EA22FCB" w14:textId="77777777" w:rsidR="007E0713" w:rsidRDefault="007E0713" w:rsidP="00844574">
            <w:pPr>
              <w:jc w:val="center"/>
              <w:rPr>
                <w:lang w:val="en-US"/>
              </w:rPr>
            </w:pPr>
            <w:r w:rsidRPr="00896EA5">
              <w:rPr>
                <w:lang w:val="en-US"/>
              </w:rPr>
              <w:t>5</w:t>
            </w:r>
          </w:p>
        </w:tc>
        <w:tc>
          <w:tcPr>
            <w:tcW w:w="567" w:type="dxa"/>
          </w:tcPr>
          <w:p w14:paraId="2F107D74" w14:textId="77777777" w:rsidR="007E0713" w:rsidRDefault="007E0713" w:rsidP="00844574">
            <w:pPr>
              <w:jc w:val="center"/>
              <w:rPr>
                <w:lang w:val="en-US"/>
              </w:rPr>
            </w:pPr>
            <w:r w:rsidRPr="00896EA5">
              <w:rPr>
                <w:lang w:val="en-US"/>
              </w:rPr>
              <w:t>6</w:t>
            </w:r>
          </w:p>
        </w:tc>
      </w:tr>
      <w:tr w:rsidR="007E0713" w:rsidRPr="000F2E77" w14:paraId="6A4F47BF" w14:textId="77777777" w:rsidTr="0004392A">
        <w:tc>
          <w:tcPr>
            <w:tcW w:w="6374" w:type="dxa"/>
          </w:tcPr>
          <w:p w14:paraId="50513AB9" w14:textId="77777777" w:rsidR="007E0713" w:rsidRDefault="007E0713" w:rsidP="007E0713">
            <w:pPr>
              <w:jc w:val="both"/>
              <w:rPr>
                <w:lang w:val="en-US"/>
              </w:rPr>
            </w:pPr>
            <w:r w:rsidRPr="007E0713">
              <w:rPr>
                <w:lang w:val="en-US"/>
              </w:rPr>
              <w:t xml:space="preserve">PSD2 has improved the functioning of the internal payments market </w:t>
            </w:r>
          </w:p>
          <w:p w14:paraId="5746B42E" w14:textId="7EAB6C63" w:rsidR="007E0713" w:rsidRPr="004404ED" w:rsidRDefault="007E0713" w:rsidP="00844574">
            <w:pPr>
              <w:jc w:val="both"/>
              <w:rPr>
                <w:color w:val="0070C0"/>
              </w:rPr>
            </w:pPr>
          </w:p>
        </w:tc>
        <w:tc>
          <w:tcPr>
            <w:tcW w:w="567" w:type="dxa"/>
          </w:tcPr>
          <w:p w14:paraId="4E7B34E8" w14:textId="77777777" w:rsidR="007E0713" w:rsidRPr="000F2E77" w:rsidRDefault="007E0713" w:rsidP="00844574">
            <w:pPr>
              <w:jc w:val="both"/>
            </w:pPr>
          </w:p>
        </w:tc>
        <w:tc>
          <w:tcPr>
            <w:tcW w:w="567" w:type="dxa"/>
          </w:tcPr>
          <w:p w14:paraId="67A98D35" w14:textId="2F748642" w:rsidR="007E0713" w:rsidRPr="000F2E77" w:rsidRDefault="00C72451" w:rsidP="00844574">
            <w:pPr>
              <w:jc w:val="both"/>
            </w:pPr>
            <w:r>
              <w:t>X</w:t>
            </w:r>
          </w:p>
        </w:tc>
        <w:tc>
          <w:tcPr>
            <w:tcW w:w="567" w:type="dxa"/>
          </w:tcPr>
          <w:p w14:paraId="6E9B1DCA" w14:textId="77777777" w:rsidR="007E0713" w:rsidRPr="000F2E77" w:rsidRDefault="007E0713" w:rsidP="00844574">
            <w:pPr>
              <w:jc w:val="both"/>
            </w:pPr>
          </w:p>
        </w:tc>
        <w:tc>
          <w:tcPr>
            <w:tcW w:w="567" w:type="dxa"/>
          </w:tcPr>
          <w:p w14:paraId="4FD2D208" w14:textId="77777777" w:rsidR="007E0713" w:rsidRPr="000F2E77" w:rsidRDefault="007E0713" w:rsidP="00844574">
            <w:pPr>
              <w:jc w:val="both"/>
            </w:pPr>
          </w:p>
        </w:tc>
        <w:tc>
          <w:tcPr>
            <w:tcW w:w="567" w:type="dxa"/>
          </w:tcPr>
          <w:p w14:paraId="65D05C4A" w14:textId="77777777" w:rsidR="007E0713" w:rsidRPr="000F2E77" w:rsidRDefault="007E0713" w:rsidP="00844574">
            <w:pPr>
              <w:jc w:val="both"/>
            </w:pPr>
          </w:p>
        </w:tc>
        <w:tc>
          <w:tcPr>
            <w:tcW w:w="567" w:type="dxa"/>
          </w:tcPr>
          <w:p w14:paraId="0571657E" w14:textId="77777777" w:rsidR="007E0713" w:rsidRPr="000F2E77" w:rsidRDefault="007E0713" w:rsidP="00844574">
            <w:pPr>
              <w:jc w:val="both"/>
            </w:pPr>
          </w:p>
        </w:tc>
      </w:tr>
      <w:tr w:rsidR="007E0713" w:rsidRPr="004404ED" w14:paraId="5E264A9C" w14:textId="77777777" w:rsidTr="0004392A">
        <w:tc>
          <w:tcPr>
            <w:tcW w:w="6374" w:type="dxa"/>
          </w:tcPr>
          <w:p w14:paraId="7E805455" w14:textId="77777777" w:rsidR="000F2E77" w:rsidRPr="000F2E77" w:rsidRDefault="007E0713" w:rsidP="000F2E77">
            <w:pPr>
              <w:jc w:val="both"/>
              <w:rPr>
                <w:color w:val="0070C0"/>
                <w:lang w:val="en-US"/>
              </w:rPr>
            </w:pPr>
            <w:r w:rsidRPr="007E0713">
              <w:rPr>
                <w:lang w:val="en-US"/>
              </w:rPr>
              <w:t>PSD2 has contributed to the development of cross-border payments within the EU</w:t>
            </w:r>
            <w:r w:rsidR="000F2E77" w:rsidRPr="000F2E77">
              <w:rPr>
                <w:color w:val="0070C0"/>
                <w:lang w:val="en-US"/>
              </w:rPr>
              <w:t xml:space="preserve"> </w:t>
            </w:r>
          </w:p>
          <w:p w14:paraId="1C303AF1" w14:textId="116A19F7" w:rsidR="007E0713" w:rsidRPr="004404ED" w:rsidRDefault="007E0713" w:rsidP="00844574">
            <w:pPr>
              <w:jc w:val="both"/>
              <w:rPr>
                <w:color w:val="0070C0"/>
              </w:rPr>
            </w:pPr>
          </w:p>
        </w:tc>
        <w:tc>
          <w:tcPr>
            <w:tcW w:w="567" w:type="dxa"/>
          </w:tcPr>
          <w:p w14:paraId="0151DEFC" w14:textId="77777777" w:rsidR="007E0713" w:rsidRPr="004404ED" w:rsidRDefault="007E0713" w:rsidP="00844574">
            <w:pPr>
              <w:jc w:val="both"/>
            </w:pPr>
          </w:p>
        </w:tc>
        <w:tc>
          <w:tcPr>
            <w:tcW w:w="567" w:type="dxa"/>
          </w:tcPr>
          <w:p w14:paraId="3CE41C33" w14:textId="77777777" w:rsidR="007E0713" w:rsidRPr="004404ED" w:rsidRDefault="007E0713" w:rsidP="00844574">
            <w:pPr>
              <w:jc w:val="both"/>
            </w:pPr>
          </w:p>
        </w:tc>
        <w:tc>
          <w:tcPr>
            <w:tcW w:w="567" w:type="dxa"/>
          </w:tcPr>
          <w:p w14:paraId="161AA247" w14:textId="76FAB3C5" w:rsidR="007E0713" w:rsidRPr="004404ED" w:rsidRDefault="00C72451" w:rsidP="00844574">
            <w:pPr>
              <w:jc w:val="both"/>
            </w:pPr>
            <w:r>
              <w:t>X</w:t>
            </w:r>
          </w:p>
        </w:tc>
        <w:tc>
          <w:tcPr>
            <w:tcW w:w="567" w:type="dxa"/>
          </w:tcPr>
          <w:p w14:paraId="16D04341" w14:textId="77777777" w:rsidR="007E0713" w:rsidRPr="004404ED" w:rsidRDefault="007E0713" w:rsidP="00844574">
            <w:pPr>
              <w:jc w:val="both"/>
            </w:pPr>
          </w:p>
        </w:tc>
        <w:tc>
          <w:tcPr>
            <w:tcW w:w="567" w:type="dxa"/>
          </w:tcPr>
          <w:p w14:paraId="4EB0D6B3" w14:textId="77777777" w:rsidR="007E0713" w:rsidRPr="004404ED" w:rsidRDefault="007E0713" w:rsidP="00844574">
            <w:pPr>
              <w:jc w:val="both"/>
            </w:pPr>
          </w:p>
        </w:tc>
        <w:tc>
          <w:tcPr>
            <w:tcW w:w="567" w:type="dxa"/>
          </w:tcPr>
          <w:p w14:paraId="712972CE" w14:textId="77777777" w:rsidR="007E0713" w:rsidRPr="004404ED" w:rsidRDefault="007E0713" w:rsidP="00844574">
            <w:pPr>
              <w:jc w:val="both"/>
            </w:pPr>
          </w:p>
        </w:tc>
      </w:tr>
      <w:tr w:rsidR="007E0713" w:rsidRPr="000F2E77" w14:paraId="6E4D4BDA" w14:textId="77777777" w:rsidTr="0004392A">
        <w:tc>
          <w:tcPr>
            <w:tcW w:w="6374" w:type="dxa"/>
          </w:tcPr>
          <w:p w14:paraId="7E093396" w14:textId="77777777" w:rsidR="007E0713" w:rsidRDefault="007E0713" w:rsidP="007E0713">
            <w:pPr>
              <w:jc w:val="both"/>
              <w:rPr>
                <w:lang w:val="en-US"/>
              </w:rPr>
            </w:pPr>
            <w:r w:rsidRPr="007E0713">
              <w:rPr>
                <w:lang w:val="en-US"/>
              </w:rPr>
              <w:t xml:space="preserve">There is a wider choice of payment service providers than 5 years ago </w:t>
            </w:r>
          </w:p>
          <w:p w14:paraId="420CF76E" w14:textId="2E72D6D9" w:rsidR="007E0713" w:rsidRPr="004404ED" w:rsidRDefault="007E0713" w:rsidP="00844574">
            <w:pPr>
              <w:jc w:val="both"/>
              <w:rPr>
                <w:color w:val="0070C0"/>
              </w:rPr>
            </w:pPr>
          </w:p>
        </w:tc>
        <w:tc>
          <w:tcPr>
            <w:tcW w:w="567" w:type="dxa"/>
          </w:tcPr>
          <w:p w14:paraId="067D0D35" w14:textId="0ACF73D2" w:rsidR="007E0713" w:rsidRPr="000F2E77" w:rsidRDefault="00C72451" w:rsidP="00844574">
            <w:pPr>
              <w:jc w:val="both"/>
            </w:pPr>
            <w:r>
              <w:t>X</w:t>
            </w:r>
          </w:p>
        </w:tc>
        <w:tc>
          <w:tcPr>
            <w:tcW w:w="567" w:type="dxa"/>
          </w:tcPr>
          <w:p w14:paraId="0670605B" w14:textId="77777777" w:rsidR="007E0713" w:rsidRPr="000F2E77" w:rsidRDefault="007E0713" w:rsidP="00844574">
            <w:pPr>
              <w:jc w:val="both"/>
            </w:pPr>
          </w:p>
        </w:tc>
        <w:tc>
          <w:tcPr>
            <w:tcW w:w="567" w:type="dxa"/>
          </w:tcPr>
          <w:p w14:paraId="202D3C15" w14:textId="77777777" w:rsidR="007E0713" w:rsidRPr="000F2E77" w:rsidRDefault="007E0713" w:rsidP="00844574">
            <w:pPr>
              <w:jc w:val="both"/>
            </w:pPr>
          </w:p>
        </w:tc>
        <w:tc>
          <w:tcPr>
            <w:tcW w:w="567" w:type="dxa"/>
          </w:tcPr>
          <w:p w14:paraId="0266ADE0" w14:textId="77777777" w:rsidR="007E0713" w:rsidRPr="000F2E77" w:rsidRDefault="007E0713" w:rsidP="00844574">
            <w:pPr>
              <w:jc w:val="both"/>
            </w:pPr>
          </w:p>
        </w:tc>
        <w:tc>
          <w:tcPr>
            <w:tcW w:w="567" w:type="dxa"/>
          </w:tcPr>
          <w:p w14:paraId="38291F5A" w14:textId="77777777" w:rsidR="007E0713" w:rsidRPr="000F2E77" w:rsidRDefault="007E0713" w:rsidP="00844574">
            <w:pPr>
              <w:jc w:val="both"/>
            </w:pPr>
          </w:p>
        </w:tc>
        <w:tc>
          <w:tcPr>
            <w:tcW w:w="567" w:type="dxa"/>
          </w:tcPr>
          <w:p w14:paraId="1CA48349" w14:textId="77777777" w:rsidR="007E0713" w:rsidRPr="000F2E77" w:rsidRDefault="007E0713" w:rsidP="00844574">
            <w:pPr>
              <w:jc w:val="both"/>
            </w:pPr>
          </w:p>
        </w:tc>
      </w:tr>
      <w:tr w:rsidR="007E0713" w:rsidRPr="000F2E77" w14:paraId="434EEF14" w14:textId="77777777" w:rsidTr="0004392A">
        <w:tc>
          <w:tcPr>
            <w:tcW w:w="6374" w:type="dxa"/>
          </w:tcPr>
          <w:p w14:paraId="2663DD36" w14:textId="77777777" w:rsidR="000F2E77" w:rsidRPr="003365CE" w:rsidRDefault="007E0713" w:rsidP="000F2E77">
            <w:pPr>
              <w:jc w:val="both"/>
              <w:rPr>
                <w:color w:val="0070C0"/>
                <w:lang w:val="en-US"/>
              </w:rPr>
            </w:pPr>
            <w:r w:rsidRPr="003365CE">
              <w:rPr>
                <w:lang w:val="en-US"/>
              </w:rPr>
              <w:t>The EU payment market is more competitive than it was 5 years ago</w:t>
            </w:r>
            <w:r w:rsidR="000F2E77" w:rsidRPr="003365CE">
              <w:rPr>
                <w:color w:val="0070C0"/>
                <w:lang w:val="en-US"/>
              </w:rPr>
              <w:t xml:space="preserve"> </w:t>
            </w:r>
          </w:p>
          <w:p w14:paraId="602A3390" w14:textId="3D8D0C76" w:rsidR="007E0713" w:rsidRPr="004404ED" w:rsidRDefault="007E0713" w:rsidP="007E0713">
            <w:pPr>
              <w:jc w:val="both"/>
              <w:rPr>
                <w:color w:val="0070C0"/>
              </w:rPr>
            </w:pPr>
          </w:p>
        </w:tc>
        <w:tc>
          <w:tcPr>
            <w:tcW w:w="567" w:type="dxa"/>
          </w:tcPr>
          <w:p w14:paraId="4E08F813" w14:textId="539AFE74" w:rsidR="007E0713" w:rsidRPr="000F2E77" w:rsidRDefault="00C72451" w:rsidP="00844574">
            <w:pPr>
              <w:jc w:val="both"/>
            </w:pPr>
            <w:r>
              <w:t>X</w:t>
            </w:r>
          </w:p>
        </w:tc>
        <w:tc>
          <w:tcPr>
            <w:tcW w:w="567" w:type="dxa"/>
          </w:tcPr>
          <w:p w14:paraId="4921C5CC" w14:textId="77777777" w:rsidR="007E0713" w:rsidRPr="000F2E77" w:rsidRDefault="007E0713" w:rsidP="00844574">
            <w:pPr>
              <w:jc w:val="both"/>
            </w:pPr>
          </w:p>
        </w:tc>
        <w:tc>
          <w:tcPr>
            <w:tcW w:w="567" w:type="dxa"/>
          </w:tcPr>
          <w:p w14:paraId="2FADF53B" w14:textId="77777777" w:rsidR="007E0713" w:rsidRPr="000F2E77" w:rsidRDefault="007E0713" w:rsidP="00844574">
            <w:pPr>
              <w:jc w:val="both"/>
            </w:pPr>
          </w:p>
        </w:tc>
        <w:tc>
          <w:tcPr>
            <w:tcW w:w="567" w:type="dxa"/>
          </w:tcPr>
          <w:p w14:paraId="3FA5B545" w14:textId="77777777" w:rsidR="007E0713" w:rsidRPr="000F2E77" w:rsidRDefault="007E0713" w:rsidP="00844574">
            <w:pPr>
              <w:jc w:val="both"/>
            </w:pPr>
          </w:p>
        </w:tc>
        <w:tc>
          <w:tcPr>
            <w:tcW w:w="567" w:type="dxa"/>
          </w:tcPr>
          <w:p w14:paraId="5327F3ED" w14:textId="77777777" w:rsidR="007E0713" w:rsidRPr="000F2E77" w:rsidRDefault="007E0713" w:rsidP="00844574">
            <w:pPr>
              <w:jc w:val="both"/>
            </w:pPr>
          </w:p>
        </w:tc>
        <w:tc>
          <w:tcPr>
            <w:tcW w:w="567" w:type="dxa"/>
          </w:tcPr>
          <w:p w14:paraId="3EC5BF76" w14:textId="77777777" w:rsidR="007E0713" w:rsidRPr="000F2E77" w:rsidRDefault="007E0713" w:rsidP="00844574">
            <w:pPr>
              <w:jc w:val="both"/>
            </w:pPr>
          </w:p>
        </w:tc>
      </w:tr>
      <w:tr w:rsidR="007E0713" w:rsidRPr="000F2E77" w14:paraId="6AC4D572" w14:textId="77777777" w:rsidTr="0004392A">
        <w:tc>
          <w:tcPr>
            <w:tcW w:w="6374" w:type="dxa"/>
          </w:tcPr>
          <w:p w14:paraId="4636AA9B" w14:textId="77777777" w:rsidR="007E0713" w:rsidRDefault="007E0713" w:rsidP="007E0713">
            <w:pPr>
              <w:jc w:val="both"/>
              <w:rPr>
                <w:lang w:val="en-US"/>
              </w:rPr>
            </w:pPr>
            <w:r w:rsidRPr="007E0713">
              <w:rPr>
                <w:lang w:val="en-US"/>
              </w:rPr>
              <w:t xml:space="preserve">PSD2 has contributed to lower fees for digital payments </w:t>
            </w:r>
          </w:p>
          <w:p w14:paraId="3A3BDC11" w14:textId="6723DB6A" w:rsidR="007E0713" w:rsidRPr="004404ED" w:rsidRDefault="007E0713" w:rsidP="007E0713">
            <w:pPr>
              <w:jc w:val="both"/>
              <w:rPr>
                <w:color w:val="0070C0"/>
              </w:rPr>
            </w:pPr>
          </w:p>
        </w:tc>
        <w:tc>
          <w:tcPr>
            <w:tcW w:w="567" w:type="dxa"/>
          </w:tcPr>
          <w:p w14:paraId="25765743" w14:textId="77777777" w:rsidR="007E0713" w:rsidRPr="000F2E77" w:rsidRDefault="007E0713" w:rsidP="00844574">
            <w:pPr>
              <w:jc w:val="both"/>
            </w:pPr>
          </w:p>
        </w:tc>
        <w:tc>
          <w:tcPr>
            <w:tcW w:w="567" w:type="dxa"/>
          </w:tcPr>
          <w:p w14:paraId="47FE6C12" w14:textId="77777777" w:rsidR="007E0713" w:rsidRPr="000F2E77" w:rsidRDefault="007E0713" w:rsidP="00844574">
            <w:pPr>
              <w:jc w:val="both"/>
            </w:pPr>
          </w:p>
        </w:tc>
        <w:tc>
          <w:tcPr>
            <w:tcW w:w="567" w:type="dxa"/>
          </w:tcPr>
          <w:p w14:paraId="0684DA5D" w14:textId="2F0D35D4" w:rsidR="007E0713" w:rsidRPr="009B263F" w:rsidRDefault="00C72451" w:rsidP="00844574">
            <w:pPr>
              <w:jc w:val="both"/>
            </w:pPr>
            <w:r w:rsidRPr="009B263F">
              <w:t>X</w:t>
            </w:r>
          </w:p>
        </w:tc>
        <w:tc>
          <w:tcPr>
            <w:tcW w:w="567" w:type="dxa"/>
          </w:tcPr>
          <w:p w14:paraId="31B9E3E0" w14:textId="4C4B3363" w:rsidR="007E0713" w:rsidRPr="00721F2C" w:rsidRDefault="007E0713" w:rsidP="00844574">
            <w:pPr>
              <w:jc w:val="both"/>
              <w:rPr>
                <w:highlight w:val="yellow"/>
              </w:rPr>
            </w:pPr>
          </w:p>
        </w:tc>
        <w:tc>
          <w:tcPr>
            <w:tcW w:w="567" w:type="dxa"/>
          </w:tcPr>
          <w:p w14:paraId="4367C3CB" w14:textId="77777777" w:rsidR="007E0713" w:rsidRPr="000F2E77" w:rsidRDefault="007E0713" w:rsidP="00844574">
            <w:pPr>
              <w:jc w:val="both"/>
            </w:pPr>
          </w:p>
        </w:tc>
        <w:tc>
          <w:tcPr>
            <w:tcW w:w="567" w:type="dxa"/>
          </w:tcPr>
          <w:p w14:paraId="7ECF1E28" w14:textId="77777777" w:rsidR="007E0713" w:rsidRPr="000F2E77" w:rsidRDefault="007E0713" w:rsidP="00844574">
            <w:pPr>
              <w:jc w:val="both"/>
            </w:pPr>
          </w:p>
        </w:tc>
      </w:tr>
      <w:tr w:rsidR="007E0713" w:rsidRPr="000F2E77" w14:paraId="5637CC06" w14:textId="77777777" w:rsidTr="0004392A">
        <w:tc>
          <w:tcPr>
            <w:tcW w:w="6374" w:type="dxa"/>
          </w:tcPr>
          <w:p w14:paraId="1C3D6C6E" w14:textId="77777777" w:rsidR="007E0713" w:rsidRDefault="007E0713" w:rsidP="007E0713">
            <w:pPr>
              <w:jc w:val="both"/>
              <w:rPr>
                <w:lang w:val="en-US"/>
              </w:rPr>
            </w:pPr>
            <w:r w:rsidRPr="007E0713">
              <w:rPr>
                <w:lang w:val="en-US"/>
              </w:rPr>
              <w:t xml:space="preserve">PSD2 has contributed to lowering the costs of remittances </w:t>
            </w:r>
          </w:p>
          <w:p w14:paraId="7B756EBB" w14:textId="65A55576" w:rsidR="007E0713" w:rsidRPr="004404ED" w:rsidRDefault="007E0713" w:rsidP="007E0713">
            <w:pPr>
              <w:jc w:val="both"/>
              <w:rPr>
                <w:color w:val="0070C0"/>
              </w:rPr>
            </w:pPr>
          </w:p>
        </w:tc>
        <w:tc>
          <w:tcPr>
            <w:tcW w:w="567" w:type="dxa"/>
          </w:tcPr>
          <w:p w14:paraId="6325F3AB" w14:textId="77777777" w:rsidR="007E0713" w:rsidRPr="000F2E77" w:rsidRDefault="007E0713" w:rsidP="00844574">
            <w:pPr>
              <w:jc w:val="both"/>
            </w:pPr>
          </w:p>
        </w:tc>
        <w:tc>
          <w:tcPr>
            <w:tcW w:w="567" w:type="dxa"/>
          </w:tcPr>
          <w:p w14:paraId="4201CB27" w14:textId="77777777" w:rsidR="007E0713" w:rsidRPr="000F2E77" w:rsidRDefault="007E0713" w:rsidP="00844574">
            <w:pPr>
              <w:jc w:val="both"/>
            </w:pPr>
          </w:p>
        </w:tc>
        <w:tc>
          <w:tcPr>
            <w:tcW w:w="567" w:type="dxa"/>
          </w:tcPr>
          <w:p w14:paraId="59DB5D73" w14:textId="28D6D6B7" w:rsidR="007E0713" w:rsidRPr="000F2E77" w:rsidRDefault="00C72451" w:rsidP="00844574">
            <w:pPr>
              <w:jc w:val="both"/>
            </w:pPr>
            <w:r>
              <w:t>X</w:t>
            </w:r>
          </w:p>
        </w:tc>
        <w:tc>
          <w:tcPr>
            <w:tcW w:w="567" w:type="dxa"/>
          </w:tcPr>
          <w:p w14:paraId="4F9CED27" w14:textId="77777777" w:rsidR="007E0713" w:rsidRPr="000F2E77" w:rsidRDefault="007E0713" w:rsidP="00844574">
            <w:pPr>
              <w:jc w:val="both"/>
            </w:pPr>
          </w:p>
        </w:tc>
        <w:tc>
          <w:tcPr>
            <w:tcW w:w="567" w:type="dxa"/>
          </w:tcPr>
          <w:p w14:paraId="5242CBFB" w14:textId="77777777" w:rsidR="007E0713" w:rsidRPr="000F2E77" w:rsidRDefault="007E0713" w:rsidP="00844574">
            <w:pPr>
              <w:jc w:val="both"/>
            </w:pPr>
          </w:p>
        </w:tc>
        <w:tc>
          <w:tcPr>
            <w:tcW w:w="567" w:type="dxa"/>
          </w:tcPr>
          <w:p w14:paraId="67983BB7" w14:textId="77777777" w:rsidR="007E0713" w:rsidRPr="000F2E77" w:rsidRDefault="007E0713" w:rsidP="00844574">
            <w:pPr>
              <w:jc w:val="both"/>
            </w:pPr>
          </w:p>
        </w:tc>
      </w:tr>
    </w:tbl>
    <w:p w14:paraId="359AD547" w14:textId="77777777" w:rsidR="007E0713" w:rsidRPr="000F2E77" w:rsidRDefault="007E0713" w:rsidP="007529F4">
      <w:pPr>
        <w:jc w:val="both"/>
      </w:pPr>
    </w:p>
    <w:p w14:paraId="0FF4C921" w14:textId="77777777" w:rsidR="007E0713" w:rsidRDefault="007E0713" w:rsidP="007529F4">
      <w:pPr>
        <w:jc w:val="both"/>
        <w:rPr>
          <w:lang w:val="en-US"/>
        </w:rPr>
      </w:pPr>
      <w:r w:rsidRPr="007E0713">
        <w:rPr>
          <w:lang w:val="en-US"/>
        </w:rPr>
        <w:t>b. Please explain your reasoning and provide arguments for your views</w:t>
      </w:r>
      <w:proofErr w:type="gramStart"/>
      <w:r w:rsidRPr="007E0713">
        <w:rPr>
          <w:lang w:val="en-US"/>
        </w:rPr>
        <w:t>? .</w:t>
      </w:r>
      <w:proofErr w:type="gramEnd"/>
      <w:r w:rsidRPr="007E0713">
        <w:rPr>
          <w:lang w:val="en-US"/>
        </w:rPr>
        <w:t xml:space="preserve"> [open text box, including “don’t know”/”no opinion” option] [max. 300 words] </w:t>
      </w:r>
    </w:p>
    <w:p w14:paraId="062BD6FD" w14:textId="09D88952" w:rsidR="00F13823" w:rsidRDefault="00F13823" w:rsidP="0011758D">
      <w:pPr>
        <w:jc w:val="both"/>
      </w:pPr>
    </w:p>
    <w:p w14:paraId="142A608D" w14:textId="77777777" w:rsidR="00F13823" w:rsidRPr="001F482B" w:rsidRDefault="00F13823" w:rsidP="00F13823">
      <w:pPr>
        <w:rPr>
          <w:highlight w:val="cyan"/>
        </w:rPr>
      </w:pPr>
      <w:r w:rsidRPr="001F482B">
        <w:rPr>
          <w:highlight w:val="cyan"/>
        </w:rPr>
        <w:t xml:space="preserve">PSD2 has </w:t>
      </w:r>
      <w:proofErr w:type="spellStart"/>
      <w:r w:rsidRPr="001F482B">
        <w:rPr>
          <w:highlight w:val="cyan"/>
        </w:rPr>
        <w:t>contributed</w:t>
      </w:r>
      <w:proofErr w:type="spellEnd"/>
      <w:r w:rsidRPr="001F482B">
        <w:rPr>
          <w:highlight w:val="cyan"/>
        </w:rPr>
        <w:t xml:space="preserve"> to the </w:t>
      </w:r>
      <w:proofErr w:type="spellStart"/>
      <w:r w:rsidRPr="001F482B">
        <w:rPr>
          <w:highlight w:val="cyan"/>
        </w:rPr>
        <w:t>homogenisation</w:t>
      </w:r>
      <w:proofErr w:type="spellEnd"/>
      <w:r w:rsidRPr="001F482B">
        <w:rPr>
          <w:highlight w:val="cyan"/>
        </w:rPr>
        <w:t xml:space="preserve"> of the </w:t>
      </w:r>
      <w:proofErr w:type="spellStart"/>
      <w:r w:rsidRPr="001F482B">
        <w:rPr>
          <w:highlight w:val="cyan"/>
        </w:rPr>
        <w:t>functioning</w:t>
      </w:r>
      <w:proofErr w:type="spellEnd"/>
      <w:r w:rsidRPr="001F482B">
        <w:rPr>
          <w:highlight w:val="cyan"/>
        </w:rPr>
        <w:t xml:space="preserve"> of the </w:t>
      </w:r>
      <w:proofErr w:type="spellStart"/>
      <w:r w:rsidRPr="001F482B">
        <w:rPr>
          <w:highlight w:val="cyan"/>
        </w:rPr>
        <w:t>European</w:t>
      </w:r>
      <w:proofErr w:type="spellEnd"/>
      <w:r w:rsidRPr="001F482B">
        <w:rPr>
          <w:highlight w:val="cyan"/>
        </w:rPr>
        <w:t xml:space="preserve"> </w:t>
      </w:r>
      <w:proofErr w:type="spellStart"/>
      <w:r w:rsidRPr="001F482B">
        <w:rPr>
          <w:highlight w:val="cyan"/>
        </w:rPr>
        <w:t>Union's</w:t>
      </w:r>
      <w:proofErr w:type="spellEnd"/>
      <w:r w:rsidRPr="001F482B">
        <w:rPr>
          <w:highlight w:val="cyan"/>
        </w:rPr>
        <w:t xml:space="preserve"> </w:t>
      </w:r>
      <w:proofErr w:type="spellStart"/>
      <w:r w:rsidRPr="001F482B">
        <w:rPr>
          <w:highlight w:val="cyan"/>
        </w:rPr>
        <w:t>internal</w:t>
      </w:r>
      <w:proofErr w:type="spellEnd"/>
      <w:r w:rsidRPr="001F482B">
        <w:rPr>
          <w:highlight w:val="cyan"/>
        </w:rPr>
        <w:t xml:space="preserve"> </w:t>
      </w:r>
      <w:proofErr w:type="spellStart"/>
      <w:r w:rsidRPr="001F482B">
        <w:rPr>
          <w:highlight w:val="cyan"/>
        </w:rPr>
        <w:t>market</w:t>
      </w:r>
      <w:proofErr w:type="spellEnd"/>
      <w:r w:rsidRPr="001F482B">
        <w:rPr>
          <w:highlight w:val="cyan"/>
        </w:rPr>
        <w:t xml:space="preserve">, and has </w:t>
      </w:r>
      <w:proofErr w:type="spellStart"/>
      <w:r w:rsidRPr="001F482B">
        <w:rPr>
          <w:highlight w:val="cyan"/>
        </w:rPr>
        <w:t>increased</w:t>
      </w:r>
      <w:proofErr w:type="spellEnd"/>
      <w:r w:rsidRPr="001F482B">
        <w:rPr>
          <w:highlight w:val="cyan"/>
        </w:rPr>
        <w:t xml:space="preserve"> the </w:t>
      </w:r>
      <w:proofErr w:type="spellStart"/>
      <w:r w:rsidRPr="001F482B">
        <w:rPr>
          <w:highlight w:val="cyan"/>
        </w:rPr>
        <w:t>number</w:t>
      </w:r>
      <w:proofErr w:type="spellEnd"/>
      <w:r w:rsidRPr="001F482B">
        <w:rPr>
          <w:highlight w:val="cyan"/>
        </w:rPr>
        <w:t xml:space="preserve"> of </w:t>
      </w:r>
      <w:proofErr w:type="spellStart"/>
      <w:r w:rsidRPr="001F482B">
        <w:rPr>
          <w:highlight w:val="cyan"/>
        </w:rPr>
        <w:t>payment-related</w:t>
      </w:r>
      <w:proofErr w:type="spellEnd"/>
      <w:r w:rsidRPr="001F482B">
        <w:rPr>
          <w:highlight w:val="cyan"/>
        </w:rPr>
        <w:t xml:space="preserve"> providers. It has </w:t>
      </w:r>
      <w:proofErr w:type="spellStart"/>
      <w:r w:rsidRPr="001F482B">
        <w:rPr>
          <w:highlight w:val="cyan"/>
        </w:rPr>
        <w:t>promoted</w:t>
      </w:r>
      <w:proofErr w:type="spellEnd"/>
      <w:r w:rsidRPr="001F482B">
        <w:rPr>
          <w:highlight w:val="cyan"/>
        </w:rPr>
        <w:t xml:space="preserve"> an </w:t>
      </w:r>
      <w:proofErr w:type="spellStart"/>
      <w:r w:rsidRPr="001F482B">
        <w:rPr>
          <w:highlight w:val="cyan"/>
        </w:rPr>
        <w:t>evolution</w:t>
      </w:r>
      <w:proofErr w:type="spellEnd"/>
      <w:r w:rsidRPr="001F482B">
        <w:rPr>
          <w:highlight w:val="cyan"/>
        </w:rPr>
        <w:t xml:space="preserve"> of cross-border </w:t>
      </w:r>
      <w:proofErr w:type="spellStart"/>
      <w:r w:rsidRPr="001F482B">
        <w:rPr>
          <w:highlight w:val="cyan"/>
        </w:rPr>
        <w:t>payment</w:t>
      </w:r>
      <w:proofErr w:type="spellEnd"/>
      <w:r w:rsidRPr="001F482B">
        <w:rPr>
          <w:highlight w:val="cyan"/>
        </w:rPr>
        <w:t xml:space="preserve"> </w:t>
      </w:r>
      <w:proofErr w:type="spellStart"/>
      <w:r w:rsidRPr="001F482B">
        <w:rPr>
          <w:highlight w:val="cyan"/>
        </w:rPr>
        <w:t>methods</w:t>
      </w:r>
      <w:proofErr w:type="spellEnd"/>
      <w:r w:rsidRPr="001F482B">
        <w:rPr>
          <w:highlight w:val="cyan"/>
        </w:rPr>
        <w:t xml:space="preserve"> </w:t>
      </w:r>
      <w:proofErr w:type="spellStart"/>
      <w:r w:rsidRPr="001F482B">
        <w:rPr>
          <w:highlight w:val="cyan"/>
        </w:rPr>
        <w:t>within</w:t>
      </w:r>
      <w:proofErr w:type="spellEnd"/>
      <w:r w:rsidRPr="001F482B">
        <w:rPr>
          <w:highlight w:val="cyan"/>
        </w:rPr>
        <w:t xml:space="preserve"> the EU </w:t>
      </w:r>
      <w:proofErr w:type="spellStart"/>
      <w:r w:rsidRPr="001F482B">
        <w:rPr>
          <w:highlight w:val="cyan"/>
        </w:rPr>
        <w:t>with</w:t>
      </w:r>
      <w:proofErr w:type="spellEnd"/>
      <w:r w:rsidRPr="001F482B">
        <w:rPr>
          <w:highlight w:val="cyan"/>
        </w:rPr>
        <w:t xml:space="preserve"> a focus on </w:t>
      </w:r>
      <w:proofErr w:type="spellStart"/>
      <w:r w:rsidRPr="001F482B">
        <w:rPr>
          <w:highlight w:val="cyan"/>
        </w:rPr>
        <w:t>credit</w:t>
      </w:r>
      <w:proofErr w:type="spellEnd"/>
      <w:r w:rsidRPr="001F482B">
        <w:rPr>
          <w:highlight w:val="cyan"/>
        </w:rPr>
        <w:t xml:space="preserve"> </w:t>
      </w:r>
      <w:proofErr w:type="spellStart"/>
      <w:r w:rsidRPr="001F482B">
        <w:rPr>
          <w:highlight w:val="cyan"/>
        </w:rPr>
        <w:t>transfer</w:t>
      </w:r>
      <w:proofErr w:type="spellEnd"/>
      <w:r w:rsidRPr="001F482B">
        <w:rPr>
          <w:highlight w:val="cyan"/>
        </w:rPr>
        <w:t xml:space="preserve"> via </w:t>
      </w:r>
      <w:proofErr w:type="spellStart"/>
      <w:r w:rsidRPr="001F482B">
        <w:rPr>
          <w:highlight w:val="cyan"/>
        </w:rPr>
        <w:t>payment</w:t>
      </w:r>
      <w:proofErr w:type="spellEnd"/>
      <w:r w:rsidRPr="001F482B">
        <w:rPr>
          <w:highlight w:val="cyan"/>
        </w:rPr>
        <w:t xml:space="preserve"> initiation. </w:t>
      </w:r>
    </w:p>
    <w:p w14:paraId="38C6C688" w14:textId="77777777" w:rsidR="00F13823" w:rsidRDefault="00F13823" w:rsidP="00F13823">
      <w:r w:rsidRPr="001F482B">
        <w:rPr>
          <w:highlight w:val="cyan"/>
        </w:rPr>
        <w:t xml:space="preserve">In France, </w:t>
      </w:r>
      <w:proofErr w:type="spellStart"/>
      <w:r w:rsidRPr="001F482B">
        <w:rPr>
          <w:highlight w:val="cyan"/>
        </w:rPr>
        <w:t>from</w:t>
      </w:r>
      <w:proofErr w:type="spellEnd"/>
      <w:r w:rsidRPr="001F482B">
        <w:rPr>
          <w:highlight w:val="cyan"/>
        </w:rPr>
        <w:t xml:space="preserve"> the </w:t>
      </w:r>
      <w:proofErr w:type="spellStart"/>
      <w:r w:rsidRPr="001F482B">
        <w:rPr>
          <w:highlight w:val="cyan"/>
        </w:rPr>
        <w:t>banks</w:t>
      </w:r>
      <w:proofErr w:type="spellEnd"/>
      <w:r w:rsidRPr="001F482B">
        <w:rPr>
          <w:highlight w:val="cyan"/>
        </w:rPr>
        <w:t xml:space="preserve">' point of </w:t>
      </w:r>
      <w:proofErr w:type="spellStart"/>
      <w:r w:rsidRPr="001F482B">
        <w:rPr>
          <w:highlight w:val="cyan"/>
        </w:rPr>
        <w:t>view</w:t>
      </w:r>
      <w:proofErr w:type="spellEnd"/>
      <w:r w:rsidRPr="001F482B">
        <w:rPr>
          <w:highlight w:val="cyan"/>
        </w:rPr>
        <w:t xml:space="preserve">, digital </w:t>
      </w:r>
      <w:proofErr w:type="spellStart"/>
      <w:r w:rsidRPr="001F482B">
        <w:rPr>
          <w:highlight w:val="cyan"/>
        </w:rPr>
        <w:t>payments</w:t>
      </w:r>
      <w:proofErr w:type="spellEnd"/>
      <w:r w:rsidRPr="001F482B">
        <w:rPr>
          <w:highlight w:val="cyan"/>
        </w:rPr>
        <w:t xml:space="preserve"> </w:t>
      </w:r>
      <w:proofErr w:type="spellStart"/>
      <w:r w:rsidRPr="001F482B">
        <w:rPr>
          <w:highlight w:val="cyan"/>
        </w:rPr>
        <w:t>were</w:t>
      </w:r>
      <w:proofErr w:type="spellEnd"/>
      <w:r w:rsidRPr="001F482B">
        <w:rPr>
          <w:highlight w:val="cyan"/>
        </w:rPr>
        <w:t xml:space="preserve"> </w:t>
      </w:r>
      <w:proofErr w:type="spellStart"/>
      <w:r w:rsidRPr="001F482B">
        <w:rPr>
          <w:highlight w:val="cyan"/>
        </w:rPr>
        <w:t>already</w:t>
      </w:r>
      <w:proofErr w:type="spellEnd"/>
      <w:r w:rsidRPr="001F482B">
        <w:rPr>
          <w:highlight w:val="cyan"/>
        </w:rPr>
        <w:t xml:space="preserve"> </w:t>
      </w:r>
      <w:proofErr w:type="spellStart"/>
      <w:r w:rsidRPr="001F482B">
        <w:rPr>
          <w:highlight w:val="cyan"/>
        </w:rPr>
        <w:t>very</w:t>
      </w:r>
      <w:proofErr w:type="spellEnd"/>
      <w:r w:rsidRPr="001F482B">
        <w:rPr>
          <w:highlight w:val="cyan"/>
        </w:rPr>
        <w:t xml:space="preserve"> </w:t>
      </w:r>
      <w:proofErr w:type="spellStart"/>
      <w:r w:rsidRPr="001F482B">
        <w:rPr>
          <w:highlight w:val="cyan"/>
        </w:rPr>
        <w:t>low-charged</w:t>
      </w:r>
      <w:proofErr w:type="spellEnd"/>
      <w:r w:rsidRPr="001F482B">
        <w:rPr>
          <w:highlight w:val="cyan"/>
        </w:rPr>
        <w:t xml:space="preserve"> or </w:t>
      </w:r>
      <w:proofErr w:type="spellStart"/>
      <w:r w:rsidRPr="001F482B">
        <w:rPr>
          <w:highlight w:val="cyan"/>
        </w:rPr>
        <w:t>even</w:t>
      </w:r>
      <w:proofErr w:type="spellEnd"/>
      <w:r w:rsidRPr="001F482B">
        <w:rPr>
          <w:highlight w:val="cyan"/>
        </w:rPr>
        <w:t xml:space="preserve"> free for </w:t>
      </w:r>
      <w:proofErr w:type="spellStart"/>
      <w:r w:rsidRPr="001F482B">
        <w:rPr>
          <w:highlight w:val="cyan"/>
        </w:rPr>
        <w:t>paying</w:t>
      </w:r>
      <w:proofErr w:type="spellEnd"/>
      <w:r w:rsidRPr="001F482B">
        <w:rPr>
          <w:highlight w:val="cyan"/>
        </w:rPr>
        <w:t xml:space="preserve"> </w:t>
      </w:r>
      <w:proofErr w:type="spellStart"/>
      <w:r w:rsidRPr="001F482B">
        <w:rPr>
          <w:highlight w:val="cyan"/>
        </w:rPr>
        <w:t>consumers</w:t>
      </w:r>
      <w:proofErr w:type="spellEnd"/>
      <w:r w:rsidRPr="001F482B">
        <w:rPr>
          <w:highlight w:val="cyan"/>
        </w:rPr>
        <w:t>.</w:t>
      </w:r>
    </w:p>
    <w:p w14:paraId="5318C8C8" w14:textId="77777777" w:rsidR="00F13823" w:rsidRPr="003365CE" w:rsidRDefault="00F13823" w:rsidP="0011758D">
      <w:pPr>
        <w:jc w:val="both"/>
      </w:pPr>
    </w:p>
    <w:p w14:paraId="58DC3A92" w14:textId="77777777" w:rsidR="007E0713" w:rsidRDefault="007E0713" w:rsidP="007529F4">
      <w:pPr>
        <w:jc w:val="both"/>
        <w:rPr>
          <w:lang w:val="en-US"/>
        </w:rPr>
      </w:pPr>
      <w:r w:rsidRPr="007E0713">
        <w:rPr>
          <w:lang w:val="en-US"/>
        </w:rPr>
        <w:lastRenderedPageBreak/>
        <w:t xml:space="preserve">c. Do you think the current PSD2 provisions on access to accounts lead to an un-level playing field between payment service providers offering payment accounts, who </w:t>
      </w:r>
      <w:proofErr w:type="gramStart"/>
      <w:r w:rsidRPr="007E0713">
        <w:rPr>
          <w:lang w:val="en-US"/>
        </w:rPr>
        <w:t>have to</w:t>
      </w:r>
      <w:proofErr w:type="gramEnd"/>
      <w:r w:rsidRPr="007E0713">
        <w:rPr>
          <w:lang w:val="en-US"/>
        </w:rPr>
        <w:t xml:space="preserve"> be accessible to TPPs, and other players who do not offer payment accounts, and therefore are not obliged to share their users’ data</w:t>
      </w:r>
      <w:r>
        <w:rPr>
          <w:lang w:val="en-US"/>
        </w:rPr>
        <w:t>?</w:t>
      </w:r>
    </w:p>
    <w:p w14:paraId="13BFCC0F" w14:textId="77777777" w:rsidR="000F2E77" w:rsidRPr="000F2E77" w:rsidRDefault="000F2E77" w:rsidP="007529F4">
      <w:pPr>
        <w:jc w:val="both"/>
        <w:rPr>
          <w:color w:val="0070C0"/>
        </w:rPr>
      </w:pPr>
      <w:r w:rsidRPr="000F2E77">
        <w:rPr>
          <w:color w:val="0070C0"/>
        </w:rPr>
        <w:t xml:space="preserve">c. Pensez-vous que les dispositions actuelles de la DSP2 </w:t>
      </w:r>
      <w:r>
        <w:rPr>
          <w:color w:val="0070C0"/>
        </w:rPr>
        <w:t>d’</w:t>
      </w:r>
      <w:r w:rsidRPr="000F2E77">
        <w:rPr>
          <w:color w:val="0070C0"/>
        </w:rPr>
        <w:t>accès aux comptes conduisent à des conditions inégales de concurrence entre les prestataires de services de paiement proposant des comptes de paiement, qui doivent être accessibles aux TPP, et d’autres acteurs qui n’offrent pas de comptes de paiement et ne sont donc pas obligés de partager les données de leurs utilisateurs ?</w:t>
      </w:r>
    </w:p>
    <w:tbl>
      <w:tblPr>
        <w:tblStyle w:val="Grilledutableau"/>
        <w:tblW w:w="9776" w:type="dxa"/>
        <w:tblLook w:val="04A0" w:firstRow="1" w:lastRow="0" w:firstColumn="1" w:lastColumn="0" w:noHBand="0" w:noVBand="1"/>
      </w:tblPr>
      <w:tblGrid>
        <w:gridCol w:w="4531"/>
        <w:gridCol w:w="5245"/>
      </w:tblGrid>
      <w:tr w:rsidR="002F0929" w14:paraId="562791C3" w14:textId="77777777" w:rsidTr="0004392A">
        <w:tc>
          <w:tcPr>
            <w:tcW w:w="4531" w:type="dxa"/>
          </w:tcPr>
          <w:p w14:paraId="400406D5" w14:textId="77777777" w:rsidR="002F0929" w:rsidRDefault="002F0929" w:rsidP="007529F4">
            <w:pPr>
              <w:jc w:val="both"/>
              <w:rPr>
                <w:lang w:val="en-US"/>
              </w:rPr>
            </w:pPr>
            <w:r w:rsidRPr="00C72451">
              <w:rPr>
                <w:highlight w:val="yellow"/>
                <w:lang w:val="en-US"/>
              </w:rPr>
              <w:t>Yes</w:t>
            </w:r>
          </w:p>
        </w:tc>
        <w:tc>
          <w:tcPr>
            <w:tcW w:w="5245" w:type="dxa"/>
          </w:tcPr>
          <w:p w14:paraId="7586F9BC" w14:textId="77777777" w:rsidR="002F0929" w:rsidRDefault="002F0929" w:rsidP="007529F4">
            <w:pPr>
              <w:jc w:val="both"/>
              <w:rPr>
                <w:lang w:val="en-US"/>
              </w:rPr>
            </w:pPr>
            <w:r w:rsidRPr="002F0929">
              <w:rPr>
                <w:lang w:val="en-US"/>
              </w:rPr>
              <w:t>Don’t know/no opinion</w:t>
            </w:r>
          </w:p>
        </w:tc>
      </w:tr>
      <w:tr w:rsidR="002F0929" w14:paraId="514C0269" w14:textId="77777777" w:rsidTr="0004392A">
        <w:tc>
          <w:tcPr>
            <w:tcW w:w="4531" w:type="dxa"/>
          </w:tcPr>
          <w:p w14:paraId="470FD868" w14:textId="77777777" w:rsidR="002F0929" w:rsidRDefault="002F0929" w:rsidP="007529F4">
            <w:pPr>
              <w:jc w:val="both"/>
              <w:rPr>
                <w:lang w:val="en-US"/>
              </w:rPr>
            </w:pPr>
            <w:r w:rsidRPr="002F0929">
              <w:rPr>
                <w:lang w:val="en-US"/>
              </w:rPr>
              <w:t>No</w:t>
            </w:r>
          </w:p>
        </w:tc>
        <w:tc>
          <w:tcPr>
            <w:tcW w:w="5245" w:type="dxa"/>
          </w:tcPr>
          <w:p w14:paraId="45EDDD35" w14:textId="77777777" w:rsidR="002F0929" w:rsidRDefault="002F0929" w:rsidP="007529F4">
            <w:pPr>
              <w:jc w:val="both"/>
              <w:rPr>
                <w:lang w:val="en-US"/>
              </w:rPr>
            </w:pPr>
          </w:p>
        </w:tc>
      </w:tr>
    </w:tbl>
    <w:p w14:paraId="7347F96F" w14:textId="77777777" w:rsidR="00A94C17" w:rsidRDefault="00A94C17" w:rsidP="007529F4">
      <w:pPr>
        <w:jc w:val="both"/>
        <w:rPr>
          <w:lang w:val="en-US"/>
        </w:rPr>
      </w:pPr>
    </w:p>
    <w:p w14:paraId="22646D86" w14:textId="77777777" w:rsidR="00AF4196" w:rsidRPr="003365CE" w:rsidRDefault="002F0929" w:rsidP="007529F4">
      <w:pPr>
        <w:jc w:val="both"/>
        <w:rPr>
          <w:lang w:val="en-US"/>
        </w:rPr>
      </w:pPr>
      <w:r w:rsidRPr="002F0929">
        <w:rPr>
          <w:lang w:val="en-US"/>
        </w:rPr>
        <w:t xml:space="preserve">d. If yes, please elaborate on your answer and include any suggestions for (legislative) amendments. </w:t>
      </w:r>
      <w:r w:rsidRPr="003365CE">
        <w:rPr>
          <w:lang w:val="en-US"/>
        </w:rPr>
        <w:t xml:space="preserve">[open text box, including “don’t know”/”no opinion” option] [max. 200 words] </w:t>
      </w:r>
    </w:p>
    <w:p w14:paraId="5EB6C9D8" w14:textId="68074406" w:rsidR="0077083F" w:rsidRDefault="0077083F" w:rsidP="007529F4">
      <w:pPr>
        <w:jc w:val="both"/>
        <w:rPr>
          <w:bCs/>
        </w:rPr>
      </w:pPr>
    </w:p>
    <w:p w14:paraId="379384EE" w14:textId="77777777" w:rsidR="00E62C13" w:rsidRPr="001F482B" w:rsidRDefault="00E62C13" w:rsidP="00E62C13">
      <w:pPr>
        <w:rPr>
          <w:highlight w:val="cyan"/>
        </w:rPr>
      </w:pPr>
      <w:proofErr w:type="spellStart"/>
      <w:r w:rsidRPr="001F482B">
        <w:rPr>
          <w:highlight w:val="cyan"/>
        </w:rPr>
        <w:t>Asymmetrically</w:t>
      </w:r>
      <w:proofErr w:type="spellEnd"/>
      <w:r w:rsidRPr="001F482B">
        <w:rPr>
          <w:highlight w:val="cyan"/>
        </w:rPr>
        <w:t xml:space="preserve">, PSD2 made </w:t>
      </w:r>
      <w:proofErr w:type="spellStart"/>
      <w:r w:rsidRPr="001F482B">
        <w:rPr>
          <w:highlight w:val="cyan"/>
        </w:rPr>
        <w:t>it</w:t>
      </w:r>
      <w:proofErr w:type="spellEnd"/>
      <w:r w:rsidRPr="001F482B">
        <w:rPr>
          <w:highlight w:val="cyan"/>
        </w:rPr>
        <w:t xml:space="preserve"> </w:t>
      </w:r>
      <w:proofErr w:type="spellStart"/>
      <w:r w:rsidRPr="001F482B">
        <w:rPr>
          <w:highlight w:val="cyan"/>
        </w:rPr>
        <w:t>mandatory</w:t>
      </w:r>
      <w:proofErr w:type="spellEnd"/>
      <w:r w:rsidRPr="001F482B">
        <w:rPr>
          <w:highlight w:val="cyan"/>
        </w:rPr>
        <w:t xml:space="preserve"> to </w:t>
      </w:r>
      <w:proofErr w:type="spellStart"/>
      <w:r w:rsidRPr="001F482B">
        <w:rPr>
          <w:highlight w:val="cyan"/>
        </w:rPr>
        <w:t>make</w:t>
      </w:r>
      <w:proofErr w:type="spellEnd"/>
      <w:r w:rsidRPr="001F482B">
        <w:rPr>
          <w:highlight w:val="cyan"/>
        </w:rPr>
        <w:t xml:space="preserve"> </w:t>
      </w:r>
      <w:proofErr w:type="spellStart"/>
      <w:r w:rsidRPr="001F482B">
        <w:rPr>
          <w:highlight w:val="cyan"/>
        </w:rPr>
        <w:t>bank</w:t>
      </w:r>
      <w:proofErr w:type="spellEnd"/>
      <w:r w:rsidRPr="001F482B">
        <w:rPr>
          <w:highlight w:val="cyan"/>
        </w:rPr>
        <w:t xml:space="preserve"> </w:t>
      </w:r>
      <w:proofErr w:type="spellStart"/>
      <w:r w:rsidRPr="001F482B">
        <w:rPr>
          <w:highlight w:val="cyan"/>
        </w:rPr>
        <w:t>customers</w:t>
      </w:r>
      <w:proofErr w:type="spellEnd"/>
      <w:r w:rsidRPr="001F482B">
        <w:rPr>
          <w:highlight w:val="cyan"/>
        </w:rPr>
        <w:t xml:space="preserve">' information </w:t>
      </w:r>
      <w:proofErr w:type="spellStart"/>
      <w:r w:rsidRPr="001F482B">
        <w:rPr>
          <w:highlight w:val="cyan"/>
        </w:rPr>
        <w:t>available</w:t>
      </w:r>
      <w:proofErr w:type="spellEnd"/>
      <w:r w:rsidRPr="001F482B">
        <w:rPr>
          <w:highlight w:val="cyan"/>
        </w:rPr>
        <w:t xml:space="preserve"> to </w:t>
      </w:r>
      <w:proofErr w:type="spellStart"/>
      <w:r w:rsidRPr="001F482B">
        <w:rPr>
          <w:highlight w:val="cyan"/>
        </w:rPr>
        <w:t>TPPs</w:t>
      </w:r>
      <w:proofErr w:type="spellEnd"/>
      <w:r w:rsidRPr="001F482B">
        <w:rPr>
          <w:highlight w:val="cyan"/>
        </w:rPr>
        <w:t xml:space="preserve">, </w:t>
      </w:r>
      <w:proofErr w:type="spellStart"/>
      <w:r w:rsidRPr="001F482B">
        <w:rPr>
          <w:highlight w:val="cyan"/>
        </w:rPr>
        <w:t>with</w:t>
      </w:r>
      <w:proofErr w:type="spellEnd"/>
      <w:r w:rsidRPr="001F482B">
        <w:rPr>
          <w:highlight w:val="cyan"/>
        </w:rPr>
        <w:t xml:space="preserve"> </w:t>
      </w:r>
      <w:proofErr w:type="spellStart"/>
      <w:r w:rsidRPr="001F482B">
        <w:rPr>
          <w:highlight w:val="cyan"/>
        </w:rPr>
        <w:t>their</w:t>
      </w:r>
      <w:proofErr w:type="spellEnd"/>
      <w:r w:rsidRPr="001F482B">
        <w:rPr>
          <w:highlight w:val="cyan"/>
        </w:rPr>
        <w:t xml:space="preserve"> consent, but not the </w:t>
      </w:r>
      <w:proofErr w:type="spellStart"/>
      <w:r w:rsidRPr="001F482B">
        <w:rPr>
          <w:highlight w:val="cyan"/>
        </w:rPr>
        <w:t>other</w:t>
      </w:r>
      <w:proofErr w:type="spellEnd"/>
      <w:r w:rsidRPr="001F482B">
        <w:rPr>
          <w:highlight w:val="cyan"/>
        </w:rPr>
        <w:t xml:space="preserve"> </w:t>
      </w:r>
      <w:proofErr w:type="spellStart"/>
      <w:r w:rsidRPr="001F482B">
        <w:rPr>
          <w:highlight w:val="cyan"/>
        </w:rPr>
        <w:t>way</w:t>
      </w:r>
      <w:proofErr w:type="spellEnd"/>
      <w:r w:rsidRPr="001F482B">
        <w:rPr>
          <w:highlight w:val="cyan"/>
        </w:rPr>
        <w:t xml:space="preserve"> </w:t>
      </w:r>
      <w:proofErr w:type="spellStart"/>
      <w:r w:rsidRPr="001F482B">
        <w:rPr>
          <w:highlight w:val="cyan"/>
        </w:rPr>
        <w:t>around</w:t>
      </w:r>
      <w:proofErr w:type="spellEnd"/>
      <w:r w:rsidRPr="001F482B">
        <w:rPr>
          <w:highlight w:val="cyan"/>
        </w:rPr>
        <w:t xml:space="preserve">. </w:t>
      </w:r>
      <w:proofErr w:type="spellStart"/>
      <w:r w:rsidRPr="001F482B">
        <w:rPr>
          <w:highlight w:val="cyan"/>
        </w:rPr>
        <w:t>A</w:t>
      </w:r>
      <w:proofErr w:type="spellEnd"/>
      <w:r w:rsidRPr="001F482B">
        <w:rPr>
          <w:highlight w:val="cyan"/>
        </w:rPr>
        <w:t xml:space="preserve"> TPP can </w:t>
      </w:r>
      <w:proofErr w:type="spellStart"/>
      <w:r w:rsidRPr="001F482B">
        <w:rPr>
          <w:highlight w:val="cyan"/>
        </w:rPr>
        <w:t>retrieve</w:t>
      </w:r>
      <w:proofErr w:type="spellEnd"/>
      <w:r w:rsidRPr="001F482B">
        <w:rPr>
          <w:highlight w:val="cyan"/>
        </w:rPr>
        <w:t xml:space="preserve"> information </w:t>
      </w:r>
      <w:proofErr w:type="spellStart"/>
      <w:r w:rsidRPr="001F482B">
        <w:rPr>
          <w:highlight w:val="cyan"/>
        </w:rPr>
        <w:t>from</w:t>
      </w:r>
      <w:proofErr w:type="spellEnd"/>
      <w:r w:rsidRPr="001F482B">
        <w:rPr>
          <w:highlight w:val="cyan"/>
        </w:rPr>
        <w:t xml:space="preserve"> </w:t>
      </w:r>
      <w:proofErr w:type="spellStart"/>
      <w:r w:rsidRPr="001F482B">
        <w:rPr>
          <w:highlight w:val="cyan"/>
        </w:rPr>
        <w:t>banks</w:t>
      </w:r>
      <w:proofErr w:type="spellEnd"/>
      <w:r w:rsidRPr="001F482B">
        <w:rPr>
          <w:highlight w:val="cyan"/>
        </w:rPr>
        <w:t xml:space="preserve">, but </w:t>
      </w:r>
      <w:proofErr w:type="spellStart"/>
      <w:r w:rsidRPr="001F482B">
        <w:rPr>
          <w:highlight w:val="cyan"/>
        </w:rPr>
        <w:t>banks</w:t>
      </w:r>
      <w:proofErr w:type="spellEnd"/>
      <w:r w:rsidRPr="001F482B">
        <w:rPr>
          <w:highlight w:val="cyan"/>
        </w:rPr>
        <w:t xml:space="preserve"> </w:t>
      </w:r>
      <w:proofErr w:type="spellStart"/>
      <w:r w:rsidRPr="001F482B">
        <w:rPr>
          <w:highlight w:val="cyan"/>
        </w:rPr>
        <w:t>cannot</w:t>
      </w:r>
      <w:proofErr w:type="spellEnd"/>
      <w:r w:rsidRPr="001F482B">
        <w:rPr>
          <w:highlight w:val="cyan"/>
        </w:rPr>
        <w:t xml:space="preserve"> </w:t>
      </w:r>
      <w:proofErr w:type="spellStart"/>
      <w:r w:rsidRPr="001F482B">
        <w:rPr>
          <w:highlight w:val="cyan"/>
        </w:rPr>
        <w:t>retrieve</w:t>
      </w:r>
      <w:proofErr w:type="spellEnd"/>
      <w:r w:rsidRPr="001F482B">
        <w:rPr>
          <w:highlight w:val="cyan"/>
        </w:rPr>
        <w:t xml:space="preserve"> information </w:t>
      </w:r>
      <w:proofErr w:type="spellStart"/>
      <w:r w:rsidRPr="001F482B">
        <w:rPr>
          <w:highlight w:val="cyan"/>
        </w:rPr>
        <w:t>from</w:t>
      </w:r>
      <w:proofErr w:type="spellEnd"/>
      <w:r w:rsidRPr="001F482B">
        <w:rPr>
          <w:highlight w:val="cyan"/>
        </w:rPr>
        <w:t xml:space="preserve"> TPP.</w:t>
      </w:r>
    </w:p>
    <w:p w14:paraId="315F8231" w14:textId="77777777" w:rsidR="00E62C13" w:rsidRPr="001F482B" w:rsidRDefault="00E62C13" w:rsidP="00E62C13">
      <w:pPr>
        <w:rPr>
          <w:highlight w:val="cyan"/>
        </w:rPr>
      </w:pPr>
      <w:r w:rsidRPr="001F482B">
        <w:rPr>
          <w:highlight w:val="cyan"/>
        </w:rPr>
        <w:t xml:space="preserve">In discrimination </w:t>
      </w:r>
      <w:proofErr w:type="spellStart"/>
      <w:r w:rsidRPr="001F482B">
        <w:rPr>
          <w:highlight w:val="cyan"/>
        </w:rPr>
        <w:t>against</w:t>
      </w:r>
      <w:proofErr w:type="spellEnd"/>
      <w:r w:rsidRPr="001F482B">
        <w:rPr>
          <w:highlight w:val="cyan"/>
        </w:rPr>
        <w:t xml:space="preserve"> </w:t>
      </w:r>
      <w:proofErr w:type="spellStart"/>
      <w:r w:rsidRPr="001F482B">
        <w:rPr>
          <w:highlight w:val="cyan"/>
        </w:rPr>
        <w:t>banks</w:t>
      </w:r>
      <w:proofErr w:type="spellEnd"/>
      <w:r w:rsidRPr="001F482B">
        <w:rPr>
          <w:highlight w:val="cyan"/>
        </w:rPr>
        <w:t xml:space="preserve"> versus </w:t>
      </w:r>
      <w:proofErr w:type="spellStart"/>
      <w:r w:rsidRPr="001F482B">
        <w:rPr>
          <w:highlight w:val="cyan"/>
        </w:rPr>
        <w:t>aggregators</w:t>
      </w:r>
      <w:proofErr w:type="spellEnd"/>
      <w:r w:rsidRPr="001F482B">
        <w:rPr>
          <w:highlight w:val="cyan"/>
        </w:rPr>
        <w:t xml:space="preserve">, the </w:t>
      </w:r>
      <w:proofErr w:type="spellStart"/>
      <w:r w:rsidRPr="001F482B">
        <w:rPr>
          <w:highlight w:val="cyan"/>
        </w:rPr>
        <w:t>most</w:t>
      </w:r>
      <w:proofErr w:type="spellEnd"/>
      <w:r w:rsidRPr="001F482B">
        <w:rPr>
          <w:highlight w:val="cyan"/>
        </w:rPr>
        <w:t xml:space="preserve"> </w:t>
      </w:r>
      <w:proofErr w:type="spellStart"/>
      <w:r w:rsidRPr="001F482B">
        <w:rPr>
          <w:highlight w:val="cyan"/>
        </w:rPr>
        <w:t>convincing</w:t>
      </w:r>
      <w:proofErr w:type="spellEnd"/>
      <w:r w:rsidRPr="001F482B">
        <w:rPr>
          <w:highlight w:val="cyan"/>
        </w:rPr>
        <w:t xml:space="preserve"> </w:t>
      </w:r>
      <w:proofErr w:type="spellStart"/>
      <w:r w:rsidRPr="001F482B">
        <w:rPr>
          <w:highlight w:val="cyan"/>
        </w:rPr>
        <w:t>element</w:t>
      </w:r>
      <w:proofErr w:type="spellEnd"/>
      <w:r w:rsidRPr="001F482B">
        <w:rPr>
          <w:highlight w:val="cyan"/>
        </w:rPr>
        <w:t xml:space="preserve"> </w:t>
      </w:r>
      <w:proofErr w:type="spellStart"/>
      <w:r w:rsidRPr="001F482B">
        <w:rPr>
          <w:highlight w:val="cyan"/>
        </w:rPr>
        <w:t>is</w:t>
      </w:r>
      <w:proofErr w:type="spellEnd"/>
      <w:r w:rsidRPr="001F482B">
        <w:rPr>
          <w:highlight w:val="cyan"/>
        </w:rPr>
        <w:t xml:space="preserve"> </w:t>
      </w:r>
      <w:proofErr w:type="spellStart"/>
      <w:r w:rsidRPr="001F482B">
        <w:rPr>
          <w:highlight w:val="cyan"/>
        </w:rPr>
        <w:t>that</w:t>
      </w:r>
      <w:proofErr w:type="spellEnd"/>
      <w:r w:rsidRPr="001F482B">
        <w:rPr>
          <w:highlight w:val="cyan"/>
        </w:rPr>
        <w:t xml:space="preserve"> a </w:t>
      </w:r>
      <w:proofErr w:type="spellStart"/>
      <w:r w:rsidRPr="001F482B">
        <w:rPr>
          <w:highlight w:val="cyan"/>
        </w:rPr>
        <w:t>bank</w:t>
      </w:r>
      <w:proofErr w:type="spellEnd"/>
      <w:r w:rsidRPr="001F482B">
        <w:rPr>
          <w:highlight w:val="cyan"/>
        </w:rPr>
        <w:t xml:space="preserve"> can </w:t>
      </w:r>
      <w:proofErr w:type="spellStart"/>
      <w:r w:rsidRPr="001F482B">
        <w:rPr>
          <w:highlight w:val="cyan"/>
        </w:rPr>
        <w:t>only</w:t>
      </w:r>
      <w:proofErr w:type="spellEnd"/>
      <w:r w:rsidRPr="001F482B">
        <w:rPr>
          <w:highlight w:val="cyan"/>
        </w:rPr>
        <w:t xml:space="preserve"> display a 90-day </w:t>
      </w:r>
      <w:proofErr w:type="spellStart"/>
      <w:r w:rsidRPr="001F482B">
        <w:rPr>
          <w:highlight w:val="cyan"/>
        </w:rPr>
        <w:t>history</w:t>
      </w:r>
      <w:proofErr w:type="spellEnd"/>
      <w:r w:rsidRPr="001F482B">
        <w:rPr>
          <w:highlight w:val="cyan"/>
        </w:rPr>
        <w:t xml:space="preserve"> </w:t>
      </w:r>
      <w:proofErr w:type="spellStart"/>
      <w:r w:rsidRPr="001F482B">
        <w:rPr>
          <w:highlight w:val="cyan"/>
        </w:rPr>
        <w:t>depth</w:t>
      </w:r>
      <w:proofErr w:type="spellEnd"/>
      <w:r w:rsidRPr="001F482B">
        <w:rPr>
          <w:highlight w:val="cyan"/>
        </w:rPr>
        <w:t xml:space="preserve"> </w:t>
      </w:r>
      <w:proofErr w:type="spellStart"/>
      <w:r w:rsidRPr="001F482B">
        <w:rPr>
          <w:highlight w:val="cyan"/>
        </w:rPr>
        <w:t>without</w:t>
      </w:r>
      <w:proofErr w:type="spellEnd"/>
      <w:r w:rsidRPr="001F482B">
        <w:rPr>
          <w:highlight w:val="cyan"/>
        </w:rPr>
        <w:t xml:space="preserve"> </w:t>
      </w:r>
      <w:proofErr w:type="spellStart"/>
      <w:r w:rsidRPr="001F482B">
        <w:rPr>
          <w:highlight w:val="cyan"/>
        </w:rPr>
        <w:t>doing</w:t>
      </w:r>
      <w:proofErr w:type="spellEnd"/>
      <w:r w:rsidRPr="001F482B">
        <w:rPr>
          <w:highlight w:val="cyan"/>
        </w:rPr>
        <w:t xml:space="preserve"> SCA </w:t>
      </w:r>
      <w:proofErr w:type="spellStart"/>
      <w:r w:rsidRPr="001F482B">
        <w:rPr>
          <w:highlight w:val="cyan"/>
        </w:rPr>
        <w:t>while</w:t>
      </w:r>
      <w:proofErr w:type="spellEnd"/>
      <w:r w:rsidRPr="001F482B">
        <w:rPr>
          <w:highlight w:val="cyan"/>
        </w:rPr>
        <w:t xml:space="preserve"> the TPP can display </w:t>
      </w:r>
      <w:proofErr w:type="spellStart"/>
      <w:r w:rsidRPr="001F482B">
        <w:rPr>
          <w:highlight w:val="cyan"/>
        </w:rPr>
        <w:t>without</w:t>
      </w:r>
      <w:proofErr w:type="spellEnd"/>
      <w:r w:rsidRPr="001F482B">
        <w:rPr>
          <w:highlight w:val="cyan"/>
        </w:rPr>
        <w:t xml:space="preserve"> </w:t>
      </w:r>
      <w:proofErr w:type="spellStart"/>
      <w:r w:rsidRPr="001F482B">
        <w:rPr>
          <w:highlight w:val="cyan"/>
        </w:rPr>
        <w:t>limit</w:t>
      </w:r>
      <w:proofErr w:type="spellEnd"/>
      <w:r w:rsidRPr="001F482B">
        <w:rPr>
          <w:highlight w:val="cyan"/>
        </w:rPr>
        <w:t xml:space="preserve">. </w:t>
      </w:r>
      <w:proofErr w:type="spellStart"/>
      <w:r w:rsidRPr="001F482B">
        <w:rPr>
          <w:highlight w:val="cyan"/>
        </w:rPr>
        <w:t>Also</w:t>
      </w:r>
      <w:proofErr w:type="spellEnd"/>
      <w:r w:rsidRPr="001F482B">
        <w:rPr>
          <w:highlight w:val="cyan"/>
        </w:rPr>
        <w:t xml:space="preserve"> the TPP </w:t>
      </w:r>
      <w:proofErr w:type="spellStart"/>
      <w:r w:rsidRPr="001F482B">
        <w:rPr>
          <w:highlight w:val="cyan"/>
        </w:rPr>
        <w:t>does</w:t>
      </w:r>
      <w:proofErr w:type="spellEnd"/>
      <w:r w:rsidRPr="001F482B">
        <w:rPr>
          <w:highlight w:val="cyan"/>
        </w:rPr>
        <w:t xml:space="preserve"> not have to do SCA (</w:t>
      </w:r>
      <w:proofErr w:type="spellStart"/>
      <w:proofErr w:type="gramStart"/>
      <w:r w:rsidRPr="001F482B">
        <w:rPr>
          <w:highlight w:val="cyan"/>
        </w:rPr>
        <w:t>never</w:t>
      </w:r>
      <w:proofErr w:type="spellEnd"/>
      <w:r w:rsidRPr="001F482B">
        <w:rPr>
          <w:highlight w:val="cyan"/>
        </w:rPr>
        <w:t>!</w:t>
      </w:r>
      <w:proofErr w:type="gramEnd"/>
      <w:r w:rsidRPr="001F482B">
        <w:rPr>
          <w:highlight w:val="cyan"/>
        </w:rPr>
        <w:t xml:space="preserve">) on the data </w:t>
      </w:r>
      <w:proofErr w:type="spellStart"/>
      <w:r w:rsidRPr="001F482B">
        <w:rPr>
          <w:highlight w:val="cyan"/>
        </w:rPr>
        <w:t>already</w:t>
      </w:r>
      <w:proofErr w:type="spellEnd"/>
      <w:r w:rsidRPr="001F482B">
        <w:rPr>
          <w:highlight w:val="cyan"/>
        </w:rPr>
        <w:t xml:space="preserve"> </w:t>
      </w:r>
      <w:proofErr w:type="spellStart"/>
      <w:r w:rsidRPr="001F482B">
        <w:rPr>
          <w:highlight w:val="cyan"/>
        </w:rPr>
        <w:t>collected</w:t>
      </w:r>
      <w:proofErr w:type="spellEnd"/>
      <w:r w:rsidRPr="001F482B">
        <w:rPr>
          <w:highlight w:val="cyan"/>
        </w:rPr>
        <w:t xml:space="preserve">. This opens a </w:t>
      </w:r>
      <w:proofErr w:type="spellStart"/>
      <w:r w:rsidRPr="001F482B">
        <w:rPr>
          <w:highlight w:val="cyan"/>
        </w:rPr>
        <w:t>gaping</w:t>
      </w:r>
      <w:proofErr w:type="spellEnd"/>
      <w:r w:rsidRPr="001F482B">
        <w:rPr>
          <w:highlight w:val="cyan"/>
        </w:rPr>
        <w:t xml:space="preserve"> </w:t>
      </w:r>
      <w:proofErr w:type="spellStart"/>
      <w:r w:rsidRPr="001F482B">
        <w:rPr>
          <w:highlight w:val="cyan"/>
        </w:rPr>
        <w:t>attack</w:t>
      </w:r>
      <w:proofErr w:type="spellEnd"/>
      <w:r w:rsidRPr="001F482B">
        <w:rPr>
          <w:highlight w:val="cyan"/>
        </w:rPr>
        <w:t xml:space="preserve"> surface on </w:t>
      </w:r>
      <w:proofErr w:type="spellStart"/>
      <w:r w:rsidRPr="001F482B">
        <w:rPr>
          <w:highlight w:val="cyan"/>
        </w:rPr>
        <w:t>financial</w:t>
      </w:r>
      <w:proofErr w:type="spellEnd"/>
      <w:r w:rsidRPr="001F482B">
        <w:rPr>
          <w:highlight w:val="cyan"/>
        </w:rPr>
        <w:t xml:space="preserve"> data and </w:t>
      </w:r>
      <w:proofErr w:type="spellStart"/>
      <w:r w:rsidRPr="001F482B">
        <w:rPr>
          <w:highlight w:val="cyan"/>
        </w:rPr>
        <w:t>goes</w:t>
      </w:r>
      <w:proofErr w:type="spellEnd"/>
      <w:r w:rsidRPr="001F482B">
        <w:rPr>
          <w:highlight w:val="cyan"/>
        </w:rPr>
        <w:t xml:space="preserve"> </w:t>
      </w:r>
      <w:proofErr w:type="spellStart"/>
      <w:r w:rsidRPr="001F482B">
        <w:rPr>
          <w:highlight w:val="cyan"/>
        </w:rPr>
        <w:t>totally</w:t>
      </w:r>
      <w:proofErr w:type="spellEnd"/>
      <w:r w:rsidRPr="001F482B">
        <w:rPr>
          <w:highlight w:val="cyan"/>
        </w:rPr>
        <w:t xml:space="preserve"> </w:t>
      </w:r>
      <w:proofErr w:type="spellStart"/>
      <w:r w:rsidRPr="001F482B">
        <w:rPr>
          <w:highlight w:val="cyan"/>
        </w:rPr>
        <w:t>against</w:t>
      </w:r>
      <w:proofErr w:type="spellEnd"/>
      <w:r w:rsidRPr="001F482B">
        <w:rPr>
          <w:highlight w:val="cyan"/>
        </w:rPr>
        <w:t xml:space="preserve"> the </w:t>
      </w:r>
      <w:proofErr w:type="spellStart"/>
      <w:r w:rsidRPr="001F482B">
        <w:rPr>
          <w:highlight w:val="cyan"/>
        </w:rPr>
        <w:t>security</w:t>
      </w:r>
      <w:proofErr w:type="spellEnd"/>
      <w:r w:rsidRPr="001F482B">
        <w:rPr>
          <w:highlight w:val="cyan"/>
        </w:rPr>
        <w:t xml:space="preserve"> </w:t>
      </w:r>
      <w:proofErr w:type="spellStart"/>
      <w:r w:rsidRPr="001F482B">
        <w:rPr>
          <w:highlight w:val="cyan"/>
        </w:rPr>
        <w:t>provided</w:t>
      </w:r>
      <w:proofErr w:type="spellEnd"/>
      <w:r w:rsidRPr="001F482B">
        <w:rPr>
          <w:highlight w:val="cyan"/>
        </w:rPr>
        <w:t xml:space="preserve"> by the SCA... </w:t>
      </w:r>
      <w:proofErr w:type="spellStart"/>
      <w:r w:rsidRPr="001F482B">
        <w:rPr>
          <w:highlight w:val="cyan"/>
        </w:rPr>
        <w:t>just</w:t>
      </w:r>
      <w:proofErr w:type="spellEnd"/>
      <w:r w:rsidRPr="001F482B">
        <w:rPr>
          <w:highlight w:val="cyan"/>
        </w:rPr>
        <w:t xml:space="preserve"> as the 180 </w:t>
      </w:r>
      <w:proofErr w:type="spellStart"/>
      <w:r w:rsidRPr="001F482B">
        <w:rPr>
          <w:highlight w:val="cyan"/>
        </w:rPr>
        <w:t>days</w:t>
      </w:r>
      <w:proofErr w:type="spellEnd"/>
      <w:r w:rsidRPr="001F482B">
        <w:rPr>
          <w:highlight w:val="cyan"/>
        </w:rPr>
        <w:t xml:space="preserve"> are a </w:t>
      </w:r>
      <w:proofErr w:type="spellStart"/>
      <w:r w:rsidRPr="001F482B">
        <w:rPr>
          <w:highlight w:val="cyan"/>
        </w:rPr>
        <w:t>really</w:t>
      </w:r>
      <w:proofErr w:type="spellEnd"/>
      <w:r w:rsidRPr="001F482B">
        <w:rPr>
          <w:highlight w:val="cyan"/>
        </w:rPr>
        <w:t xml:space="preserve"> </w:t>
      </w:r>
      <w:proofErr w:type="spellStart"/>
      <w:r w:rsidRPr="001F482B">
        <w:rPr>
          <w:highlight w:val="cyan"/>
        </w:rPr>
        <w:t>bad</w:t>
      </w:r>
      <w:proofErr w:type="spellEnd"/>
      <w:r w:rsidRPr="001F482B">
        <w:rPr>
          <w:highlight w:val="cyan"/>
        </w:rPr>
        <w:t xml:space="preserve"> message </w:t>
      </w:r>
      <w:proofErr w:type="spellStart"/>
      <w:r w:rsidRPr="001F482B">
        <w:rPr>
          <w:highlight w:val="cyan"/>
        </w:rPr>
        <w:t>compared</w:t>
      </w:r>
      <w:proofErr w:type="spellEnd"/>
      <w:r w:rsidRPr="001F482B">
        <w:rPr>
          <w:highlight w:val="cyan"/>
        </w:rPr>
        <w:t xml:space="preserve"> to the </w:t>
      </w:r>
      <w:proofErr w:type="spellStart"/>
      <w:r w:rsidRPr="001F482B">
        <w:rPr>
          <w:highlight w:val="cyan"/>
        </w:rPr>
        <w:t>only</w:t>
      </w:r>
      <w:proofErr w:type="spellEnd"/>
      <w:r w:rsidRPr="001F482B">
        <w:rPr>
          <w:highlight w:val="cyan"/>
        </w:rPr>
        <w:t xml:space="preserve"> </w:t>
      </w:r>
      <w:proofErr w:type="spellStart"/>
      <w:r w:rsidRPr="001F482B">
        <w:rPr>
          <w:highlight w:val="cyan"/>
        </w:rPr>
        <w:t>recognized</w:t>
      </w:r>
      <w:proofErr w:type="spellEnd"/>
      <w:r w:rsidRPr="001F482B">
        <w:rPr>
          <w:highlight w:val="cyan"/>
        </w:rPr>
        <w:t xml:space="preserve"> positive </w:t>
      </w:r>
      <w:proofErr w:type="gramStart"/>
      <w:r w:rsidRPr="001F482B">
        <w:rPr>
          <w:highlight w:val="cyan"/>
        </w:rPr>
        <w:t>point:</w:t>
      </w:r>
      <w:proofErr w:type="gramEnd"/>
      <w:r w:rsidRPr="001F482B">
        <w:rPr>
          <w:highlight w:val="cyan"/>
        </w:rPr>
        <w:t xml:space="preserve"> </w:t>
      </w:r>
      <w:proofErr w:type="spellStart"/>
      <w:r w:rsidRPr="001F482B">
        <w:rPr>
          <w:highlight w:val="cyan"/>
        </w:rPr>
        <w:t>security</w:t>
      </w:r>
      <w:proofErr w:type="spellEnd"/>
      <w:r w:rsidRPr="001F482B">
        <w:rPr>
          <w:highlight w:val="cyan"/>
        </w:rPr>
        <w:t xml:space="preserve"> </w:t>
      </w:r>
      <w:proofErr w:type="spellStart"/>
      <w:r w:rsidRPr="001F482B">
        <w:rPr>
          <w:highlight w:val="cyan"/>
        </w:rPr>
        <w:t>thanks</w:t>
      </w:r>
      <w:proofErr w:type="spellEnd"/>
      <w:r w:rsidRPr="001F482B">
        <w:rPr>
          <w:highlight w:val="cyan"/>
        </w:rPr>
        <w:t xml:space="preserve"> to the SCA.</w:t>
      </w:r>
    </w:p>
    <w:p w14:paraId="38126293" w14:textId="77777777" w:rsidR="00E62C13" w:rsidRDefault="00E62C13" w:rsidP="00E62C13">
      <w:r w:rsidRPr="001F482B">
        <w:rPr>
          <w:highlight w:val="cyan"/>
        </w:rPr>
        <w:t xml:space="preserve">The absence of a </w:t>
      </w:r>
      <w:proofErr w:type="spellStart"/>
      <w:r w:rsidRPr="001F482B">
        <w:rPr>
          <w:highlight w:val="cyan"/>
        </w:rPr>
        <w:t>contractual</w:t>
      </w:r>
      <w:proofErr w:type="spellEnd"/>
      <w:r w:rsidRPr="001F482B">
        <w:rPr>
          <w:highlight w:val="cyan"/>
        </w:rPr>
        <w:t xml:space="preserve"> </w:t>
      </w:r>
      <w:proofErr w:type="spellStart"/>
      <w:r w:rsidRPr="001F482B">
        <w:rPr>
          <w:highlight w:val="cyan"/>
        </w:rPr>
        <w:t>framework</w:t>
      </w:r>
      <w:proofErr w:type="spellEnd"/>
      <w:r w:rsidRPr="001F482B">
        <w:rPr>
          <w:highlight w:val="cyan"/>
        </w:rPr>
        <w:t xml:space="preserve"> </w:t>
      </w:r>
      <w:proofErr w:type="spellStart"/>
      <w:r w:rsidRPr="001F482B">
        <w:rPr>
          <w:highlight w:val="cyan"/>
        </w:rPr>
        <w:t>with</w:t>
      </w:r>
      <w:proofErr w:type="spellEnd"/>
      <w:r w:rsidRPr="001F482B">
        <w:rPr>
          <w:highlight w:val="cyan"/>
        </w:rPr>
        <w:t xml:space="preserve"> the TPP as </w:t>
      </w:r>
      <w:proofErr w:type="spellStart"/>
      <w:r w:rsidRPr="001F482B">
        <w:rPr>
          <w:highlight w:val="cyan"/>
        </w:rPr>
        <w:t>well</w:t>
      </w:r>
      <w:proofErr w:type="spellEnd"/>
      <w:r w:rsidRPr="001F482B">
        <w:rPr>
          <w:highlight w:val="cyan"/>
        </w:rPr>
        <w:t xml:space="preserve"> as an </w:t>
      </w:r>
      <w:proofErr w:type="spellStart"/>
      <w:r w:rsidRPr="001F482B">
        <w:rPr>
          <w:highlight w:val="cyan"/>
        </w:rPr>
        <w:t>economic</w:t>
      </w:r>
      <w:proofErr w:type="spellEnd"/>
      <w:r w:rsidRPr="001F482B">
        <w:rPr>
          <w:highlight w:val="cyan"/>
        </w:rPr>
        <w:t xml:space="preserve"> model </w:t>
      </w:r>
      <w:proofErr w:type="spellStart"/>
      <w:r w:rsidRPr="001F482B">
        <w:rPr>
          <w:highlight w:val="cyan"/>
        </w:rPr>
        <w:t>makes</w:t>
      </w:r>
      <w:proofErr w:type="spellEnd"/>
      <w:r w:rsidRPr="001F482B">
        <w:rPr>
          <w:highlight w:val="cyan"/>
        </w:rPr>
        <w:t xml:space="preserve"> </w:t>
      </w:r>
      <w:proofErr w:type="spellStart"/>
      <w:r w:rsidRPr="001F482B">
        <w:rPr>
          <w:highlight w:val="cyan"/>
        </w:rPr>
        <w:t>competition</w:t>
      </w:r>
      <w:proofErr w:type="spellEnd"/>
      <w:r w:rsidRPr="001F482B">
        <w:rPr>
          <w:highlight w:val="cyan"/>
        </w:rPr>
        <w:t xml:space="preserve"> </w:t>
      </w:r>
      <w:proofErr w:type="spellStart"/>
      <w:r w:rsidRPr="001F482B">
        <w:rPr>
          <w:highlight w:val="cyan"/>
        </w:rPr>
        <w:t>unequal</w:t>
      </w:r>
      <w:proofErr w:type="spellEnd"/>
      <w:r w:rsidRPr="001F482B">
        <w:rPr>
          <w:highlight w:val="cyan"/>
        </w:rPr>
        <w:t xml:space="preserve"> </w:t>
      </w:r>
      <w:proofErr w:type="spellStart"/>
      <w:r w:rsidRPr="001F482B">
        <w:rPr>
          <w:highlight w:val="cyan"/>
        </w:rPr>
        <w:t>between</w:t>
      </w:r>
      <w:proofErr w:type="spellEnd"/>
      <w:r w:rsidRPr="001F482B">
        <w:rPr>
          <w:highlight w:val="cyan"/>
        </w:rPr>
        <w:t xml:space="preserve"> the </w:t>
      </w:r>
      <w:proofErr w:type="spellStart"/>
      <w:r w:rsidRPr="001F482B">
        <w:rPr>
          <w:highlight w:val="cyan"/>
        </w:rPr>
        <w:t>players</w:t>
      </w:r>
      <w:proofErr w:type="spellEnd"/>
    </w:p>
    <w:p w14:paraId="79C98A58" w14:textId="77777777" w:rsidR="0077083F" w:rsidRPr="00C72451" w:rsidRDefault="0077083F" w:rsidP="007529F4">
      <w:pPr>
        <w:jc w:val="both"/>
        <w:rPr>
          <w:bCs/>
        </w:rPr>
      </w:pPr>
    </w:p>
    <w:p w14:paraId="6FDCEB32" w14:textId="77777777" w:rsidR="000F2E77" w:rsidRPr="000F2E77" w:rsidRDefault="002F0929" w:rsidP="007529F4">
      <w:pPr>
        <w:jc w:val="both"/>
        <w:rPr>
          <w:b/>
          <w:lang w:val="en-US"/>
        </w:rPr>
      </w:pPr>
      <w:r w:rsidRPr="000F2E77">
        <w:rPr>
          <w:b/>
          <w:lang w:val="en-US"/>
        </w:rPr>
        <w:t xml:space="preserve">Consumer protection </w:t>
      </w:r>
    </w:p>
    <w:p w14:paraId="0937C159" w14:textId="77777777" w:rsidR="002F0929" w:rsidRDefault="002F0929" w:rsidP="007529F4">
      <w:pPr>
        <w:jc w:val="both"/>
        <w:rPr>
          <w:lang w:val="en-US"/>
        </w:rPr>
      </w:pPr>
      <w:r w:rsidRPr="002F0929">
        <w:rPr>
          <w:lang w:val="en-US"/>
        </w:rPr>
        <w:t xml:space="preserve">Another important objective of PSD2 is to protect consumers. Key consumer protection features in PSD2 </w:t>
      </w:r>
      <w:proofErr w:type="gramStart"/>
      <w:r w:rsidRPr="002F0929">
        <w:rPr>
          <w:lang w:val="en-US"/>
        </w:rPr>
        <w:t>include:</w:t>
      </w:r>
      <w:proofErr w:type="gramEnd"/>
      <w:r w:rsidRPr="002F0929">
        <w:rPr>
          <w:lang w:val="en-US"/>
        </w:rPr>
        <w:t xml:space="preserve"> transparency of conditions for access and use of payment services, clear definition of rights and obligations for PSUs and PSPs, requirements enhancing fraud prevention, dispute resolution procedures, etc. </w:t>
      </w:r>
    </w:p>
    <w:p w14:paraId="3B012144" w14:textId="77777777" w:rsidR="00311EBA" w:rsidRDefault="00311EBA" w:rsidP="00311EBA">
      <w:pPr>
        <w:jc w:val="both"/>
        <w:rPr>
          <w:lang w:val="en-US"/>
        </w:rPr>
      </w:pPr>
      <w:r w:rsidRPr="002F0929">
        <w:rPr>
          <w:lang w:val="en-US"/>
        </w:rPr>
        <w:t xml:space="preserve">5. In your view, has PSD2 achieved its objectives in terms of consumer protection? </w:t>
      </w:r>
    </w:p>
    <w:p w14:paraId="3565EE71" w14:textId="77777777" w:rsidR="00311EBA" w:rsidRDefault="00311EBA" w:rsidP="00311EBA">
      <w:pPr>
        <w:jc w:val="both"/>
        <w:rPr>
          <w:lang w:val="en-US"/>
        </w:rPr>
      </w:pPr>
      <w:r w:rsidRPr="002F0929">
        <w:rPr>
          <w:lang w:val="en-US"/>
        </w:rPr>
        <w:t xml:space="preserve">a. To which extent do you (dis)agree with the following statements: </w:t>
      </w:r>
    </w:p>
    <w:p w14:paraId="22793C7F" w14:textId="77777777" w:rsidR="00311EBA" w:rsidRDefault="00311EBA" w:rsidP="007529F4">
      <w:pPr>
        <w:jc w:val="both"/>
        <w:rPr>
          <w:b/>
          <w:color w:val="0070C0"/>
          <w:lang w:val="en-US"/>
        </w:rPr>
      </w:pPr>
      <w:r w:rsidRPr="004404ED">
        <w:rPr>
          <w:i/>
          <w:sz w:val="20"/>
          <w:lang w:val="en-US"/>
        </w:rPr>
        <w:t>1: strongly agree; 2: somewhat agree; 3: neutral; 4: somewhat disagree; 5: strongly disagree; 6: don’t know/no opinion/not relevant</w:t>
      </w:r>
      <w:r w:rsidRPr="00311EBA">
        <w:rPr>
          <w:b/>
          <w:color w:val="0070C0"/>
          <w:lang w:val="en-US"/>
        </w:rPr>
        <w:t xml:space="preserve"> </w:t>
      </w:r>
    </w:p>
    <w:p w14:paraId="68037708" w14:textId="31731DE5" w:rsidR="00AF4196" w:rsidRPr="00AF4196" w:rsidRDefault="00AF4196" w:rsidP="00AF4196">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2F0929" w14:paraId="5DBF6A35" w14:textId="77777777" w:rsidTr="0004392A">
        <w:tc>
          <w:tcPr>
            <w:tcW w:w="6374" w:type="dxa"/>
          </w:tcPr>
          <w:p w14:paraId="67FA5814" w14:textId="77777777" w:rsidR="00AF4196" w:rsidRDefault="002F0929" w:rsidP="00AF4196">
            <w:pPr>
              <w:jc w:val="both"/>
              <w:rPr>
                <w:color w:val="0070C0"/>
              </w:rPr>
            </w:pPr>
            <w:r w:rsidRPr="00AF4196">
              <w:rPr>
                <w:b/>
              </w:rPr>
              <w:t>CONSUMER PROTECTION</w:t>
            </w:r>
            <w:r w:rsidR="00AF4196" w:rsidRPr="00AF4196">
              <w:rPr>
                <w:color w:val="0070C0"/>
              </w:rPr>
              <w:t xml:space="preserve"> </w:t>
            </w:r>
          </w:p>
          <w:p w14:paraId="0A11DFDE" w14:textId="2A902C88" w:rsidR="002F0929" w:rsidRPr="00AF4196" w:rsidRDefault="002F0929" w:rsidP="00844574">
            <w:pPr>
              <w:jc w:val="both"/>
              <w:rPr>
                <w:b/>
                <w:color w:val="0070C0"/>
              </w:rPr>
            </w:pPr>
          </w:p>
        </w:tc>
        <w:tc>
          <w:tcPr>
            <w:tcW w:w="567" w:type="dxa"/>
          </w:tcPr>
          <w:p w14:paraId="6AC61100" w14:textId="77777777" w:rsidR="002F0929" w:rsidRDefault="002F0929" w:rsidP="00844574">
            <w:pPr>
              <w:jc w:val="center"/>
              <w:rPr>
                <w:lang w:val="en-US"/>
              </w:rPr>
            </w:pPr>
            <w:r w:rsidRPr="00896EA5">
              <w:rPr>
                <w:lang w:val="en-US"/>
              </w:rPr>
              <w:t>1</w:t>
            </w:r>
          </w:p>
        </w:tc>
        <w:tc>
          <w:tcPr>
            <w:tcW w:w="567" w:type="dxa"/>
          </w:tcPr>
          <w:p w14:paraId="4B872689" w14:textId="77777777" w:rsidR="002F0929" w:rsidRDefault="002F0929" w:rsidP="00844574">
            <w:pPr>
              <w:jc w:val="center"/>
              <w:rPr>
                <w:lang w:val="en-US"/>
              </w:rPr>
            </w:pPr>
            <w:r w:rsidRPr="00896EA5">
              <w:rPr>
                <w:lang w:val="en-US"/>
              </w:rPr>
              <w:t>2</w:t>
            </w:r>
          </w:p>
        </w:tc>
        <w:tc>
          <w:tcPr>
            <w:tcW w:w="567" w:type="dxa"/>
          </w:tcPr>
          <w:p w14:paraId="1ADE213A" w14:textId="77777777" w:rsidR="002F0929" w:rsidRDefault="002F0929" w:rsidP="00844574">
            <w:pPr>
              <w:jc w:val="center"/>
              <w:rPr>
                <w:lang w:val="en-US"/>
              </w:rPr>
            </w:pPr>
            <w:r w:rsidRPr="00896EA5">
              <w:rPr>
                <w:lang w:val="en-US"/>
              </w:rPr>
              <w:t>3</w:t>
            </w:r>
          </w:p>
        </w:tc>
        <w:tc>
          <w:tcPr>
            <w:tcW w:w="567" w:type="dxa"/>
          </w:tcPr>
          <w:p w14:paraId="56AD5E2C" w14:textId="77777777" w:rsidR="002F0929" w:rsidRDefault="002F0929" w:rsidP="00844574">
            <w:pPr>
              <w:jc w:val="center"/>
              <w:rPr>
                <w:lang w:val="en-US"/>
              </w:rPr>
            </w:pPr>
            <w:r w:rsidRPr="00896EA5">
              <w:rPr>
                <w:lang w:val="en-US"/>
              </w:rPr>
              <w:t>4</w:t>
            </w:r>
          </w:p>
        </w:tc>
        <w:tc>
          <w:tcPr>
            <w:tcW w:w="567" w:type="dxa"/>
          </w:tcPr>
          <w:p w14:paraId="5402AF5A" w14:textId="77777777" w:rsidR="002F0929" w:rsidRDefault="002F0929" w:rsidP="00844574">
            <w:pPr>
              <w:jc w:val="center"/>
              <w:rPr>
                <w:lang w:val="en-US"/>
              </w:rPr>
            </w:pPr>
            <w:r w:rsidRPr="00896EA5">
              <w:rPr>
                <w:lang w:val="en-US"/>
              </w:rPr>
              <w:t>5</w:t>
            </w:r>
          </w:p>
        </w:tc>
        <w:tc>
          <w:tcPr>
            <w:tcW w:w="567" w:type="dxa"/>
          </w:tcPr>
          <w:p w14:paraId="060DE2B8" w14:textId="77777777" w:rsidR="002F0929" w:rsidRDefault="002F0929" w:rsidP="00844574">
            <w:pPr>
              <w:jc w:val="center"/>
              <w:rPr>
                <w:lang w:val="en-US"/>
              </w:rPr>
            </w:pPr>
            <w:r w:rsidRPr="00896EA5">
              <w:rPr>
                <w:lang w:val="en-US"/>
              </w:rPr>
              <w:t>6</w:t>
            </w:r>
          </w:p>
        </w:tc>
      </w:tr>
      <w:tr w:rsidR="002F0929" w:rsidRPr="00AF4196" w14:paraId="3CB51BE0" w14:textId="77777777" w:rsidTr="0004392A">
        <w:tc>
          <w:tcPr>
            <w:tcW w:w="6374" w:type="dxa"/>
          </w:tcPr>
          <w:p w14:paraId="135A6A65" w14:textId="77777777" w:rsidR="002F0929" w:rsidRDefault="002F0929" w:rsidP="00844574">
            <w:pPr>
              <w:jc w:val="both"/>
              <w:rPr>
                <w:lang w:val="en-US"/>
              </w:rPr>
            </w:pPr>
            <w:r w:rsidRPr="002F0929">
              <w:rPr>
                <w:lang w:val="en-US"/>
              </w:rPr>
              <w:t>PSD2 has contributed to improving consumer protection</w:t>
            </w:r>
          </w:p>
          <w:p w14:paraId="0EB050D4" w14:textId="78093A3D" w:rsidR="00AF4196" w:rsidRPr="00AF4196" w:rsidRDefault="00AF4196" w:rsidP="00844574">
            <w:pPr>
              <w:jc w:val="both"/>
              <w:rPr>
                <w:color w:val="0070C0"/>
              </w:rPr>
            </w:pPr>
          </w:p>
        </w:tc>
        <w:tc>
          <w:tcPr>
            <w:tcW w:w="567" w:type="dxa"/>
          </w:tcPr>
          <w:p w14:paraId="1D1987F8" w14:textId="5954485C" w:rsidR="002F0929" w:rsidRPr="00AF4196" w:rsidRDefault="00C72451" w:rsidP="00844574">
            <w:pPr>
              <w:jc w:val="both"/>
            </w:pPr>
            <w:r>
              <w:t>X</w:t>
            </w:r>
          </w:p>
        </w:tc>
        <w:tc>
          <w:tcPr>
            <w:tcW w:w="567" w:type="dxa"/>
          </w:tcPr>
          <w:p w14:paraId="7781FC59" w14:textId="77777777" w:rsidR="002F0929" w:rsidRPr="00AF4196" w:rsidRDefault="002F0929" w:rsidP="00844574">
            <w:pPr>
              <w:jc w:val="both"/>
            </w:pPr>
          </w:p>
        </w:tc>
        <w:tc>
          <w:tcPr>
            <w:tcW w:w="567" w:type="dxa"/>
          </w:tcPr>
          <w:p w14:paraId="50BAD891" w14:textId="77777777" w:rsidR="002F0929" w:rsidRPr="00AF4196" w:rsidRDefault="002F0929" w:rsidP="00844574">
            <w:pPr>
              <w:jc w:val="both"/>
            </w:pPr>
          </w:p>
        </w:tc>
        <w:tc>
          <w:tcPr>
            <w:tcW w:w="567" w:type="dxa"/>
          </w:tcPr>
          <w:p w14:paraId="2B1324CB" w14:textId="77777777" w:rsidR="002F0929" w:rsidRPr="00AF4196" w:rsidRDefault="002F0929" w:rsidP="00844574">
            <w:pPr>
              <w:jc w:val="both"/>
            </w:pPr>
          </w:p>
        </w:tc>
        <w:tc>
          <w:tcPr>
            <w:tcW w:w="567" w:type="dxa"/>
          </w:tcPr>
          <w:p w14:paraId="18774BBA" w14:textId="77777777" w:rsidR="002F0929" w:rsidRPr="00AF4196" w:rsidRDefault="002F0929" w:rsidP="00844574">
            <w:pPr>
              <w:jc w:val="both"/>
            </w:pPr>
          </w:p>
        </w:tc>
        <w:tc>
          <w:tcPr>
            <w:tcW w:w="567" w:type="dxa"/>
          </w:tcPr>
          <w:p w14:paraId="33A0D917" w14:textId="77777777" w:rsidR="002F0929" w:rsidRPr="00AF4196" w:rsidRDefault="002F0929" w:rsidP="00844574">
            <w:pPr>
              <w:jc w:val="both"/>
            </w:pPr>
          </w:p>
        </w:tc>
      </w:tr>
      <w:tr w:rsidR="002F0929" w:rsidRPr="00AF4196" w14:paraId="60F58456" w14:textId="77777777" w:rsidTr="0004392A">
        <w:tc>
          <w:tcPr>
            <w:tcW w:w="6374" w:type="dxa"/>
          </w:tcPr>
          <w:p w14:paraId="0AFB3606" w14:textId="77777777" w:rsidR="00AF4196" w:rsidRPr="003365CE" w:rsidRDefault="002F0929" w:rsidP="00AF4196">
            <w:pPr>
              <w:jc w:val="both"/>
              <w:rPr>
                <w:lang w:val="en-US"/>
              </w:rPr>
            </w:pPr>
            <w:r w:rsidRPr="003365CE">
              <w:rPr>
                <w:lang w:val="en-US"/>
              </w:rPr>
              <w:t>PSD2 has led to a reduction in fraud in digital payments</w:t>
            </w:r>
          </w:p>
          <w:p w14:paraId="625428E5" w14:textId="150C3863" w:rsidR="002F0929" w:rsidRPr="00AF4196" w:rsidRDefault="002F0929" w:rsidP="004404ED">
            <w:pPr>
              <w:jc w:val="both"/>
            </w:pPr>
          </w:p>
        </w:tc>
        <w:tc>
          <w:tcPr>
            <w:tcW w:w="567" w:type="dxa"/>
          </w:tcPr>
          <w:p w14:paraId="51B1B32E" w14:textId="77777777" w:rsidR="002F0929" w:rsidRPr="00AF4196" w:rsidRDefault="002F0929" w:rsidP="00844574">
            <w:pPr>
              <w:jc w:val="both"/>
            </w:pPr>
          </w:p>
        </w:tc>
        <w:tc>
          <w:tcPr>
            <w:tcW w:w="567" w:type="dxa"/>
          </w:tcPr>
          <w:p w14:paraId="2933CB52" w14:textId="1168DAD9" w:rsidR="002F0929" w:rsidRPr="00AF4196" w:rsidRDefault="00C72451" w:rsidP="00844574">
            <w:pPr>
              <w:jc w:val="both"/>
            </w:pPr>
            <w:r>
              <w:t>X</w:t>
            </w:r>
          </w:p>
        </w:tc>
        <w:tc>
          <w:tcPr>
            <w:tcW w:w="567" w:type="dxa"/>
          </w:tcPr>
          <w:p w14:paraId="430BD9F0" w14:textId="77777777" w:rsidR="002F0929" w:rsidRPr="00AF4196" w:rsidRDefault="002F0929" w:rsidP="00844574">
            <w:pPr>
              <w:jc w:val="both"/>
            </w:pPr>
          </w:p>
        </w:tc>
        <w:tc>
          <w:tcPr>
            <w:tcW w:w="567" w:type="dxa"/>
          </w:tcPr>
          <w:p w14:paraId="38B49B2A" w14:textId="77777777" w:rsidR="002F0929" w:rsidRPr="00AF4196" w:rsidRDefault="002F0929" w:rsidP="00844574">
            <w:pPr>
              <w:jc w:val="both"/>
            </w:pPr>
          </w:p>
        </w:tc>
        <w:tc>
          <w:tcPr>
            <w:tcW w:w="567" w:type="dxa"/>
          </w:tcPr>
          <w:p w14:paraId="03B15EF9" w14:textId="77777777" w:rsidR="002F0929" w:rsidRPr="00AF4196" w:rsidRDefault="002F0929" w:rsidP="00844574">
            <w:pPr>
              <w:jc w:val="both"/>
            </w:pPr>
          </w:p>
        </w:tc>
        <w:tc>
          <w:tcPr>
            <w:tcW w:w="567" w:type="dxa"/>
          </w:tcPr>
          <w:p w14:paraId="46951939" w14:textId="77777777" w:rsidR="002F0929" w:rsidRPr="00AF4196" w:rsidRDefault="002F0929" w:rsidP="00844574">
            <w:pPr>
              <w:jc w:val="both"/>
            </w:pPr>
          </w:p>
        </w:tc>
      </w:tr>
      <w:tr w:rsidR="002F0929" w:rsidRPr="00AF4196" w14:paraId="7FCCD291" w14:textId="77777777" w:rsidTr="0004392A">
        <w:tc>
          <w:tcPr>
            <w:tcW w:w="6374" w:type="dxa"/>
          </w:tcPr>
          <w:p w14:paraId="45E2AEE9" w14:textId="77777777" w:rsidR="00AF4196" w:rsidRPr="003365CE" w:rsidRDefault="002F0929" w:rsidP="00AF4196">
            <w:pPr>
              <w:jc w:val="both"/>
              <w:rPr>
                <w:color w:val="0070C0"/>
                <w:lang w:val="en-US"/>
              </w:rPr>
            </w:pPr>
            <w:r w:rsidRPr="003365CE">
              <w:rPr>
                <w:lang w:val="en-US"/>
              </w:rPr>
              <w:lastRenderedPageBreak/>
              <w:t>PSD2 has effectively removed surcharges for the use of a payment instrument</w:t>
            </w:r>
            <w:r w:rsidR="00AF4196" w:rsidRPr="003365CE">
              <w:rPr>
                <w:color w:val="0070C0"/>
                <w:lang w:val="en-US"/>
              </w:rPr>
              <w:t xml:space="preserve"> </w:t>
            </w:r>
          </w:p>
          <w:p w14:paraId="245CE80E" w14:textId="10DBFC1E" w:rsidR="002F0929" w:rsidRPr="004404ED" w:rsidRDefault="002F0929" w:rsidP="00844574">
            <w:pPr>
              <w:jc w:val="both"/>
              <w:rPr>
                <w:color w:val="0070C0"/>
              </w:rPr>
            </w:pPr>
          </w:p>
        </w:tc>
        <w:tc>
          <w:tcPr>
            <w:tcW w:w="567" w:type="dxa"/>
          </w:tcPr>
          <w:p w14:paraId="1B3F1889" w14:textId="7EA0801C" w:rsidR="002F0929" w:rsidRPr="00AF4196" w:rsidRDefault="00C72451" w:rsidP="00844574">
            <w:pPr>
              <w:jc w:val="both"/>
            </w:pPr>
            <w:r>
              <w:t>X</w:t>
            </w:r>
          </w:p>
        </w:tc>
        <w:tc>
          <w:tcPr>
            <w:tcW w:w="567" w:type="dxa"/>
          </w:tcPr>
          <w:p w14:paraId="5E9D0321" w14:textId="77777777" w:rsidR="002F0929" w:rsidRPr="00AF4196" w:rsidRDefault="002F0929" w:rsidP="00844574">
            <w:pPr>
              <w:jc w:val="both"/>
            </w:pPr>
          </w:p>
        </w:tc>
        <w:tc>
          <w:tcPr>
            <w:tcW w:w="567" w:type="dxa"/>
          </w:tcPr>
          <w:p w14:paraId="488DEE24" w14:textId="77777777" w:rsidR="002F0929" w:rsidRPr="00AF4196" w:rsidRDefault="002F0929" w:rsidP="00844574">
            <w:pPr>
              <w:jc w:val="both"/>
            </w:pPr>
          </w:p>
        </w:tc>
        <w:tc>
          <w:tcPr>
            <w:tcW w:w="567" w:type="dxa"/>
          </w:tcPr>
          <w:p w14:paraId="07F5BD2A" w14:textId="77777777" w:rsidR="002F0929" w:rsidRPr="00AF4196" w:rsidRDefault="002F0929" w:rsidP="00844574">
            <w:pPr>
              <w:jc w:val="both"/>
            </w:pPr>
          </w:p>
        </w:tc>
        <w:tc>
          <w:tcPr>
            <w:tcW w:w="567" w:type="dxa"/>
          </w:tcPr>
          <w:p w14:paraId="79669ED0" w14:textId="77777777" w:rsidR="002F0929" w:rsidRPr="00AF4196" w:rsidRDefault="002F0929" w:rsidP="00844574">
            <w:pPr>
              <w:jc w:val="both"/>
            </w:pPr>
          </w:p>
        </w:tc>
        <w:tc>
          <w:tcPr>
            <w:tcW w:w="567" w:type="dxa"/>
          </w:tcPr>
          <w:p w14:paraId="70E7985B" w14:textId="77777777" w:rsidR="002F0929" w:rsidRPr="00AF4196" w:rsidRDefault="002F0929" w:rsidP="00844574">
            <w:pPr>
              <w:jc w:val="both"/>
            </w:pPr>
          </w:p>
        </w:tc>
      </w:tr>
      <w:tr w:rsidR="002F0929" w:rsidRPr="00AF4196" w14:paraId="1F61B7FE" w14:textId="77777777" w:rsidTr="0004392A">
        <w:tc>
          <w:tcPr>
            <w:tcW w:w="6374" w:type="dxa"/>
          </w:tcPr>
          <w:p w14:paraId="6FB6FA16" w14:textId="77777777" w:rsidR="00AF4196" w:rsidRPr="003365CE" w:rsidRDefault="002F0929" w:rsidP="00AF4196">
            <w:pPr>
              <w:jc w:val="both"/>
              <w:rPr>
                <w:color w:val="0070C0"/>
                <w:lang w:val="en-US"/>
              </w:rPr>
            </w:pPr>
            <w:r w:rsidRPr="003365CE">
              <w:rPr>
                <w:lang w:val="en-US"/>
              </w:rPr>
              <w:t>With PSD2, payment service providers now provide clear information about payment services and their terms and conditions, for example about fees</w:t>
            </w:r>
            <w:r w:rsidR="00AF4196" w:rsidRPr="003365CE">
              <w:rPr>
                <w:color w:val="0070C0"/>
                <w:lang w:val="en-US"/>
              </w:rPr>
              <w:t xml:space="preserve"> </w:t>
            </w:r>
          </w:p>
          <w:p w14:paraId="59A5101B" w14:textId="6263CFAE" w:rsidR="002F0929" w:rsidRPr="004404ED" w:rsidRDefault="002F0929" w:rsidP="00844574">
            <w:pPr>
              <w:jc w:val="both"/>
              <w:rPr>
                <w:color w:val="0070C0"/>
              </w:rPr>
            </w:pPr>
          </w:p>
        </w:tc>
        <w:tc>
          <w:tcPr>
            <w:tcW w:w="567" w:type="dxa"/>
          </w:tcPr>
          <w:p w14:paraId="2C67CE3A" w14:textId="77777777" w:rsidR="002F0929" w:rsidRPr="00AF4196" w:rsidRDefault="002F0929" w:rsidP="00844574">
            <w:pPr>
              <w:jc w:val="both"/>
            </w:pPr>
          </w:p>
        </w:tc>
        <w:tc>
          <w:tcPr>
            <w:tcW w:w="567" w:type="dxa"/>
          </w:tcPr>
          <w:p w14:paraId="255F488F" w14:textId="353C1218" w:rsidR="002F0929" w:rsidRPr="00AF4196" w:rsidRDefault="00C72451" w:rsidP="00844574">
            <w:pPr>
              <w:jc w:val="both"/>
            </w:pPr>
            <w:r>
              <w:t>X</w:t>
            </w:r>
          </w:p>
        </w:tc>
        <w:tc>
          <w:tcPr>
            <w:tcW w:w="567" w:type="dxa"/>
          </w:tcPr>
          <w:p w14:paraId="536F6659" w14:textId="77777777" w:rsidR="002F0929" w:rsidRPr="00AF4196" w:rsidRDefault="002F0929" w:rsidP="00844574">
            <w:pPr>
              <w:jc w:val="both"/>
            </w:pPr>
          </w:p>
        </w:tc>
        <w:tc>
          <w:tcPr>
            <w:tcW w:w="567" w:type="dxa"/>
          </w:tcPr>
          <w:p w14:paraId="73B63A59" w14:textId="77777777" w:rsidR="002F0929" w:rsidRPr="00AF4196" w:rsidRDefault="002F0929" w:rsidP="00844574">
            <w:pPr>
              <w:jc w:val="both"/>
            </w:pPr>
          </w:p>
        </w:tc>
        <w:tc>
          <w:tcPr>
            <w:tcW w:w="567" w:type="dxa"/>
          </w:tcPr>
          <w:p w14:paraId="30E95641" w14:textId="77777777" w:rsidR="002F0929" w:rsidRPr="00AF4196" w:rsidRDefault="002F0929" w:rsidP="00844574">
            <w:pPr>
              <w:jc w:val="both"/>
            </w:pPr>
          </w:p>
        </w:tc>
        <w:tc>
          <w:tcPr>
            <w:tcW w:w="567" w:type="dxa"/>
          </w:tcPr>
          <w:p w14:paraId="029EC113" w14:textId="77777777" w:rsidR="002F0929" w:rsidRPr="00AF4196" w:rsidRDefault="002F0929" w:rsidP="00844574">
            <w:pPr>
              <w:jc w:val="both"/>
            </w:pPr>
          </w:p>
        </w:tc>
      </w:tr>
      <w:tr w:rsidR="002F0929" w:rsidRPr="00AF4196" w14:paraId="109875B7" w14:textId="77777777" w:rsidTr="0004392A">
        <w:tc>
          <w:tcPr>
            <w:tcW w:w="6374" w:type="dxa"/>
          </w:tcPr>
          <w:p w14:paraId="02DC46B3" w14:textId="77777777" w:rsidR="002F0929" w:rsidRPr="003365CE" w:rsidRDefault="002F0929" w:rsidP="00844574">
            <w:pPr>
              <w:jc w:val="both"/>
            </w:pPr>
            <w:r w:rsidRPr="003365CE">
              <w:t xml:space="preserve">PSD2 has </w:t>
            </w:r>
            <w:proofErr w:type="spellStart"/>
            <w:r w:rsidRPr="003365CE">
              <w:t>improved</w:t>
            </w:r>
            <w:proofErr w:type="spellEnd"/>
            <w:r w:rsidRPr="003365CE">
              <w:t xml:space="preserve"> complaint </w:t>
            </w:r>
            <w:proofErr w:type="spellStart"/>
            <w:r w:rsidRPr="003365CE">
              <w:t>procedures</w:t>
            </w:r>
            <w:proofErr w:type="spellEnd"/>
          </w:p>
          <w:p w14:paraId="5790E6B7" w14:textId="2A233CAD" w:rsidR="00AF4196" w:rsidRPr="004404ED" w:rsidRDefault="00AF4196" w:rsidP="000A4528">
            <w:pPr>
              <w:jc w:val="both"/>
              <w:rPr>
                <w:color w:val="0070C0"/>
              </w:rPr>
            </w:pPr>
          </w:p>
        </w:tc>
        <w:tc>
          <w:tcPr>
            <w:tcW w:w="567" w:type="dxa"/>
          </w:tcPr>
          <w:p w14:paraId="6CEFE255" w14:textId="35C23D1B" w:rsidR="002F0929" w:rsidRPr="00AF4196" w:rsidRDefault="00C72451" w:rsidP="00844574">
            <w:pPr>
              <w:jc w:val="both"/>
            </w:pPr>
            <w:r>
              <w:t>X</w:t>
            </w:r>
          </w:p>
        </w:tc>
        <w:tc>
          <w:tcPr>
            <w:tcW w:w="567" w:type="dxa"/>
          </w:tcPr>
          <w:p w14:paraId="49CABE48" w14:textId="135EAA7A" w:rsidR="002F0929" w:rsidRPr="00AF4196" w:rsidRDefault="002F0929" w:rsidP="00844574">
            <w:pPr>
              <w:jc w:val="both"/>
            </w:pPr>
          </w:p>
        </w:tc>
        <w:tc>
          <w:tcPr>
            <w:tcW w:w="567" w:type="dxa"/>
          </w:tcPr>
          <w:p w14:paraId="01F29D1D" w14:textId="77777777" w:rsidR="002F0929" w:rsidRPr="00AF4196" w:rsidRDefault="002F0929" w:rsidP="00844574">
            <w:pPr>
              <w:jc w:val="both"/>
            </w:pPr>
          </w:p>
        </w:tc>
        <w:tc>
          <w:tcPr>
            <w:tcW w:w="567" w:type="dxa"/>
          </w:tcPr>
          <w:p w14:paraId="5382038D" w14:textId="77777777" w:rsidR="002F0929" w:rsidRPr="00AF4196" w:rsidRDefault="002F0929" w:rsidP="00844574">
            <w:pPr>
              <w:jc w:val="both"/>
            </w:pPr>
          </w:p>
        </w:tc>
        <w:tc>
          <w:tcPr>
            <w:tcW w:w="567" w:type="dxa"/>
          </w:tcPr>
          <w:p w14:paraId="3DCF23E6" w14:textId="77777777" w:rsidR="002F0929" w:rsidRPr="00AF4196" w:rsidRDefault="002F0929" w:rsidP="00844574">
            <w:pPr>
              <w:jc w:val="both"/>
            </w:pPr>
          </w:p>
        </w:tc>
        <w:tc>
          <w:tcPr>
            <w:tcW w:w="567" w:type="dxa"/>
          </w:tcPr>
          <w:p w14:paraId="4EA0F9B5" w14:textId="77777777" w:rsidR="002F0929" w:rsidRPr="00AF4196" w:rsidRDefault="002F0929" w:rsidP="00844574">
            <w:pPr>
              <w:jc w:val="both"/>
            </w:pPr>
          </w:p>
        </w:tc>
      </w:tr>
    </w:tbl>
    <w:p w14:paraId="43E8A29B" w14:textId="77777777" w:rsidR="002F0929" w:rsidRPr="00AF4196" w:rsidRDefault="002F0929" w:rsidP="007529F4">
      <w:pPr>
        <w:jc w:val="both"/>
      </w:pPr>
    </w:p>
    <w:p w14:paraId="4EB2E5D4" w14:textId="77777777" w:rsidR="00AF4196" w:rsidRDefault="002F0929" w:rsidP="007529F4">
      <w:pPr>
        <w:jc w:val="both"/>
        <w:rPr>
          <w:lang w:val="en-US"/>
        </w:rPr>
      </w:pPr>
      <w:r w:rsidRPr="002F0929">
        <w:rPr>
          <w:lang w:val="en-US"/>
        </w:rPr>
        <w:t xml:space="preserve">b. Please explain your reasoning and provide arguments for your views. [open text box, including “don’t know”/”no opinion” option] [max. 500 words] </w:t>
      </w:r>
    </w:p>
    <w:p w14:paraId="565EDC91" w14:textId="77777777" w:rsidR="001F482B" w:rsidRPr="001F482B" w:rsidRDefault="001F482B" w:rsidP="001F482B">
      <w:pPr>
        <w:jc w:val="both"/>
        <w:rPr>
          <w:highlight w:val="cyan"/>
        </w:rPr>
      </w:pPr>
      <w:r w:rsidRPr="001F482B">
        <w:rPr>
          <w:highlight w:val="cyan"/>
          <w:lang w:val="en"/>
        </w:rPr>
        <w:t xml:space="preserve">PSD2 has clearly strengthened consumer protection, </w:t>
      </w:r>
      <w:proofErr w:type="gramStart"/>
      <w:r w:rsidRPr="001F482B">
        <w:rPr>
          <w:highlight w:val="cyan"/>
          <w:lang w:val="en"/>
        </w:rPr>
        <w:t>in particular with</w:t>
      </w:r>
      <w:proofErr w:type="gramEnd"/>
      <w:r w:rsidRPr="001F482B">
        <w:rPr>
          <w:highlight w:val="cyan"/>
          <w:lang w:val="en"/>
        </w:rPr>
        <w:t xml:space="preserve"> the obligation to reimburse D+1 in the event of a protest accompanied by the obligation for the bank to report to the competent authority any refusal to reimburse in the event of suspicion of fraud, as well as the new deadlines that have framed the processing time for complaints relating to payment services. In addition, the burden of proof of fraud lies with the banks. PsD2 has instead promoted the reduction of fraud through the requirement of strong authentication. </w:t>
      </w:r>
    </w:p>
    <w:p w14:paraId="10407A99" w14:textId="77777777" w:rsidR="001F482B" w:rsidRPr="001F482B" w:rsidRDefault="001F482B" w:rsidP="001F482B">
      <w:pPr>
        <w:jc w:val="both"/>
        <w:rPr>
          <w:highlight w:val="cyan"/>
        </w:rPr>
      </w:pPr>
      <w:r w:rsidRPr="001F482B">
        <w:rPr>
          <w:highlight w:val="cyan"/>
          <w:lang w:val="en"/>
        </w:rPr>
        <w:t>On the information side, the account conditions of French banks are clear and transparent.</w:t>
      </w:r>
    </w:p>
    <w:p w14:paraId="55F5ACD8" w14:textId="6114C3E0" w:rsidR="00AF4196" w:rsidRDefault="00AF4196" w:rsidP="007529F4">
      <w:pPr>
        <w:jc w:val="both"/>
      </w:pPr>
    </w:p>
    <w:p w14:paraId="146F119D" w14:textId="77777777" w:rsidR="00C72451" w:rsidRPr="003365CE" w:rsidRDefault="00C72451" w:rsidP="007529F4">
      <w:pPr>
        <w:jc w:val="both"/>
      </w:pPr>
    </w:p>
    <w:p w14:paraId="4CF4CBD6" w14:textId="77777777" w:rsidR="002F0929" w:rsidRPr="003365CE" w:rsidRDefault="002F0929" w:rsidP="007529F4">
      <w:pPr>
        <w:jc w:val="both"/>
        <w:rPr>
          <w:b/>
          <w:color w:val="0070C0"/>
          <w:lang w:val="en-US"/>
        </w:rPr>
      </w:pPr>
      <w:r w:rsidRPr="003365CE">
        <w:rPr>
          <w:b/>
          <w:color w:val="0070C0"/>
          <w:lang w:val="en-US"/>
        </w:rPr>
        <w:t>Secure payments</w:t>
      </w:r>
    </w:p>
    <w:p w14:paraId="663CA3C3" w14:textId="77777777" w:rsidR="00AF4196" w:rsidRDefault="00AF4196" w:rsidP="00AF4196">
      <w:pPr>
        <w:jc w:val="both"/>
        <w:rPr>
          <w:lang w:val="en-US"/>
        </w:rPr>
      </w:pPr>
      <w:r w:rsidRPr="002F0929">
        <w:rPr>
          <w:lang w:val="en-US"/>
        </w:rPr>
        <w:t xml:space="preserve">6. In your view, has PSD2 achieved its objectives in terms of secure payments? </w:t>
      </w:r>
    </w:p>
    <w:p w14:paraId="3F635392" w14:textId="77777777" w:rsidR="00AF4196" w:rsidRDefault="00AF4196" w:rsidP="00AF4196">
      <w:pPr>
        <w:jc w:val="both"/>
        <w:rPr>
          <w:lang w:val="en-US"/>
        </w:rPr>
      </w:pPr>
      <w:r w:rsidRPr="002F0929">
        <w:rPr>
          <w:lang w:val="en-US"/>
        </w:rPr>
        <w:t xml:space="preserve">a. To which extent do you (dis)agree with the following statements: </w:t>
      </w:r>
    </w:p>
    <w:p w14:paraId="6089D8CF" w14:textId="77777777" w:rsidR="00311EBA" w:rsidRDefault="00311EBA" w:rsidP="00311EBA">
      <w:pPr>
        <w:jc w:val="both"/>
        <w:rPr>
          <w:i/>
          <w:sz w:val="20"/>
          <w:lang w:val="en-US"/>
        </w:rPr>
      </w:pPr>
      <w:r w:rsidRPr="000A4528">
        <w:rPr>
          <w:i/>
          <w:sz w:val="20"/>
          <w:lang w:val="en-US"/>
        </w:rPr>
        <w:t>1: strongly agree; 2: somewhat agree; 3: neutral; 4: somewhat disagree; 5: strongly disagree; 6: don’t know/no opinion/not relevant.</w:t>
      </w:r>
    </w:p>
    <w:p w14:paraId="1AB78476" w14:textId="103013E9" w:rsidR="002F0929" w:rsidRPr="00AF4196" w:rsidRDefault="002F0929" w:rsidP="00AF4196">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9E0F0B" w14:paraId="373C8725" w14:textId="77777777" w:rsidTr="0004392A">
        <w:tc>
          <w:tcPr>
            <w:tcW w:w="6374" w:type="dxa"/>
          </w:tcPr>
          <w:p w14:paraId="0D6172BF" w14:textId="77777777" w:rsidR="00AF4196" w:rsidRDefault="009E0F0B" w:rsidP="00AF4196">
            <w:pPr>
              <w:jc w:val="both"/>
              <w:rPr>
                <w:color w:val="0070C0"/>
              </w:rPr>
            </w:pPr>
            <w:r w:rsidRPr="009E0F0B">
              <w:rPr>
                <w:b/>
                <w:lang w:val="en-US"/>
              </w:rPr>
              <w:t>SECURE PAYMENTS</w:t>
            </w:r>
            <w:r w:rsidR="00AF4196" w:rsidRPr="00AF4196">
              <w:rPr>
                <w:color w:val="0070C0"/>
              </w:rPr>
              <w:t xml:space="preserve"> </w:t>
            </w:r>
          </w:p>
          <w:p w14:paraId="6E7BAEA0" w14:textId="6E0DA2A1" w:rsidR="009E0F0B" w:rsidRPr="00FE5861" w:rsidRDefault="009E0F0B" w:rsidP="00844574">
            <w:pPr>
              <w:jc w:val="both"/>
              <w:rPr>
                <w:b/>
                <w:color w:val="0070C0"/>
              </w:rPr>
            </w:pPr>
          </w:p>
        </w:tc>
        <w:tc>
          <w:tcPr>
            <w:tcW w:w="567" w:type="dxa"/>
          </w:tcPr>
          <w:p w14:paraId="19E71488" w14:textId="77777777" w:rsidR="009E0F0B" w:rsidRDefault="009E0F0B" w:rsidP="00844574">
            <w:pPr>
              <w:jc w:val="center"/>
              <w:rPr>
                <w:lang w:val="en-US"/>
              </w:rPr>
            </w:pPr>
            <w:r w:rsidRPr="00896EA5">
              <w:rPr>
                <w:lang w:val="en-US"/>
              </w:rPr>
              <w:t>1</w:t>
            </w:r>
          </w:p>
        </w:tc>
        <w:tc>
          <w:tcPr>
            <w:tcW w:w="567" w:type="dxa"/>
          </w:tcPr>
          <w:p w14:paraId="510B682B" w14:textId="77777777" w:rsidR="009E0F0B" w:rsidRDefault="009E0F0B" w:rsidP="00844574">
            <w:pPr>
              <w:jc w:val="center"/>
              <w:rPr>
                <w:lang w:val="en-US"/>
              </w:rPr>
            </w:pPr>
            <w:r w:rsidRPr="00896EA5">
              <w:rPr>
                <w:lang w:val="en-US"/>
              </w:rPr>
              <w:t>2</w:t>
            </w:r>
          </w:p>
        </w:tc>
        <w:tc>
          <w:tcPr>
            <w:tcW w:w="567" w:type="dxa"/>
          </w:tcPr>
          <w:p w14:paraId="3DA80D64" w14:textId="77777777" w:rsidR="009E0F0B" w:rsidRDefault="009E0F0B" w:rsidP="00844574">
            <w:pPr>
              <w:jc w:val="center"/>
              <w:rPr>
                <w:lang w:val="en-US"/>
              </w:rPr>
            </w:pPr>
            <w:r w:rsidRPr="00896EA5">
              <w:rPr>
                <w:lang w:val="en-US"/>
              </w:rPr>
              <w:t>3</w:t>
            </w:r>
          </w:p>
        </w:tc>
        <w:tc>
          <w:tcPr>
            <w:tcW w:w="567" w:type="dxa"/>
          </w:tcPr>
          <w:p w14:paraId="73169203" w14:textId="77777777" w:rsidR="009E0F0B" w:rsidRDefault="009E0F0B" w:rsidP="00844574">
            <w:pPr>
              <w:jc w:val="center"/>
              <w:rPr>
                <w:lang w:val="en-US"/>
              </w:rPr>
            </w:pPr>
            <w:r w:rsidRPr="00896EA5">
              <w:rPr>
                <w:lang w:val="en-US"/>
              </w:rPr>
              <w:t>4</w:t>
            </w:r>
          </w:p>
        </w:tc>
        <w:tc>
          <w:tcPr>
            <w:tcW w:w="567" w:type="dxa"/>
          </w:tcPr>
          <w:p w14:paraId="43EC7161" w14:textId="77777777" w:rsidR="009E0F0B" w:rsidRDefault="009E0F0B" w:rsidP="00844574">
            <w:pPr>
              <w:jc w:val="center"/>
              <w:rPr>
                <w:lang w:val="en-US"/>
              </w:rPr>
            </w:pPr>
            <w:r w:rsidRPr="00896EA5">
              <w:rPr>
                <w:lang w:val="en-US"/>
              </w:rPr>
              <w:t>5</w:t>
            </w:r>
          </w:p>
        </w:tc>
        <w:tc>
          <w:tcPr>
            <w:tcW w:w="567" w:type="dxa"/>
          </w:tcPr>
          <w:p w14:paraId="60C66C7B" w14:textId="77777777" w:rsidR="009E0F0B" w:rsidRDefault="009E0F0B" w:rsidP="00844574">
            <w:pPr>
              <w:jc w:val="center"/>
              <w:rPr>
                <w:lang w:val="en-US"/>
              </w:rPr>
            </w:pPr>
            <w:r w:rsidRPr="00896EA5">
              <w:rPr>
                <w:lang w:val="en-US"/>
              </w:rPr>
              <w:t>6</w:t>
            </w:r>
          </w:p>
        </w:tc>
      </w:tr>
      <w:tr w:rsidR="009E0F0B" w:rsidRPr="00AF4196" w14:paraId="1F563B8B" w14:textId="77777777" w:rsidTr="0004392A">
        <w:tc>
          <w:tcPr>
            <w:tcW w:w="6374" w:type="dxa"/>
          </w:tcPr>
          <w:p w14:paraId="281975D4" w14:textId="77777777" w:rsidR="00AF4196" w:rsidRPr="003365CE" w:rsidRDefault="009E0F0B" w:rsidP="00AF4196">
            <w:pPr>
              <w:jc w:val="both"/>
              <w:rPr>
                <w:color w:val="0070C0"/>
                <w:lang w:val="en-US"/>
              </w:rPr>
            </w:pPr>
            <w:r w:rsidRPr="009E0F0B">
              <w:rPr>
                <w:lang w:val="en-US"/>
              </w:rPr>
              <w:t>Making electronic payments is safer than before PSD2</w:t>
            </w:r>
            <w:r w:rsidR="00AF4196" w:rsidRPr="003365CE">
              <w:rPr>
                <w:color w:val="0070C0"/>
                <w:lang w:val="en-US"/>
              </w:rPr>
              <w:t xml:space="preserve"> </w:t>
            </w:r>
          </w:p>
          <w:p w14:paraId="73CA0241" w14:textId="1F788832" w:rsidR="009E0F0B" w:rsidRPr="000A4528" w:rsidRDefault="009E0F0B" w:rsidP="00844574">
            <w:pPr>
              <w:jc w:val="both"/>
              <w:rPr>
                <w:color w:val="0070C0"/>
              </w:rPr>
            </w:pPr>
          </w:p>
        </w:tc>
        <w:tc>
          <w:tcPr>
            <w:tcW w:w="567" w:type="dxa"/>
          </w:tcPr>
          <w:p w14:paraId="27C57951" w14:textId="77AEF9F7" w:rsidR="009E0F0B" w:rsidRPr="00AF4196" w:rsidRDefault="00C72451" w:rsidP="00844574">
            <w:pPr>
              <w:jc w:val="both"/>
            </w:pPr>
            <w:r>
              <w:t>X</w:t>
            </w:r>
          </w:p>
        </w:tc>
        <w:tc>
          <w:tcPr>
            <w:tcW w:w="567" w:type="dxa"/>
          </w:tcPr>
          <w:p w14:paraId="5DCBDC16" w14:textId="77777777" w:rsidR="009E0F0B" w:rsidRPr="00AF4196" w:rsidRDefault="009E0F0B" w:rsidP="00844574">
            <w:pPr>
              <w:jc w:val="both"/>
            </w:pPr>
          </w:p>
        </w:tc>
        <w:tc>
          <w:tcPr>
            <w:tcW w:w="567" w:type="dxa"/>
          </w:tcPr>
          <w:p w14:paraId="70C712A7" w14:textId="77777777" w:rsidR="009E0F0B" w:rsidRPr="00AF4196" w:rsidRDefault="009E0F0B" w:rsidP="00844574">
            <w:pPr>
              <w:jc w:val="both"/>
            </w:pPr>
          </w:p>
        </w:tc>
        <w:tc>
          <w:tcPr>
            <w:tcW w:w="567" w:type="dxa"/>
          </w:tcPr>
          <w:p w14:paraId="202388A1" w14:textId="77777777" w:rsidR="009E0F0B" w:rsidRPr="00AF4196" w:rsidRDefault="009E0F0B" w:rsidP="00844574">
            <w:pPr>
              <w:jc w:val="both"/>
            </w:pPr>
          </w:p>
        </w:tc>
        <w:tc>
          <w:tcPr>
            <w:tcW w:w="567" w:type="dxa"/>
          </w:tcPr>
          <w:p w14:paraId="0E3D5AFD" w14:textId="77777777" w:rsidR="009E0F0B" w:rsidRPr="00AF4196" w:rsidRDefault="009E0F0B" w:rsidP="00844574">
            <w:pPr>
              <w:jc w:val="both"/>
            </w:pPr>
          </w:p>
        </w:tc>
        <w:tc>
          <w:tcPr>
            <w:tcW w:w="567" w:type="dxa"/>
          </w:tcPr>
          <w:p w14:paraId="62D84EDC" w14:textId="77777777" w:rsidR="009E0F0B" w:rsidRPr="00AF4196" w:rsidRDefault="009E0F0B" w:rsidP="00844574">
            <w:pPr>
              <w:jc w:val="both"/>
            </w:pPr>
          </w:p>
        </w:tc>
      </w:tr>
      <w:tr w:rsidR="009E0F0B" w:rsidRPr="007D6F76" w14:paraId="10176467" w14:textId="77777777" w:rsidTr="0004392A">
        <w:tc>
          <w:tcPr>
            <w:tcW w:w="6374" w:type="dxa"/>
          </w:tcPr>
          <w:p w14:paraId="4A37135F" w14:textId="77777777" w:rsidR="007D6F76" w:rsidRPr="003365CE" w:rsidRDefault="009E0F0B" w:rsidP="007D6F76">
            <w:pPr>
              <w:jc w:val="both"/>
              <w:rPr>
                <w:lang w:val="en-US"/>
              </w:rPr>
            </w:pPr>
            <w:r w:rsidRPr="003365CE">
              <w:rPr>
                <w:lang w:val="en-US"/>
              </w:rPr>
              <w:t>PSD2 has contributed to creating trust in electronic payments, by implementing measures to support the correct and safe processing of payments</w:t>
            </w:r>
          </w:p>
          <w:p w14:paraId="3DEEEF1D" w14:textId="1C24EABC" w:rsidR="009E0F0B" w:rsidRPr="000A4528" w:rsidRDefault="009E0F0B" w:rsidP="00844574">
            <w:pPr>
              <w:jc w:val="both"/>
              <w:rPr>
                <w:color w:val="0070C0"/>
              </w:rPr>
            </w:pPr>
          </w:p>
        </w:tc>
        <w:tc>
          <w:tcPr>
            <w:tcW w:w="567" w:type="dxa"/>
          </w:tcPr>
          <w:p w14:paraId="12580FF1" w14:textId="0EB87723" w:rsidR="009E0F0B" w:rsidRPr="007D6F76" w:rsidRDefault="00C72451" w:rsidP="00844574">
            <w:pPr>
              <w:jc w:val="both"/>
            </w:pPr>
            <w:r>
              <w:t>X</w:t>
            </w:r>
          </w:p>
        </w:tc>
        <w:tc>
          <w:tcPr>
            <w:tcW w:w="567" w:type="dxa"/>
          </w:tcPr>
          <w:p w14:paraId="57685350" w14:textId="77777777" w:rsidR="009E0F0B" w:rsidRPr="007D6F76" w:rsidRDefault="009E0F0B" w:rsidP="00844574">
            <w:pPr>
              <w:jc w:val="both"/>
            </w:pPr>
          </w:p>
        </w:tc>
        <w:tc>
          <w:tcPr>
            <w:tcW w:w="567" w:type="dxa"/>
          </w:tcPr>
          <w:p w14:paraId="5850F7D5" w14:textId="77777777" w:rsidR="009E0F0B" w:rsidRPr="007D6F76" w:rsidRDefault="009E0F0B" w:rsidP="00844574">
            <w:pPr>
              <w:jc w:val="both"/>
            </w:pPr>
          </w:p>
        </w:tc>
        <w:tc>
          <w:tcPr>
            <w:tcW w:w="567" w:type="dxa"/>
          </w:tcPr>
          <w:p w14:paraId="35408311" w14:textId="77777777" w:rsidR="009E0F0B" w:rsidRPr="007D6F76" w:rsidRDefault="009E0F0B" w:rsidP="00844574">
            <w:pPr>
              <w:jc w:val="both"/>
            </w:pPr>
          </w:p>
        </w:tc>
        <w:tc>
          <w:tcPr>
            <w:tcW w:w="567" w:type="dxa"/>
          </w:tcPr>
          <w:p w14:paraId="06F0F11B" w14:textId="77777777" w:rsidR="009E0F0B" w:rsidRPr="007D6F76" w:rsidRDefault="009E0F0B" w:rsidP="00844574">
            <w:pPr>
              <w:jc w:val="both"/>
            </w:pPr>
          </w:p>
        </w:tc>
        <w:tc>
          <w:tcPr>
            <w:tcW w:w="567" w:type="dxa"/>
          </w:tcPr>
          <w:p w14:paraId="645E48B0" w14:textId="77777777" w:rsidR="009E0F0B" w:rsidRPr="007D6F76" w:rsidRDefault="009E0F0B" w:rsidP="00844574">
            <w:pPr>
              <w:jc w:val="both"/>
            </w:pPr>
          </w:p>
        </w:tc>
      </w:tr>
      <w:tr w:rsidR="009E0F0B" w:rsidRPr="00AF4196" w14:paraId="2A740F5B" w14:textId="77777777" w:rsidTr="0004392A">
        <w:tc>
          <w:tcPr>
            <w:tcW w:w="6374" w:type="dxa"/>
          </w:tcPr>
          <w:p w14:paraId="6C737C70" w14:textId="77777777" w:rsidR="009E0F0B" w:rsidRDefault="009E0F0B" w:rsidP="00844574">
            <w:pPr>
              <w:jc w:val="both"/>
              <w:rPr>
                <w:lang w:val="en-US"/>
              </w:rPr>
            </w:pPr>
            <w:r w:rsidRPr="009E0F0B">
              <w:rPr>
                <w:lang w:val="en-US"/>
              </w:rPr>
              <w:t>PSD2 has contributed to ensuring that consumers’ financial data are protected</w:t>
            </w:r>
          </w:p>
          <w:p w14:paraId="2579B74C" w14:textId="4F4DE5AB" w:rsidR="007D6F76" w:rsidRPr="000A4528" w:rsidRDefault="007D6F76" w:rsidP="00AF4196">
            <w:pPr>
              <w:jc w:val="both"/>
              <w:rPr>
                <w:color w:val="0070C0"/>
              </w:rPr>
            </w:pPr>
          </w:p>
        </w:tc>
        <w:tc>
          <w:tcPr>
            <w:tcW w:w="567" w:type="dxa"/>
          </w:tcPr>
          <w:p w14:paraId="49799395" w14:textId="77777777" w:rsidR="009E0F0B" w:rsidRPr="00AF4196" w:rsidRDefault="009E0F0B" w:rsidP="00844574">
            <w:pPr>
              <w:jc w:val="both"/>
            </w:pPr>
          </w:p>
        </w:tc>
        <w:tc>
          <w:tcPr>
            <w:tcW w:w="567" w:type="dxa"/>
          </w:tcPr>
          <w:p w14:paraId="581FA514" w14:textId="55BF3DAC" w:rsidR="009E0F0B" w:rsidRPr="00AF4196" w:rsidRDefault="00C72451" w:rsidP="00844574">
            <w:pPr>
              <w:jc w:val="both"/>
            </w:pPr>
            <w:r>
              <w:t>X</w:t>
            </w:r>
          </w:p>
        </w:tc>
        <w:tc>
          <w:tcPr>
            <w:tcW w:w="567" w:type="dxa"/>
          </w:tcPr>
          <w:p w14:paraId="510CC3F6" w14:textId="77777777" w:rsidR="009E0F0B" w:rsidRPr="00AF4196" w:rsidRDefault="009E0F0B" w:rsidP="00844574">
            <w:pPr>
              <w:jc w:val="both"/>
            </w:pPr>
          </w:p>
        </w:tc>
        <w:tc>
          <w:tcPr>
            <w:tcW w:w="567" w:type="dxa"/>
          </w:tcPr>
          <w:p w14:paraId="71C68A15" w14:textId="77777777" w:rsidR="009E0F0B" w:rsidRPr="00AF4196" w:rsidRDefault="009E0F0B" w:rsidP="00844574">
            <w:pPr>
              <w:jc w:val="both"/>
            </w:pPr>
          </w:p>
        </w:tc>
        <w:tc>
          <w:tcPr>
            <w:tcW w:w="567" w:type="dxa"/>
          </w:tcPr>
          <w:p w14:paraId="68AC4009" w14:textId="77777777" w:rsidR="009E0F0B" w:rsidRPr="00AF4196" w:rsidRDefault="009E0F0B" w:rsidP="00844574">
            <w:pPr>
              <w:jc w:val="both"/>
            </w:pPr>
          </w:p>
        </w:tc>
        <w:tc>
          <w:tcPr>
            <w:tcW w:w="567" w:type="dxa"/>
          </w:tcPr>
          <w:p w14:paraId="33219594" w14:textId="77777777" w:rsidR="009E0F0B" w:rsidRPr="00AF4196" w:rsidRDefault="009E0F0B" w:rsidP="00844574">
            <w:pPr>
              <w:jc w:val="both"/>
            </w:pPr>
          </w:p>
        </w:tc>
      </w:tr>
    </w:tbl>
    <w:p w14:paraId="417DDF90" w14:textId="77777777" w:rsidR="009E0F0B" w:rsidRPr="00AF4196" w:rsidRDefault="009E0F0B" w:rsidP="007529F4">
      <w:pPr>
        <w:jc w:val="both"/>
      </w:pPr>
    </w:p>
    <w:p w14:paraId="14F6786C" w14:textId="77777777" w:rsidR="002F0929" w:rsidRDefault="009E0F0B" w:rsidP="007529F4">
      <w:pPr>
        <w:jc w:val="both"/>
        <w:rPr>
          <w:lang w:val="en-US"/>
        </w:rPr>
      </w:pPr>
      <w:r w:rsidRPr="009E0F0B">
        <w:rPr>
          <w:lang w:val="en-US"/>
        </w:rPr>
        <w:t>b. Please explain your reasoning and provide arguments for your views. [open text box, including “don’t know”/”no opinion” option] [max. 500 words]</w:t>
      </w:r>
    </w:p>
    <w:p w14:paraId="424C5EC7" w14:textId="77777777" w:rsidR="00BE78AB" w:rsidRPr="00DD1D71" w:rsidRDefault="00BE78AB" w:rsidP="00BE78AB">
      <w:r w:rsidRPr="00BE78AB">
        <w:rPr>
          <w:highlight w:val="cyan"/>
        </w:rPr>
        <w:lastRenderedPageBreak/>
        <w:t xml:space="preserve">PsD2 has made </w:t>
      </w:r>
      <w:proofErr w:type="spellStart"/>
      <w:r w:rsidRPr="00BE78AB">
        <w:rPr>
          <w:highlight w:val="cyan"/>
        </w:rPr>
        <w:t>it</w:t>
      </w:r>
      <w:proofErr w:type="spellEnd"/>
      <w:r w:rsidRPr="00BE78AB">
        <w:rPr>
          <w:highlight w:val="cyan"/>
        </w:rPr>
        <w:t xml:space="preserve"> possible, </w:t>
      </w:r>
      <w:proofErr w:type="spellStart"/>
      <w:r w:rsidRPr="00BE78AB">
        <w:rPr>
          <w:highlight w:val="cyan"/>
        </w:rPr>
        <w:t>through</w:t>
      </w:r>
      <w:proofErr w:type="spellEnd"/>
      <w:r w:rsidRPr="00BE78AB">
        <w:rPr>
          <w:highlight w:val="cyan"/>
        </w:rPr>
        <w:t xml:space="preserve"> the </w:t>
      </w:r>
      <w:proofErr w:type="spellStart"/>
      <w:r w:rsidRPr="00BE78AB">
        <w:rPr>
          <w:highlight w:val="cyan"/>
        </w:rPr>
        <w:t>implementation</w:t>
      </w:r>
      <w:proofErr w:type="spellEnd"/>
      <w:r w:rsidRPr="00BE78AB">
        <w:rPr>
          <w:highlight w:val="cyan"/>
        </w:rPr>
        <w:t xml:space="preserve"> of the SCA, to </w:t>
      </w:r>
      <w:proofErr w:type="spellStart"/>
      <w:r w:rsidRPr="00BE78AB">
        <w:rPr>
          <w:highlight w:val="cyan"/>
        </w:rPr>
        <w:t>substantially</w:t>
      </w:r>
      <w:proofErr w:type="spellEnd"/>
      <w:r w:rsidRPr="00BE78AB">
        <w:rPr>
          <w:highlight w:val="cyan"/>
        </w:rPr>
        <w:t xml:space="preserve"> </w:t>
      </w:r>
      <w:proofErr w:type="spellStart"/>
      <w:r w:rsidRPr="00BE78AB">
        <w:rPr>
          <w:highlight w:val="cyan"/>
        </w:rPr>
        <w:t>strengthen</w:t>
      </w:r>
      <w:proofErr w:type="spellEnd"/>
      <w:r w:rsidRPr="00BE78AB">
        <w:rPr>
          <w:highlight w:val="cyan"/>
        </w:rPr>
        <w:t xml:space="preserve"> the </w:t>
      </w:r>
      <w:proofErr w:type="spellStart"/>
      <w:r w:rsidRPr="00BE78AB">
        <w:rPr>
          <w:highlight w:val="cyan"/>
        </w:rPr>
        <w:t>security</w:t>
      </w:r>
      <w:proofErr w:type="spellEnd"/>
      <w:r w:rsidRPr="00BE78AB">
        <w:rPr>
          <w:highlight w:val="cyan"/>
        </w:rPr>
        <w:t xml:space="preserve"> of </w:t>
      </w:r>
      <w:proofErr w:type="spellStart"/>
      <w:r w:rsidRPr="00BE78AB">
        <w:rPr>
          <w:highlight w:val="cyan"/>
        </w:rPr>
        <w:t>payments</w:t>
      </w:r>
      <w:proofErr w:type="spellEnd"/>
      <w:r w:rsidRPr="00BE78AB">
        <w:rPr>
          <w:highlight w:val="cyan"/>
        </w:rPr>
        <w:t xml:space="preserve"> (</w:t>
      </w:r>
      <w:proofErr w:type="spellStart"/>
      <w:r w:rsidRPr="00BE78AB">
        <w:rPr>
          <w:highlight w:val="cyan"/>
        </w:rPr>
        <w:t>with</w:t>
      </w:r>
      <w:proofErr w:type="spellEnd"/>
      <w:r w:rsidRPr="00BE78AB">
        <w:rPr>
          <w:highlight w:val="cyan"/>
        </w:rPr>
        <w:t xml:space="preserve"> a </w:t>
      </w:r>
      <w:proofErr w:type="spellStart"/>
      <w:r w:rsidRPr="00BE78AB">
        <w:rPr>
          <w:highlight w:val="cyan"/>
        </w:rPr>
        <w:t>decrease</w:t>
      </w:r>
      <w:proofErr w:type="spellEnd"/>
      <w:r w:rsidRPr="00BE78AB">
        <w:rPr>
          <w:highlight w:val="cyan"/>
        </w:rPr>
        <w:t xml:space="preserve"> in </w:t>
      </w:r>
      <w:proofErr w:type="spellStart"/>
      <w:r w:rsidRPr="00BE78AB">
        <w:rPr>
          <w:highlight w:val="cyan"/>
        </w:rPr>
        <w:t>fraud</w:t>
      </w:r>
      <w:proofErr w:type="spellEnd"/>
      <w:r w:rsidRPr="00BE78AB">
        <w:rPr>
          <w:highlight w:val="cyan"/>
        </w:rPr>
        <w:t xml:space="preserve">). </w:t>
      </w:r>
      <w:proofErr w:type="spellStart"/>
      <w:r w:rsidRPr="00BE78AB">
        <w:rPr>
          <w:highlight w:val="cyan"/>
        </w:rPr>
        <w:t>However</w:t>
      </w:r>
      <w:proofErr w:type="spellEnd"/>
      <w:r w:rsidRPr="00BE78AB">
        <w:rPr>
          <w:highlight w:val="cyan"/>
        </w:rPr>
        <w:t xml:space="preserve">, due to active phishing, </w:t>
      </w:r>
      <w:proofErr w:type="spellStart"/>
      <w:r w:rsidRPr="00BE78AB">
        <w:rPr>
          <w:highlight w:val="cyan"/>
        </w:rPr>
        <w:t>we</w:t>
      </w:r>
      <w:proofErr w:type="spellEnd"/>
      <w:r w:rsidRPr="00BE78AB">
        <w:rPr>
          <w:highlight w:val="cyan"/>
        </w:rPr>
        <w:t xml:space="preserve"> are </w:t>
      </w:r>
      <w:proofErr w:type="spellStart"/>
      <w:r w:rsidRPr="00BE78AB">
        <w:rPr>
          <w:highlight w:val="cyan"/>
        </w:rPr>
        <w:t>starting</w:t>
      </w:r>
      <w:proofErr w:type="spellEnd"/>
      <w:r w:rsidRPr="00BE78AB">
        <w:rPr>
          <w:highlight w:val="cyan"/>
        </w:rPr>
        <w:t xml:space="preserve"> to </w:t>
      </w:r>
      <w:proofErr w:type="spellStart"/>
      <w:r w:rsidRPr="00BE78AB">
        <w:rPr>
          <w:highlight w:val="cyan"/>
        </w:rPr>
        <w:t>see</w:t>
      </w:r>
      <w:proofErr w:type="spellEnd"/>
      <w:r w:rsidRPr="00BE78AB">
        <w:rPr>
          <w:highlight w:val="cyan"/>
        </w:rPr>
        <w:t xml:space="preserve"> an </w:t>
      </w:r>
      <w:proofErr w:type="spellStart"/>
      <w:r w:rsidRPr="00BE78AB">
        <w:rPr>
          <w:highlight w:val="cyan"/>
        </w:rPr>
        <w:t>increase</w:t>
      </w:r>
      <w:proofErr w:type="spellEnd"/>
      <w:r w:rsidRPr="00BE78AB">
        <w:rPr>
          <w:highlight w:val="cyan"/>
        </w:rPr>
        <w:t xml:space="preserve"> in </w:t>
      </w:r>
      <w:proofErr w:type="spellStart"/>
      <w:r w:rsidRPr="00BE78AB">
        <w:rPr>
          <w:highlight w:val="cyan"/>
        </w:rPr>
        <w:t>fraud</w:t>
      </w:r>
      <w:proofErr w:type="spellEnd"/>
      <w:r w:rsidRPr="00BE78AB">
        <w:rPr>
          <w:highlight w:val="cyan"/>
        </w:rPr>
        <w:t xml:space="preserve"> on </w:t>
      </w:r>
      <w:proofErr w:type="spellStart"/>
      <w:r w:rsidRPr="00BE78AB">
        <w:rPr>
          <w:highlight w:val="cyan"/>
        </w:rPr>
        <w:t>highly</w:t>
      </w:r>
      <w:proofErr w:type="spellEnd"/>
      <w:r w:rsidRPr="00BE78AB">
        <w:rPr>
          <w:highlight w:val="cyan"/>
        </w:rPr>
        <w:t xml:space="preserve"> </w:t>
      </w:r>
      <w:proofErr w:type="spellStart"/>
      <w:r w:rsidRPr="00BE78AB">
        <w:rPr>
          <w:highlight w:val="cyan"/>
        </w:rPr>
        <w:t>authenticated</w:t>
      </w:r>
      <w:proofErr w:type="spellEnd"/>
      <w:r w:rsidRPr="00BE78AB">
        <w:rPr>
          <w:highlight w:val="cyan"/>
        </w:rPr>
        <w:t xml:space="preserve"> </w:t>
      </w:r>
      <w:proofErr w:type="spellStart"/>
      <w:r w:rsidRPr="00BE78AB">
        <w:rPr>
          <w:highlight w:val="cyan"/>
        </w:rPr>
        <w:t>payments</w:t>
      </w:r>
      <w:proofErr w:type="spellEnd"/>
      <w:r w:rsidRPr="00BE78AB">
        <w:rPr>
          <w:highlight w:val="cyan"/>
        </w:rPr>
        <w:t xml:space="preserve"> by the </w:t>
      </w:r>
      <w:proofErr w:type="spellStart"/>
      <w:r w:rsidRPr="00BE78AB">
        <w:rPr>
          <w:highlight w:val="cyan"/>
        </w:rPr>
        <w:t>customer</w:t>
      </w:r>
      <w:proofErr w:type="spellEnd"/>
      <w:r w:rsidRPr="00BE78AB">
        <w:rPr>
          <w:highlight w:val="cyan"/>
        </w:rPr>
        <w:t>.</w:t>
      </w:r>
    </w:p>
    <w:p w14:paraId="0303C6A5" w14:textId="77777777" w:rsidR="00490D1D" w:rsidRPr="001E66F4" w:rsidRDefault="00490D1D" w:rsidP="007529F4">
      <w:pPr>
        <w:jc w:val="both"/>
        <w:rPr>
          <w:bCs/>
        </w:rPr>
      </w:pPr>
    </w:p>
    <w:p w14:paraId="1E734D08" w14:textId="77777777" w:rsidR="009E0F0B" w:rsidRPr="009E0F0B" w:rsidRDefault="009E0F0B" w:rsidP="007529F4">
      <w:pPr>
        <w:jc w:val="both"/>
        <w:rPr>
          <w:b/>
          <w:lang w:val="en-US"/>
        </w:rPr>
      </w:pPr>
      <w:r w:rsidRPr="009E0F0B">
        <w:rPr>
          <w:b/>
          <w:lang w:val="en-US"/>
        </w:rPr>
        <w:t xml:space="preserve">Costs and benefits of PSD2 </w:t>
      </w:r>
    </w:p>
    <w:p w14:paraId="485EFB54" w14:textId="77777777" w:rsidR="009E0F0B" w:rsidRDefault="009E0F0B" w:rsidP="007529F4">
      <w:pPr>
        <w:jc w:val="both"/>
        <w:rPr>
          <w:lang w:val="en-US"/>
        </w:rPr>
      </w:pPr>
      <w:r w:rsidRPr="009E0F0B">
        <w:rPr>
          <w:lang w:val="en-US"/>
        </w:rPr>
        <w:t xml:space="preserve">The implementation of PSD2 required investments from the financial industry. For example, payment service providers had to adapt their systems </w:t>
      </w:r>
      <w:proofErr w:type="gramStart"/>
      <w:r w:rsidRPr="009E0F0B">
        <w:rPr>
          <w:lang w:val="en-US"/>
        </w:rPr>
        <w:t>in order to</w:t>
      </w:r>
      <w:proofErr w:type="gramEnd"/>
      <w:r w:rsidRPr="009E0F0B">
        <w:rPr>
          <w:lang w:val="en-US"/>
        </w:rPr>
        <w:t xml:space="preserve"> properly implement strong customer authentication, account servicing payment service providers had to enable access to payments accounts by other payment service providers, and certain service providers that were already in business prior to the PSD2 (third party providers, “TPP”) had to adjust to the new, regulated, environment. </w:t>
      </w:r>
    </w:p>
    <w:p w14:paraId="7EDCB408" w14:textId="77777777" w:rsidR="00311EBA" w:rsidRDefault="00311EBA" w:rsidP="00311EBA">
      <w:pPr>
        <w:jc w:val="both"/>
        <w:rPr>
          <w:lang w:val="en-US"/>
        </w:rPr>
      </w:pPr>
      <w:r w:rsidRPr="009E0F0B">
        <w:rPr>
          <w:lang w:val="en-US"/>
        </w:rPr>
        <w:t xml:space="preserve">7. Would you say that the benefits stemming from the application of the PSD2 outweigh the costs of its implementation? Note that “costs” and “benefits” need not necessarily be quantitative. </w:t>
      </w:r>
    </w:p>
    <w:p w14:paraId="73F39409" w14:textId="77777777" w:rsidR="00311EBA" w:rsidRDefault="00311EBA" w:rsidP="00311EBA">
      <w:pPr>
        <w:jc w:val="both"/>
        <w:rPr>
          <w:lang w:val="en-US"/>
        </w:rPr>
      </w:pPr>
      <w:r w:rsidRPr="009E0F0B">
        <w:rPr>
          <w:lang w:val="en-US"/>
        </w:rPr>
        <w:t xml:space="preserve">a. To which extent do you (dis)agree with the following statements: </w:t>
      </w:r>
    </w:p>
    <w:p w14:paraId="6283044B" w14:textId="77777777" w:rsidR="00311EBA" w:rsidRDefault="00311EBA" w:rsidP="007529F4">
      <w:pPr>
        <w:jc w:val="both"/>
        <w:rPr>
          <w:i/>
          <w:sz w:val="20"/>
          <w:lang w:val="en-US"/>
        </w:rPr>
      </w:pPr>
      <w:r w:rsidRPr="000A4528">
        <w:rPr>
          <w:i/>
          <w:sz w:val="20"/>
          <w:lang w:val="en-US"/>
        </w:rPr>
        <w:t>1: strongly agree; 2: somewhat agree; 3: neutral; 4: somewhat disagree; 5: strongly disagree; 6: don’t know/no opinion/not relevant.</w:t>
      </w:r>
    </w:p>
    <w:p w14:paraId="620CB1B4" w14:textId="346C3144" w:rsidR="00026281" w:rsidRPr="00026281" w:rsidRDefault="00026281"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9E0F0B" w14:paraId="1491D3B2" w14:textId="77777777" w:rsidTr="0004392A">
        <w:tc>
          <w:tcPr>
            <w:tcW w:w="6374" w:type="dxa"/>
          </w:tcPr>
          <w:p w14:paraId="1C0A20D5" w14:textId="77777777" w:rsidR="00026281" w:rsidRPr="00026281" w:rsidRDefault="009E0F0B" w:rsidP="00026281">
            <w:pPr>
              <w:jc w:val="both"/>
              <w:rPr>
                <w:b/>
                <w:lang w:val="en-US"/>
              </w:rPr>
            </w:pPr>
            <w:r w:rsidRPr="00026281">
              <w:rPr>
                <w:b/>
                <w:lang w:val="en-US"/>
              </w:rPr>
              <w:t>Costs and benefits of PSD2</w:t>
            </w:r>
            <w:r w:rsidR="00026281" w:rsidRPr="00026281">
              <w:rPr>
                <w:b/>
                <w:lang w:val="en-US"/>
              </w:rPr>
              <w:t xml:space="preserve"> </w:t>
            </w:r>
          </w:p>
          <w:p w14:paraId="4B9A4812" w14:textId="35AAC423" w:rsidR="009E0F0B" w:rsidRPr="00026281" w:rsidRDefault="009E0F0B" w:rsidP="00844574">
            <w:pPr>
              <w:jc w:val="both"/>
              <w:rPr>
                <w:b/>
                <w:color w:val="0070C0"/>
              </w:rPr>
            </w:pPr>
          </w:p>
        </w:tc>
        <w:tc>
          <w:tcPr>
            <w:tcW w:w="567" w:type="dxa"/>
          </w:tcPr>
          <w:p w14:paraId="78CBB952" w14:textId="77777777" w:rsidR="009E0F0B" w:rsidRDefault="009E0F0B" w:rsidP="00844574">
            <w:pPr>
              <w:jc w:val="center"/>
              <w:rPr>
                <w:lang w:val="en-US"/>
              </w:rPr>
            </w:pPr>
            <w:r w:rsidRPr="00896EA5">
              <w:rPr>
                <w:lang w:val="en-US"/>
              </w:rPr>
              <w:t>1</w:t>
            </w:r>
          </w:p>
        </w:tc>
        <w:tc>
          <w:tcPr>
            <w:tcW w:w="567" w:type="dxa"/>
          </w:tcPr>
          <w:p w14:paraId="3A917660" w14:textId="77777777" w:rsidR="009E0F0B" w:rsidRDefault="009E0F0B" w:rsidP="00844574">
            <w:pPr>
              <w:jc w:val="center"/>
              <w:rPr>
                <w:lang w:val="en-US"/>
              </w:rPr>
            </w:pPr>
            <w:r w:rsidRPr="00896EA5">
              <w:rPr>
                <w:lang w:val="en-US"/>
              </w:rPr>
              <w:t>2</w:t>
            </w:r>
          </w:p>
        </w:tc>
        <w:tc>
          <w:tcPr>
            <w:tcW w:w="567" w:type="dxa"/>
          </w:tcPr>
          <w:p w14:paraId="797716D1" w14:textId="77777777" w:rsidR="009E0F0B" w:rsidRDefault="009E0F0B" w:rsidP="00844574">
            <w:pPr>
              <w:jc w:val="center"/>
              <w:rPr>
                <w:lang w:val="en-US"/>
              </w:rPr>
            </w:pPr>
            <w:r w:rsidRPr="00896EA5">
              <w:rPr>
                <w:lang w:val="en-US"/>
              </w:rPr>
              <w:t>3</w:t>
            </w:r>
          </w:p>
        </w:tc>
        <w:tc>
          <w:tcPr>
            <w:tcW w:w="567" w:type="dxa"/>
          </w:tcPr>
          <w:p w14:paraId="68B336E0" w14:textId="77777777" w:rsidR="009E0F0B" w:rsidRDefault="009E0F0B" w:rsidP="00844574">
            <w:pPr>
              <w:jc w:val="center"/>
              <w:rPr>
                <w:lang w:val="en-US"/>
              </w:rPr>
            </w:pPr>
            <w:r w:rsidRPr="00896EA5">
              <w:rPr>
                <w:lang w:val="en-US"/>
              </w:rPr>
              <w:t>4</w:t>
            </w:r>
          </w:p>
        </w:tc>
        <w:tc>
          <w:tcPr>
            <w:tcW w:w="567" w:type="dxa"/>
          </w:tcPr>
          <w:p w14:paraId="3E4D1F65" w14:textId="77777777" w:rsidR="009E0F0B" w:rsidRDefault="009E0F0B" w:rsidP="00844574">
            <w:pPr>
              <w:jc w:val="center"/>
              <w:rPr>
                <w:lang w:val="en-US"/>
              </w:rPr>
            </w:pPr>
            <w:r w:rsidRPr="00896EA5">
              <w:rPr>
                <w:lang w:val="en-US"/>
              </w:rPr>
              <w:t>5</w:t>
            </w:r>
          </w:p>
        </w:tc>
        <w:tc>
          <w:tcPr>
            <w:tcW w:w="567" w:type="dxa"/>
          </w:tcPr>
          <w:p w14:paraId="2FBA2E60" w14:textId="77777777" w:rsidR="009E0F0B" w:rsidRDefault="009E0F0B" w:rsidP="00844574">
            <w:pPr>
              <w:jc w:val="center"/>
              <w:rPr>
                <w:lang w:val="en-US"/>
              </w:rPr>
            </w:pPr>
            <w:r w:rsidRPr="00896EA5">
              <w:rPr>
                <w:lang w:val="en-US"/>
              </w:rPr>
              <w:t>6</w:t>
            </w:r>
          </w:p>
        </w:tc>
      </w:tr>
      <w:tr w:rsidR="009E0F0B" w:rsidRPr="00A30D2E" w14:paraId="086D3D1B" w14:textId="77777777" w:rsidTr="0004392A">
        <w:tc>
          <w:tcPr>
            <w:tcW w:w="6374" w:type="dxa"/>
          </w:tcPr>
          <w:p w14:paraId="39731DB2" w14:textId="77777777" w:rsidR="009E0F0B" w:rsidRDefault="009E0F0B" w:rsidP="00844574">
            <w:pPr>
              <w:jc w:val="both"/>
              <w:rPr>
                <w:lang w:val="en-US"/>
              </w:rPr>
            </w:pPr>
            <w:r w:rsidRPr="009E0F0B">
              <w:rPr>
                <w:lang w:val="en-US"/>
              </w:rPr>
              <w:t>As a payment service provider, the implementation of PSD2 resulted in higher costs for me</w:t>
            </w:r>
          </w:p>
          <w:p w14:paraId="1046FAD3" w14:textId="733342A9" w:rsidR="00026281" w:rsidRPr="00A30D2E" w:rsidRDefault="00026281" w:rsidP="00844574">
            <w:pPr>
              <w:jc w:val="both"/>
            </w:pPr>
          </w:p>
        </w:tc>
        <w:tc>
          <w:tcPr>
            <w:tcW w:w="567" w:type="dxa"/>
          </w:tcPr>
          <w:p w14:paraId="0E113D3C" w14:textId="1FD7EE6E" w:rsidR="009E0F0B" w:rsidRPr="00A30D2E" w:rsidRDefault="007465BF" w:rsidP="00844574">
            <w:pPr>
              <w:jc w:val="both"/>
            </w:pPr>
            <w:r>
              <w:t>X</w:t>
            </w:r>
          </w:p>
        </w:tc>
        <w:tc>
          <w:tcPr>
            <w:tcW w:w="567" w:type="dxa"/>
          </w:tcPr>
          <w:p w14:paraId="4666CC56" w14:textId="6971CB96" w:rsidR="009E0F0B" w:rsidRPr="00A30D2E" w:rsidRDefault="009E0F0B" w:rsidP="00844574">
            <w:pPr>
              <w:jc w:val="both"/>
            </w:pPr>
          </w:p>
        </w:tc>
        <w:tc>
          <w:tcPr>
            <w:tcW w:w="567" w:type="dxa"/>
          </w:tcPr>
          <w:p w14:paraId="70B9D927" w14:textId="77777777" w:rsidR="009E0F0B" w:rsidRPr="00A30D2E" w:rsidRDefault="009E0F0B" w:rsidP="00844574">
            <w:pPr>
              <w:jc w:val="both"/>
            </w:pPr>
          </w:p>
        </w:tc>
        <w:tc>
          <w:tcPr>
            <w:tcW w:w="567" w:type="dxa"/>
          </w:tcPr>
          <w:p w14:paraId="24CCAC2C" w14:textId="77777777" w:rsidR="009E0F0B" w:rsidRPr="00A30D2E" w:rsidRDefault="009E0F0B" w:rsidP="00844574">
            <w:pPr>
              <w:jc w:val="both"/>
            </w:pPr>
          </w:p>
        </w:tc>
        <w:tc>
          <w:tcPr>
            <w:tcW w:w="567" w:type="dxa"/>
          </w:tcPr>
          <w:p w14:paraId="5AF5E954" w14:textId="77777777" w:rsidR="009E0F0B" w:rsidRPr="00A30D2E" w:rsidRDefault="009E0F0B" w:rsidP="00844574">
            <w:pPr>
              <w:jc w:val="both"/>
            </w:pPr>
          </w:p>
        </w:tc>
        <w:tc>
          <w:tcPr>
            <w:tcW w:w="567" w:type="dxa"/>
          </w:tcPr>
          <w:p w14:paraId="27051116" w14:textId="77777777" w:rsidR="009E0F0B" w:rsidRPr="00A30D2E" w:rsidRDefault="009E0F0B" w:rsidP="00844574">
            <w:pPr>
              <w:jc w:val="both"/>
            </w:pPr>
          </w:p>
        </w:tc>
      </w:tr>
      <w:tr w:rsidR="009E0F0B" w:rsidRPr="00A30D2E" w14:paraId="3838742E" w14:textId="77777777" w:rsidTr="0004392A">
        <w:tc>
          <w:tcPr>
            <w:tcW w:w="6374" w:type="dxa"/>
          </w:tcPr>
          <w:p w14:paraId="61CDEC8E" w14:textId="77777777" w:rsidR="00A30D2E" w:rsidRPr="003365CE" w:rsidRDefault="009E0F0B" w:rsidP="00A30D2E">
            <w:pPr>
              <w:jc w:val="both"/>
              <w:rPr>
                <w:lang w:val="en-US"/>
              </w:rPr>
            </w:pPr>
            <w:r w:rsidRPr="003365CE">
              <w:rPr>
                <w:lang w:val="en-US"/>
              </w:rPr>
              <w:t>The implementation of PSD2 has led to higher costs</w:t>
            </w:r>
          </w:p>
          <w:p w14:paraId="33F8E2D2" w14:textId="10914655" w:rsidR="009E0F0B" w:rsidRPr="000A4528" w:rsidRDefault="009E0F0B" w:rsidP="00844574">
            <w:pPr>
              <w:jc w:val="both"/>
              <w:rPr>
                <w:color w:val="0070C0"/>
              </w:rPr>
            </w:pPr>
          </w:p>
        </w:tc>
        <w:tc>
          <w:tcPr>
            <w:tcW w:w="567" w:type="dxa"/>
          </w:tcPr>
          <w:p w14:paraId="6E2266F5" w14:textId="77777777" w:rsidR="009E0F0B" w:rsidRPr="00A30D2E" w:rsidRDefault="009E0F0B" w:rsidP="00844574">
            <w:pPr>
              <w:jc w:val="both"/>
            </w:pPr>
          </w:p>
        </w:tc>
        <w:tc>
          <w:tcPr>
            <w:tcW w:w="567" w:type="dxa"/>
          </w:tcPr>
          <w:p w14:paraId="38D4A896" w14:textId="77777777" w:rsidR="009E0F0B" w:rsidRPr="00A30D2E" w:rsidRDefault="009E0F0B" w:rsidP="00844574">
            <w:pPr>
              <w:jc w:val="both"/>
            </w:pPr>
          </w:p>
        </w:tc>
        <w:tc>
          <w:tcPr>
            <w:tcW w:w="567" w:type="dxa"/>
          </w:tcPr>
          <w:p w14:paraId="51544567" w14:textId="77777777" w:rsidR="009E0F0B" w:rsidRPr="00A30D2E" w:rsidRDefault="009E0F0B" w:rsidP="00844574">
            <w:pPr>
              <w:jc w:val="both"/>
            </w:pPr>
          </w:p>
        </w:tc>
        <w:tc>
          <w:tcPr>
            <w:tcW w:w="567" w:type="dxa"/>
          </w:tcPr>
          <w:p w14:paraId="28F76220" w14:textId="77777777" w:rsidR="009E0F0B" w:rsidRPr="00A30D2E" w:rsidRDefault="009E0F0B" w:rsidP="00844574">
            <w:pPr>
              <w:jc w:val="both"/>
            </w:pPr>
          </w:p>
        </w:tc>
        <w:tc>
          <w:tcPr>
            <w:tcW w:w="567" w:type="dxa"/>
          </w:tcPr>
          <w:p w14:paraId="357C3A12" w14:textId="77777777" w:rsidR="009E0F0B" w:rsidRPr="00A30D2E" w:rsidRDefault="009E0F0B" w:rsidP="00844574">
            <w:pPr>
              <w:jc w:val="both"/>
            </w:pPr>
          </w:p>
        </w:tc>
        <w:tc>
          <w:tcPr>
            <w:tcW w:w="567" w:type="dxa"/>
          </w:tcPr>
          <w:p w14:paraId="79CC9336" w14:textId="77777777" w:rsidR="009E0F0B" w:rsidRPr="00A30D2E" w:rsidRDefault="009E0F0B" w:rsidP="00844574">
            <w:pPr>
              <w:jc w:val="both"/>
            </w:pPr>
          </w:p>
        </w:tc>
      </w:tr>
      <w:tr w:rsidR="009E0F0B" w14:paraId="33F86B81" w14:textId="77777777" w:rsidTr="0004392A">
        <w:tc>
          <w:tcPr>
            <w:tcW w:w="6374" w:type="dxa"/>
          </w:tcPr>
          <w:p w14:paraId="3D734D27" w14:textId="037CA319" w:rsidR="009E0F0B" w:rsidRPr="00FB6686" w:rsidRDefault="009E0F0B" w:rsidP="00844574">
            <w:pPr>
              <w:jc w:val="both"/>
            </w:pPr>
            <w:r w:rsidRPr="00A30D2E">
              <w:t xml:space="preserve">- for </w:t>
            </w:r>
            <w:proofErr w:type="spellStart"/>
            <w:r w:rsidRPr="00A30D2E">
              <w:t>merchants</w:t>
            </w:r>
            <w:proofErr w:type="spellEnd"/>
          </w:p>
        </w:tc>
        <w:tc>
          <w:tcPr>
            <w:tcW w:w="567" w:type="dxa"/>
          </w:tcPr>
          <w:p w14:paraId="0B63B2CE" w14:textId="77777777" w:rsidR="009E0F0B" w:rsidRPr="00A30D2E" w:rsidRDefault="009E0F0B" w:rsidP="00844574">
            <w:pPr>
              <w:jc w:val="both"/>
            </w:pPr>
          </w:p>
        </w:tc>
        <w:tc>
          <w:tcPr>
            <w:tcW w:w="567" w:type="dxa"/>
          </w:tcPr>
          <w:p w14:paraId="0ACF2FF4" w14:textId="77777777" w:rsidR="009E0F0B" w:rsidRPr="00A30D2E" w:rsidRDefault="009E0F0B" w:rsidP="00844574">
            <w:pPr>
              <w:jc w:val="both"/>
            </w:pPr>
          </w:p>
        </w:tc>
        <w:tc>
          <w:tcPr>
            <w:tcW w:w="567" w:type="dxa"/>
          </w:tcPr>
          <w:p w14:paraId="496F5013" w14:textId="77777777" w:rsidR="009E0F0B" w:rsidRPr="00A30D2E" w:rsidRDefault="009E0F0B" w:rsidP="00844574">
            <w:pPr>
              <w:jc w:val="both"/>
            </w:pPr>
          </w:p>
        </w:tc>
        <w:tc>
          <w:tcPr>
            <w:tcW w:w="567" w:type="dxa"/>
          </w:tcPr>
          <w:p w14:paraId="4E5FB7BA" w14:textId="77777777" w:rsidR="009E0F0B" w:rsidRPr="00A30D2E" w:rsidRDefault="009E0F0B" w:rsidP="00844574">
            <w:pPr>
              <w:jc w:val="both"/>
            </w:pPr>
          </w:p>
        </w:tc>
        <w:tc>
          <w:tcPr>
            <w:tcW w:w="567" w:type="dxa"/>
          </w:tcPr>
          <w:p w14:paraId="491837B5" w14:textId="77777777" w:rsidR="009E0F0B" w:rsidRPr="00A30D2E" w:rsidRDefault="009E0F0B" w:rsidP="00844574">
            <w:pPr>
              <w:jc w:val="both"/>
            </w:pPr>
          </w:p>
        </w:tc>
        <w:tc>
          <w:tcPr>
            <w:tcW w:w="567" w:type="dxa"/>
          </w:tcPr>
          <w:p w14:paraId="411DEC20" w14:textId="3F76F201" w:rsidR="009E0F0B" w:rsidRPr="00A30D2E" w:rsidRDefault="00164FD7" w:rsidP="00844574">
            <w:pPr>
              <w:jc w:val="both"/>
            </w:pPr>
            <w:r>
              <w:t>X</w:t>
            </w:r>
          </w:p>
        </w:tc>
      </w:tr>
      <w:tr w:rsidR="009E0F0B" w14:paraId="15B45B3B" w14:textId="77777777" w:rsidTr="0004392A">
        <w:tc>
          <w:tcPr>
            <w:tcW w:w="6374" w:type="dxa"/>
          </w:tcPr>
          <w:p w14:paraId="5C411292" w14:textId="77777777" w:rsidR="00A30D2E" w:rsidRDefault="009E0F0B" w:rsidP="00A30D2E">
            <w:pPr>
              <w:jc w:val="both"/>
            </w:pPr>
            <w:r w:rsidRPr="00A30D2E">
              <w:t xml:space="preserve">- for </w:t>
            </w:r>
            <w:proofErr w:type="spellStart"/>
            <w:r w:rsidRPr="00A30D2E">
              <w:t>corporates</w:t>
            </w:r>
            <w:proofErr w:type="spellEnd"/>
          </w:p>
          <w:p w14:paraId="47725BA8" w14:textId="5F899C98" w:rsidR="009E0F0B" w:rsidRPr="000A4528" w:rsidRDefault="009E0F0B" w:rsidP="00844574">
            <w:pPr>
              <w:jc w:val="both"/>
              <w:rPr>
                <w:color w:val="0070C0"/>
              </w:rPr>
            </w:pPr>
          </w:p>
        </w:tc>
        <w:tc>
          <w:tcPr>
            <w:tcW w:w="567" w:type="dxa"/>
          </w:tcPr>
          <w:p w14:paraId="09331619" w14:textId="77777777" w:rsidR="009E0F0B" w:rsidRPr="00A30D2E" w:rsidRDefault="009E0F0B" w:rsidP="00844574">
            <w:pPr>
              <w:jc w:val="both"/>
            </w:pPr>
          </w:p>
        </w:tc>
        <w:tc>
          <w:tcPr>
            <w:tcW w:w="567" w:type="dxa"/>
          </w:tcPr>
          <w:p w14:paraId="07E37D4D" w14:textId="77777777" w:rsidR="009E0F0B" w:rsidRPr="00A30D2E" w:rsidRDefault="009E0F0B" w:rsidP="00844574">
            <w:pPr>
              <w:jc w:val="both"/>
            </w:pPr>
          </w:p>
        </w:tc>
        <w:tc>
          <w:tcPr>
            <w:tcW w:w="567" w:type="dxa"/>
          </w:tcPr>
          <w:p w14:paraId="3D4A99A3" w14:textId="77777777" w:rsidR="009E0F0B" w:rsidRPr="00A30D2E" w:rsidRDefault="009E0F0B" w:rsidP="00844574">
            <w:pPr>
              <w:jc w:val="both"/>
            </w:pPr>
          </w:p>
        </w:tc>
        <w:tc>
          <w:tcPr>
            <w:tcW w:w="567" w:type="dxa"/>
          </w:tcPr>
          <w:p w14:paraId="71F4D190" w14:textId="77777777" w:rsidR="009E0F0B" w:rsidRPr="00A30D2E" w:rsidRDefault="009E0F0B" w:rsidP="00844574">
            <w:pPr>
              <w:jc w:val="both"/>
            </w:pPr>
          </w:p>
        </w:tc>
        <w:tc>
          <w:tcPr>
            <w:tcW w:w="567" w:type="dxa"/>
          </w:tcPr>
          <w:p w14:paraId="581868DD" w14:textId="77777777" w:rsidR="009E0F0B" w:rsidRPr="00A30D2E" w:rsidRDefault="009E0F0B" w:rsidP="00844574">
            <w:pPr>
              <w:jc w:val="both"/>
            </w:pPr>
          </w:p>
        </w:tc>
        <w:tc>
          <w:tcPr>
            <w:tcW w:w="567" w:type="dxa"/>
          </w:tcPr>
          <w:p w14:paraId="3B7BC153" w14:textId="512EF957" w:rsidR="009E0F0B" w:rsidRPr="00A30D2E" w:rsidRDefault="00164FD7" w:rsidP="00844574">
            <w:pPr>
              <w:jc w:val="both"/>
            </w:pPr>
            <w:r>
              <w:t>X</w:t>
            </w:r>
          </w:p>
        </w:tc>
      </w:tr>
      <w:tr w:rsidR="009E0F0B" w14:paraId="2D3AB6CD" w14:textId="77777777" w:rsidTr="0004392A">
        <w:tc>
          <w:tcPr>
            <w:tcW w:w="6374" w:type="dxa"/>
          </w:tcPr>
          <w:p w14:paraId="431CA440" w14:textId="77777777" w:rsidR="00A30D2E" w:rsidRDefault="009E0F0B" w:rsidP="00A30D2E">
            <w:pPr>
              <w:jc w:val="both"/>
            </w:pPr>
            <w:r w:rsidRPr="00A30D2E">
              <w:t xml:space="preserve">- for </w:t>
            </w:r>
            <w:proofErr w:type="spellStart"/>
            <w:r w:rsidRPr="00A30D2E">
              <w:t>individual</w:t>
            </w:r>
            <w:proofErr w:type="spellEnd"/>
            <w:r w:rsidRPr="00A30D2E">
              <w:t xml:space="preserve"> </w:t>
            </w:r>
            <w:proofErr w:type="spellStart"/>
            <w:r w:rsidRPr="00A30D2E">
              <w:t>consumers</w:t>
            </w:r>
            <w:proofErr w:type="spellEnd"/>
          </w:p>
          <w:p w14:paraId="3CD5FF78" w14:textId="7AA01050" w:rsidR="009E0F0B" w:rsidRPr="000A4528" w:rsidRDefault="009E0F0B" w:rsidP="00844574">
            <w:pPr>
              <w:jc w:val="both"/>
              <w:rPr>
                <w:color w:val="0070C0"/>
              </w:rPr>
            </w:pPr>
          </w:p>
        </w:tc>
        <w:tc>
          <w:tcPr>
            <w:tcW w:w="567" w:type="dxa"/>
          </w:tcPr>
          <w:p w14:paraId="78B67EB9" w14:textId="77777777" w:rsidR="009E0F0B" w:rsidRPr="00A30D2E" w:rsidRDefault="009E0F0B" w:rsidP="00844574">
            <w:pPr>
              <w:jc w:val="both"/>
            </w:pPr>
          </w:p>
        </w:tc>
        <w:tc>
          <w:tcPr>
            <w:tcW w:w="567" w:type="dxa"/>
          </w:tcPr>
          <w:p w14:paraId="0C288123" w14:textId="77777777" w:rsidR="009E0F0B" w:rsidRPr="00A30D2E" w:rsidRDefault="009E0F0B" w:rsidP="00844574">
            <w:pPr>
              <w:jc w:val="both"/>
            </w:pPr>
          </w:p>
        </w:tc>
        <w:tc>
          <w:tcPr>
            <w:tcW w:w="567" w:type="dxa"/>
          </w:tcPr>
          <w:p w14:paraId="08EECDFF" w14:textId="77777777" w:rsidR="009E0F0B" w:rsidRPr="00A30D2E" w:rsidRDefault="009E0F0B" w:rsidP="00844574">
            <w:pPr>
              <w:jc w:val="both"/>
            </w:pPr>
          </w:p>
        </w:tc>
        <w:tc>
          <w:tcPr>
            <w:tcW w:w="567" w:type="dxa"/>
          </w:tcPr>
          <w:p w14:paraId="4C615E8B" w14:textId="77777777" w:rsidR="009E0F0B" w:rsidRPr="00A30D2E" w:rsidRDefault="009E0F0B" w:rsidP="00844574">
            <w:pPr>
              <w:jc w:val="both"/>
            </w:pPr>
          </w:p>
        </w:tc>
        <w:tc>
          <w:tcPr>
            <w:tcW w:w="567" w:type="dxa"/>
          </w:tcPr>
          <w:p w14:paraId="4E74C918" w14:textId="48D71E8B" w:rsidR="009E0F0B" w:rsidRPr="00A30D2E" w:rsidRDefault="005D7DE7" w:rsidP="00844574">
            <w:pPr>
              <w:jc w:val="both"/>
            </w:pPr>
            <w:r>
              <w:t>X</w:t>
            </w:r>
          </w:p>
        </w:tc>
        <w:tc>
          <w:tcPr>
            <w:tcW w:w="567" w:type="dxa"/>
          </w:tcPr>
          <w:p w14:paraId="71538C4F" w14:textId="77777777" w:rsidR="009E0F0B" w:rsidRPr="00A30D2E" w:rsidRDefault="009E0F0B" w:rsidP="00844574">
            <w:pPr>
              <w:jc w:val="both"/>
            </w:pPr>
          </w:p>
        </w:tc>
      </w:tr>
      <w:tr w:rsidR="009E0F0B" w:rsidRPr="00A30D2E" w14:paraId="4E7C9631" w14:textId="77777777" w:rsidTr="0004392A">
        <w:tc>
          <w:tcPr>
            <w:tcW w:w="6374" w:type="dxa"/>
          </w:tcPr>
          <w:p w14:paraId="408392F1" w14:textId="77777777" w:rsidR="00A30D2E" w:rsidRPr="003365CE" w:rsidRDefault="009E0F0B" w:rsidP="00A30D2E">
            <w:pPr>
              <w:jc w:val="both"/>
              <w:rPr>
                <w:lang w:val="en-US"/>
              </w:rPr>
            </w:pPr>
            <w:r w:rsidRPr="003365CE">
              <w:rPr>
                <w:lang w:val="en-US"/>
              </w:rPr>
              <w:t xml:space="preserve">I or my company have benefitted from PSD2 </w:t>
            </w:r>
          </w:p>
          <w:p w14:paraId="12A8F16F" w14:textId="699EBA9B" w:rsidR="009E0F0B" w:rsidRPr="000A4528" w:rsidRDefault="009E0F0B" w:rsidP="009E0F0B">
            <w:pPr>
              <w:jc w:val="both"/>
              <w:rPr>
                <w:color w:val="0070C0"/>
              </w:rPr>
            </w:pPr>
          </w:p>
        </w:tc>
        <w:tc>
          <w:tcPr>
            <w:tcW w:w="567" w:type="dxa"/>
          </w:tcPr>
          <w:p w14:paraId="7642E68B" w14:textId="77777777" w:rsidR="009E0F0B" w:rsidRPr="00A30D2E" w:rsidRDefault="009E0F0B" w:rsidP="00844574">
            <w:pPr>
              <w:jc w:val="both"/>
            </w:pPr>
          </w:p>
        </w:tc>
        <w:tc>
          <w:tcPr>
            <w:tcW w:w="567" w:type="dxa"/>
          </w:tcPr>
          <w:p w14:paraId="7F935DAD" w14:textId="77777777" w:rsidR="009E0F0B" w:rsidRPr="00A30D2E" w:rsidRDefault="009E0F0B" w:rsidP="00844574">
            <w:pPr>
              <w:jc w:val="both"/>
            </w:pPr>
          </w:p>
        </w:tc>
        <w:tc>
          <w:tcPr>
            <w:tcW w:w="567" w:type="dxa"/>
          </w:tcPr>
          <w:p w14:paraId="537DA75D" w14:textId="4DCECB7F" w:rsidR="009E0F0B" w:rsidRPr="00A30D2E" w:rsidRDefault="009E0F0B" w:rsidP="00844574">
            <w:pPr>
              <w:jc w:val="both"/>
            </w:pPr>
          </w:p>
        </w:tc>
        <w:tc>
          <w:tcPr>
            <w:tcW w:w="567" w:type="dxa"/>
          </w:tcPr>
          <w:p w14:paraId="168A7BD2" w14:textId="11305C80" w:rsidR="009E0F0B" w:rsidRPr="00A30D2E" w:rsidRDefault="00617E03" w:rsidP="00844574">
            <w:pPr>
              <w:jc w:val="both"/>
            </w:pPr>
            <w:r>
              <w:t>X</w:t>
            </w:r>
          </w:p>
        </w:tc>
        <w:tc>
          <w:tcPr>
            <w:tcW w:w="567" w:type="dxa"/>
          </w:tcPr>
          <w:p w14:paraId="59BCE361" w14:textId="1990A47D" w:rsidR="009E0F0B" w:rsidRPr="00A30D2E" w:rsidRDefault="009E0F0B" w:rsidP="00844574">
            <w:pPr>
              <w:jc w:val="both"/>
            </w:pPr>
          </w:p>
        </w:tc>
        <w:tc>
          <w:tcPr>
            <w:tcW w:w="567" w:type="dxa"/>
          </w:tcPr>
          <w:p w14:paraId="3E6BF401" w14:textId="77777777" w:rsidR="009E0F0B" w:rsidRPr="00A30D2E" w:rsidRDefault="009E0F0B" w:rsidP="00844574">
            <w:pPr>
              <w:jc w:val="both"/>
            </w:pPr>
          </w:p>
        </w:tc>
      </w:tr>
      <w:tr w:rsidR="009E0F0B" w:rsidRPr="00A30D2E" w14:paraId="20FE4482" w14:textId="77777777" w:rsidTr="0004392A">
        <w:tc>
          <w:tcPr>
            <w:tcW w:w="6374" w:type="dxa"/>
          </w:tcPr>
          <w:p w14:paraId="1C9AA8C0" w14:textId="77777777" w:rsidR="009E0F0B" w:rsidRDefault="009E0F0B" w:rsidP="00844574">
            <w:pPr>
              <w:jc w:val="both"/>
              <w:rPr>
                <w:lang w:val="en-US"/>
              </w:rPr>
            </w:pPr>
            <w:r w:rsidRPr="009E0F0B">
              <w:rPr>
                <w:lang w:val="en-US"/>
              </w:rPr>
              <w:t>The investments required to comply with PSD2 were proportional to its benefits</w:t>
            </w:r>
          </w:p>
          <w:p w14:paraId="74488425" w14:textId="0969BBBB" w:rsidR="00A30D2E" w:rsidRPr="000A4528" w:rsidRDefault="00A30D2E" w:rsidP="00844574">
            <w:pPr>
              <w:jc w:val="both"/>
              <w:rPr>
                <w:color w:val="0070C0"/>
              </w:rPr>
            </w:pPr>
          </w:p>
        </w:tc>
        <w:tc>
          <w:tcPr>
            <w:tcW w:w="567" w:type="dxa"/>
          </w:tcPr>
          <w:p w14:paraId="1D027AB3" w14:textId="77777777" w:rsidR="009E0F0B" w:rsidRPr="00A30D2E" w:rsidRDefault="009E0F0B" w:rsidP="00844574">
            <w:pPr>
              <w:jc w:val="both"/>
            </w:pPr>
          </w:p>
        </w:tc>
        <w:tc>
          <w:tcPr>
            <w:tcW w:w="567" w:type="dxa"/>
          </w:tcPr>
          <w:p w14:paraId="0329F73A" w14:textId="77777777" w:rsidR="009E0F0B" w:rsidRPr="00A30D2E" w:rsidRDefault="009E0F0B" w:rsidP="00844574">
            <w:pPr>
              <w:jc w:val="both"/>
            </w:pPr>
          </w:p>
        </w:tc>
        <w:tc>
          <w:tcPr>
            <w:tcW w:w="567" w:type="dxa"/>
          </w:tcPr>
          <w:p w14:paraId="7BFE2982" w14:textId="77777777" w:rsidR="009E0F0B" w:rsidRPr="00A30D2E" w:rsidRDefault="009E0F0B" w:rsidP="00844574">
            <w:pPr>
              <w:jc w:val="both"/>
            </w:pPr>
          </w:p>
        </w:tc>
        <w:tc>
          <w:tcPr>
            <w:tcW w:w="567" w:type="dxa"/>
          </w:tcPr>
          <w:p w14:paraId="608B5E55" w14:textId="77777777" w:rsidR="009E0F0B" w:rsidRPr="00A30D2E" w:rsidRDefault="009E0F0B" w:rsidP="00844574">
            <w:pPr>
              <w:jc w:val="both"/>
            </w:pPr>
          </w:p>
        </w:tc>
        <w:tc>
          <w:tcPr>
            <w:tcW w:w="567" w:type="dxa"/>
          </w:tcPr>
          <w:p w14:paraId="5DAEC841" w14:textId="582A0E7E" w:rsidR="009E0F0B" w:rsidRPr="00A30D2E" w:rsidRDefault="00563866" w:rsidP="00844574">
            <w:pPr>
              <w:jc w:val="both"/>
            </w:pPr>
            <w:r>
              <w:t>X</w:t>
            </w:r>
          </w:p>
        </w:tc>
        <w:tc>
          <w:tcPr>
            <w:tcW w:w="567" w:type="dxa"/>
          </w:tcPr>
          <w:p w14:paraId="15455C9A" w14:textId="77777777" w:rsidR="009E0F0B" w:rsidRPr="00A30D2E" w:rsidRDefault="009E0F0B" w:rsidP="00844574">
            <w:pPr>
              <w:jc w:val="both"/>
            </w:pPr>
          </w:p>
        </w:tc>
      </w:tr>
      <w:tr w:rsidR="009E0F0B" w:rsidRPr="00026281" w14:paraId="58283755" w14:textId="77777777" w:rsidTr="0004392A">
        <w:tc>
          <w:tcPr>
            <w:tcW w:w="6374" w:type="dxa"/>
          </w:tcPr>
          <w:p w14:paraId="5596EA6B" w14:textId="77777777" w:rsidR="00026281" w:rsidRPr="00A30D2E" w:rsidRDefault="009E0F0B" w:rsidP="00026281">
            <w:pPr>
              <w:jc w:val="both"/>
              <w:rPr>
                <w:lang w:val="en-US"/>
              </w:rPr>
            </w:pPr>
            <w:r w:rsidRPr="009E0F0B">
              <w:rPr>
                <w:lang w:val="en-US"/>
              </w:rPr>
              <w:t>The benefits related to SCA exceed the costs of its implementation</w:t>
            </w:r>
          </w:p>
          <w:p w14:paraId="19ABF7BF" w14:textId="3853AC3B" w:rsidR="00026281" w:rsidRPr="000A4528" w:rsidRDefault="00026281" w:rsidP="00844574">
            <w:pPr>
              <w:jc w:val="both"/>
              <w:rPr>
                <w:color w:val="0070C0"/>
              </w:rPr>
            </w:pPr>
          </w:p>
        </w:tc>
        <w:tc>
          <w:tcPr>
            <w:tcW w:w="567" w:type="dxa"/>
          </w:tcPr>
          <w:p w14:paraId="754C0AF0" w14:textId="77777777" w:rsidR="009E0F0B" w:rsidRPr="00026281" w:rsidRDefault="009E0F0B" w:rsidP="00844574">
            <w:pPr>
              <w:jc w:val="both"/>
            </w:pPr>
          </w:p>
        </w:tc>
        <w:tc>
          <w:tcPr>
            <w:tcW w:w="567" w:type="dxa"/>
          </w:tcPr>
          <w:p w14:paraId="014C8E01" w14:textId="77777777" w:rsidR="009E0F0B" w:rsidRPr="00026281" w:rsidRDefault="009E0F0B" w:rsidP="00844574">
            <w:pPr>
              <w:jc w:val="both"/>
            </w:pPr>
          </w:p>
        </w:tc>
        <w:tc>
          <w:tcPr>
            <w:tcW w:w="567" w:type="dxa"/>
          </w:tcPr>
          <w:p w14:paraId="70F076BB" w14:textId="77777777" w:rsidR="009E0F0B" w:rsidRPr="00026281" w:rsidRDefault="009E0F0B" w:rsidP="00844574">
            <w:pPr>
              <w:jc w:val="both"/>
            </w:pPr>
          </w:p>
        </w:tc>
        <w:tc>
          <w:tcPr>
            <w:tcW w:w="567" w:type="dxa"/>
          </w:tcPr>
          <w:p w14:paraId="5407D0E1" w14:textId="77777777" w:rsidR="009E0F0B" w:rsidRPr="00026281" w:rsidRDefault="009E0F0B" w:rsidP="00844574">
            <w:pPr>
              <w:jc w:val="both"/>
            </w:pPr>
          </w:p>
        </w:tc>
        <w:tc>
          <w:tcPr>
            <w:tcW w:w="567" w:type="dxa"/>
          </w:tcPr>
          <w:p w14:paraId="4AE53129" w14:textId="281AD02A" w:rsidR="009E0F0B" w:rsidRPr="00026281" w:rsidRDefault="00A600FA" w:rsidP="00844574">
            <w:pPr>
              <w:jc w:val="both"/>
            </w:pPr>
            <w:r>
              <w:t>X</w:t>
            </w:r>
          </w:p>
        </w:tc>
        <w:tc>
          <w:tcPr>
            <w:tcW w:w="567" w:type="dxa"/>
          </w:tcPr>
          <w:p w14:paraId="559BE189" w14:textId="77777777" w:rsidR="009E0F0B" w:rsidRPr="00026281" w:rsidRDefault="009E0F0B" w:rsidP="00844574">
            <w:pPr>
              <w:jc w:val="both"/>
            </w:pPr>
          </w:p>
        </w:tc>
      </w:tr>
      <w:tr w:rsidR="009E0F0B" w:rsidRPr="00A30D2E" w14:paraId="46EB7BBC" w14:textId="77777777" w:rsidTr="0004392A">
        <w:tc>
          <w:tcPr>
            <w:tcW w:w="6374" w:type="dxa"/>
          </w:tcPr>
          <w:p w14:paraId="19DFADAB" w14:textId="77777777" w:rsidR="00A30D2E" w:rsidRPr="003365CE" w:rsidRDefault="009E0F0B" w:rsidP="00844574">
            <w:pPr>
              <w:jc w:val="both"/>
              <w:rPr>
                <w:lang w:val="en-US"/>
              </w:rPr>
            </w:pPr>
            <w:r w:rsidRPr="003365CE">
              <w:rPr>
                <w:lang w:val="en-US"/>
              </w:rPr>
              <w:t xml:space="preserve">PSD2 has simplified and reduced the regulatory burden in comparison to the previous framework (PSD1) </w:t>
            </w:r>
          </w:p>
          <w:p w14:paraId="35164147" w14:textId="7D032F38" w:rsidR="009E0F0B" w:rsidRPr="00A30D2E" w:rsidRDefault="009E0F0B" w:rsidP="00844574">
            <w:pPr>
              <w:jc w:val="both"/>
            </w:pPr>
          </w:p>
        </w:tc>
        <w:tc>
          <w:tcPr>
            <w:tcW w:w="567" w:type="dxa"/>
          </w:tcPr>
          <w:p w14:paraId="31D31790" w14:textId="77777777" w:rsidR="009E0F0B" w:rsidRPr="00A30D2E" w:rsidRDefault="009E0F0B" w:rsidP="00844574">
            <w:pPr>
              <w:jc w:val="both"/>
            </w:pPr>
          </w:p>
        </w:tc>
        <w:tc>
          <w:tcPr>
            <w:tcW w:w="567" w:type="dxa"/>
          </w:tcPr>
          <w:p w14:paraId="0A3BAFD4" w14:textId="77777777" w:rsidR="009E0F0B" w:rsidRPr="00A30D2E" w:rsidRDefault="009E0F0B" w:rsidP="00844574">
            <w:pPr>
              <w:jc w:val="both"/>
            </w:pPr>
          </w:p>
        </w:tc>
        <w:tc>
          <w:tcPr>
            <w:tcW w:w="567" w:type="dxa"/>
          </w:tcPr>
          <w:p w14:paraId="2ED51A8E" w14:textId="77777777" w:rsidR="009E0F0B" w:rsidRPr="00A30D2E" w:rsidRDefault="009E0F0B" w:rsidP="00844574">
            <w:pPr>
              <w:jc w:val="both"/>
            </w:pPr>
          </w:p>
        </w:tc>
        <w:tc>
          <w:tcPr>
            <w:tcW w:w="567" w:type="dxa"/>
          </w:tcPr>
          <w:p w14:paraId="40687873" w14:textId="77777777" w:rsidR="009E0F0B" w:rsidRPr="00A30D2E" w:rsidRDefault="009E0F0B" w:rsidP="00844574">
            <w:pPr>
              <w:jc w:val="both"/>
            </w:pPr>
          </w:p>
        </w:tc>
        <w:tc>
          <w:tcPr>
            <w:tcW w:w="567" w:type="dxa"/>
          </w:tcPr>
          <w:p w14:paraId="02E1BCD5" w14:textId="57E21530" w:rsidR="009E0F0B" w:rsidRPr="00A30D2E" w:rsidRDefault="00742620" w:rsidP="00844574">
            <w:pPr>
              <w:jc w:val="both"/>
            </w:pPr>
            <w:r>
              <w:t>X</w:t>
            </w:r>
          </w:p>
        </w:tc>
        <w:tc>
          <w:tcPr>
            <w:tcW w:w="567" w:type="dxa"/>
          </w:tcPr>
          <w:p w14:paraId="2915DDD2" w14:textId="77777777" w:rsidR="009E0F0B" w:rsidRPr="00A30D2E" w:rsidRDefault="009E0F0B" w:rsidP="00844574">
            <w:pPr>
              <w:jc w:val="both"/>
            </w:pPr>
          </w:p>
        </w:tc>
      </w:tr>
    </w:tbl>
    <w:p w14:paraId="52F6BFDA" w14:textId="77777777" w:rsidR="009E0F0B" w:rsidRPr="00A30D2E" w:rsidRDefault="009E0F0B" w:rsidP="007529F4">
      <w:pPr>
        <w:jc w:val="both"/>
      </w:pPr>
    </w:p>
    <w:p w14:paraId="5F2ADEE4" w14:textId="77777777" w:rsidR="009E0F0B" w:rsidRDefault="009E0F0B" w:rsidP="007529F4">
      <w:pPr>
        <w:jc w:val="both"/>
        <w:rPr>
          <w:lang w:val="en-US"/>
        </w:rPr>
      </w:pPr>
      <w:r w:rsidRPr="009E0F0B">
        <w:rPr>
          <w:lang w:val="en-US"/>
        </w:rPr>
        <w:t>b. If available, could you provide an estimate of the investments your institution has made to implement PSD2? In your response, please explain the most significant cost components [open text box, including “don’t know”/”no opini</w:t>
      </w:r>
      <w:r w:rsidR="000A4528">
        <w:rPr>
          <w:lang w:val="en-US"/>
        </w:rPr>
        <w:t xml:space="preserve">on” option] [max. 250 words] </w:t>
      </w:r>
    </w:p>
    <w:p w14:paraId="644D5839" w14:textId="063E6E99" w:rsidR="00010DCE" w:rsidRDefault="00010DCE" w:rsidP="00A30D2E">
      <w:pPr>
        <w:jc w:val="both"/>
      </w:pPr>
    </w:p>
    <w:p w14:paraId="52126142" w14:textId="77777777" w:rsidR="00010DCE" w:rsidRPr="00010DCE" w:rsidRDefault="00010DCE" w:rsidP="00010DCE">
      <w:pPr>
        <w:rPr>
          <w:highlight w:val="cyan"/>
        </w:rPr>
      </w:pPr>
      <w:r w:rsidRPr="00010DCE">
        <w:rPr>
          <w:highlight w:val="cyan"/>
        </w:rPr>
        <w:lastRenderedPageBreak/>
        <w:t xml:space="preserve">The </w:t>
      </w:r>
      <w:proofErr w:type="spellStart"/>
      <w:r w:rsidRPr="00010DCE">
        <w:rPr>
          <w:highlight w:val="cyan"/>
        </w:rPr>
        <w:t>cost</w:t>
      </w:r>
      <w:proofErr w:type="spellEnd"/>
      <w:r w:rsidRPr="00010DCE">
        <w:rPr>
          <w:highlight w:val="cyan"/>
        </w:rPr>
        <w:t xml:space="preserve"> of </w:t>
      </w:r>
      <w:proofErr w:type="spellStart"/>
      <w:r w:rsidRPr="00010DCE">
        <w:rPr>
          <w:highlight w:val="cyan"/>
        </w:rPr>
        <w:t>implementing</w:t>
      </w:r>
      <w:proofErr w:type="spellEnd"/>
      <w:r w:rsidRPr="00010DCE">
        <w:rPr>
          <w:highlight w:val="cyan"/>
        </w:rPr>
        <w:t xml:space="preserve"> PSD2 for all major French </w:t>
      </w:r>
      <w:proofErr w:type="spellStart"/>
      <w:r w:rsidRPr="00010DCE">
        <w:rPr>
          <w:highlight w:val="cyan"/>
        </w:rPr>
        <w:t>banking</w:t>
      </w:r>
      <w:proofErr w:type="spellEnd"/>
      <w:r w:rsidRPr="00010DCE">
        <w:rPr>
          <w:highlight w:val="cyan"/>
        </w:rPr>
        <w:t xml:space="preserve"> institutions </w:t>
      </w:r>
      <w:proofErr w:type="spellStart"/>
      <w:r w:rsidRPr="00010DCE">
        <w:rPr>
          <w:highlight w:val="cyan"/>
        </w:rPr>
        <w:t>is</w:t>
      </w:r>
      <w:proofErr w:type="spellEnd"/>
      <w:r w:rsidRPr="00010DCE">
        <w:rPr>
          <w:highlight w:val="cyan"/>
        </w:rPr>
        <w:t xml:space="preserve"> </w:t>
      </w:r>
      <w:proofErr w:type="spellStart"/>
      <w:r w:rsidRPr="00010DCE">
        <w:rPr>
          <w:highlight w:val="cyan"/>
        </w:rPr>
        <w:t>estimated</w:t>
      </w:r>
      <w:proofErr w:type="spellEnd"/>
      <w:r w:rsidRPr="00010DCE">
        <w:rPr>
          <w:highlight w:val="cyan"/>
        </w:rPr>
        <w:t xml:space="preserve"> at €220 millions, </w:t>
      </w:r>
      <w:proofErr w:type="spellStart"/>
      <w:r w:rsidRPr="00010DCE">
        <w:rPr>
          <w:highlight w:val="cyan"/>
        </w:rPr>
        <w:t>including</w:t>
      </w:r>
      <w:proofErr w:type="spellEnd"/>
      <w:r w:rsidRPr="00010DCE">
        <w:rPr>
          <w:highlight w:val="cyan"/>
        </w:rPr>
        <w:t xml:space="preserve"> €127 millions for APIs. </w:t>
      </w:r>
      <w:proofErr w:type="spellStart"/>
      <w:r w:rsidRPr="00010DCE">
        <w:rPr>
          <w:highlight w:val="cyan"/>
        </w:rPr>
        <w:t>Upgrading</w:t>
      </w:r>
      <w:proofErr w:type="spellEnd"/>
      <w:r w:rsidRPr="00010DCE">
        <w:rPr>
          <w:highlight w:val="cyan"/>
        </w:rPr>
        <w:t xml:space="preserve"> </w:t>
      </w:r>
      <w:proofErr w:type="spellStart"/>
      <w:r w:rsidRPr="00010DCE">
        <w:rPr>
          <w:highlight w:val="cyan"/>
        </w:rPr>
        <w:t>strong</w:t>
      </w:r>
      <w:proofErr w:type="spellEnd"/>
      <w:r w:rsidRPr="00010DCE">
        <w:rPr>
          <w:highlight w:val="cyan"/>
        </w:rPr>
        <w:t xml:space="preserve"> </w:t>
      </w:r>
      <w:proofErr w:type="spellStart"/>
      <w:r w:rsidRPr="00010DCE">
        <w:rPr>
          <w:highlight w:val="cyan"/>
        </w:rPr>
        <w:t>authentication</w:t>
      </w:r>
      <w:proofErr w:type="spellEnd"/>
      <w:r w:rsidRPr="00010DCE">
        <w:rPr>
          <w:highlight w:val="cyan"/>
        </w:rPr>
        <w:t xml:space="preserve"> and </w:t>
      </w:r>
      <w:proofErr w:type="spellStart"/>
      <w:r w:rsidRPr="00010DCE">
        <w:rPr>
          <w:highlight w:val="cyan"/>
        </w:rPr>
        <w:t>managing</w:t>
      </w:r>
      <w:proofErr w:type="spellEnd"/>
      <w:r w:rsidRPr="00010DCE">
        <w:rPr>
          <w:highlight w:val="cyan"/>
        </w:rPr>
        <w:t xml:space="preserve"> </w:t>
      </w:r>
      <w:proofErr w:type="spellStart"/>
      <w:r w:rsidRPr="00010DCE">
        <w:rPr>
          <w:highlight w:val="cyan"/>
        </w:rPr>
        <w:t>fraud</w:t>
      </w:r>
      <w:proofErr w:type="spellEnd"/>
      <w:r w:rsidRPr="00010DCE">
        <w:rPr>
          <w:highlight w:val="cyan"/>
        </w:rPr>
        <w:t xml:space="preserve"> are the </w:t>
      </w:r>
      <w:proofErr w:type="spellStart"/>
      <w:r w:rsidRPr="00010DCE">
        <w:rPr>
          <w:highlight w:val="cyan"/>
        </w:rPr>
        <w:t>other</w:t>
      </w:r>
      <w:proofErr w:type="spellEnd"/>
      <w:r w:rsidRPr="00010DCE">
        <w:rPr>
          <w:highlight w:val="cyan"/>
        </w:rPr>
        <w:t xml:space="preserve"> 2 main </w:t>
      </w:r>
      <w:proofErr w:type="spellStart"/>
      <w:r w:rsidRPr="00010DCE">
        <w:rPr>
          <w:highlight w:val="cyan"/>
        </w:rPr>
        <w:t>cost</w:t>
      </w:r>
      <w:proofErr w:type="spellEnd"/>
      <w:r w:rsidRPr="00010DCE">
        <w:rPr>
          <w:highlight w:val="cyan"/>
        </w:rPr>
        <w:t xml:space="preserve"> items. </w:t>
      </w:r>
    </w:p>
    <w:p w14:paraId="2629F978" w14:textId="77777777" w:rsidR="00010DCE" w:rsidRPr="00010DCE" w:rsidRDefault="00010DCE" w:rsidP="00010DCE">
      <w:pPr>
        <w:rPr>
          <w:highlight w:val="cyan"/>
        </w:rPr>
      </w:pPr>
      <w:proofErr w:type="spellStart"/>
      <w:r w:rsidRPr="00010DCE">
        <w:rPr>
          <w:highlight w:val="cyan"/>
        </w:rPr>
        <w:t>These</w:t>
      </w:r>
      <w:proofErr w:type="spellEnd"/>
      <w:r w:rsidRPr="00010DCE">
        <w:rPr>
          <w:highlight w:val="cyan"/>
        </w:rPr>
        <w:t xml:space="preserve"> are </w:t>
      </w:r>
      <w:proofErr w:type="spellStart"/>
      <w:r w:rsidRPr="00010DCE">
        <w:rPr>
          <w:highlight w:val="cyan"/>
        </w:rPr>
        <w:t>only</w:t>
      </w:r>
      <w:proofErr w:type="spellEnd"/>
      <w:r w:rsidRPr="00010DCE">
        <w:rPr>
          <w:highlight w:val="cyan"/>
        </w:rPr>
        <w:t xml:space="preserve"> the </w:t>
      </w:r>
      <w:proofErr w:type="spellStart"/>
      <w:r w:rsidRPr="00010DCE">
        <w:rPr>
          <w:highlight w:val="cyan"/>
        </w:rPr>
        <w:t>costs</w:t>
      </w:r>
      <w:proofErr w:type="spellEnd"/>
      <w:r w:rsidRPr="00010DCE">
        <w:rPr>
          <w:highlight w:val="cyan"/>
        </w:rPr>
        <w:t xml:space="preserve"> of </w:t>
      </w:r>
      <w:proofErr w:type="spellStart"/>
      <w:r w:rsidRPr="00010DCE">
        <w:rPr>
          <w:highlight w:val="cyan"/>
        </w:rPr>
        <w:t>implementing</w:t>
      </w:r>
      <w:proofErr w:type="spellEnd"/>
      <w:r w:rsidRPr="00010DCE">
        <w:rPr>
          <w:highlight w:val="cyan"/>
        </w:rPr>
        <w:t xml:space="preserve"> the APIs and the SCA to </w:t>
      </w:r>
      <w:proofErr w:type="spellStart"/>
      <w:r w:rsidRPr="00010DCE">
        <w:rPr>
          <w:highlight w:val="cyan"/>
        </w:rPr>
        <w:t>which</w:t>
      </w:r>
      <w:proofErr w:type="spellEnd"/>
      <w:r w:rsidRPr="00010DCE">
        <w:rPr>
          <w:highlight w:val="cyan"/>
        </w:rPr>
        <w:t xml:space="preserve"> </w:t>
      </w:r>
      <w:proofErr w:type="spellStart"/>
      <w:r w:rsidRPr="00010DCE">
        <w:rPr>
          <w:highlight w:val="cyan"/>
        </w:rPr>
        <w:t>should</w:t>
      </w:r>
      <w:proofErr w:type="spellEnd"/>
      <w:r w:rsidRPr="00010DCE">
        <w:rPr>
          <w:highlight w:val="cyan"/>
        </w:rPr>
        <w:t xml:space="preserve"> </w:t>
      </w:r>
      <w:proofErr w:type="spellStart"/>
      <w:r w:rsidRPr="00010DCE">
        <w:rPr>
          <w:highlight w:val="cyan"/>
        </w:rPr>
        <w:t>be</w:t>
      </w:r>
      <w:proofErr w:type="spellEnd"/>
      <w:r w:rsidRPr="00010DCE">
        <w:rPr>
          <w:highlight w:val="cyan"/>
        </w:rPr>
        <w:t xml:space="preserve"> </w:t>
      </w:r>
      <w:proofErr w:type="spellStart"/>
      <w:r w:rsidRPr="00010DCE">
        <w:rPr>
          <w:highlight w:val="cyan"/>
        </w:rPr>
        <w:t>added</w:t>
      </w:r>
      <w:proofErr w:type="spellEnd"/>
      <w:r w:rsidRPr="00010DCE">
        <w:rPr>
          <w:highlight w:val="cyan"/>
        </w:rPr>
        <w:t xml:space="preserve"> the </w:t>
      </w:r>
      <w:proofErr w:type="spellStart"/>
      <w:r w:rsidRPr="00010DCE">
        <w:rPr>
          <w:highlight w:val="cyan"/>
        </w:rPr>
        <w:t>costs</w:t>
      </w:r>
      <w:proofErr w:type="spellEnd"/>
      <w:r w:rsidRPr="00010DCE">
        <w:rPr>
          <w:highlight w:val="cyan"/>
        </w:rPr>
        <w:t xml:space="preserve"> of </w:t>
      </w:r>
      <w:proofErr w:type="spellStart"/>
      <w:r w:rsidRPr="00010DCE">
        <w:rPr>
          <w:highlight w:val="cyan"/>
        </w:rPr>
        <w:t>implementing</w:t>
      </w:r>
      <w:proofErr w:type="spellEnd"/>
      <w:r w:rsidRPr="00010DCE">
        <w:rPr>
          <w:highlight w:val="cyan"/>
        </w:rPr>
        <w:t xml:space="preserve"> </w:t>
      </w:r>
      <w:proofErr w:type="spellStart"/>
      <w:r w:rsidRPr="00010DCE">
        <w:rPr>
          <w:highlight w:val="cyan"/>
        </w:rPr>
        <w:t>reporting</w:t>
      </w:r>
      <w:proofErr w:type="spellEnd"/>
      <w:r w:rsidRPr="00010DCE">
        <w:rPr>
          <w:highlight w:val="cyan"/>
        </w:rPr>
        <w:t xml:space="preserve"> and maintenance </w:t>
      </w:r>
      <w:proofErr w:type="spellStart"/>
      <w:r w:rsidRPr="00010DCE">
        <w:rPr>
          <w:highlight w:val="cyan"/>
        </w:rPr>
        <w:t>costs</w:t>
      </w:r>
      <w:proofErr w:type="spellEnd"/>
      <w:r w:rsidRPr="00010DCE">
        <w:rPr>
          <w:highlight w:val="cyan"/>
        </w:rPr>
        <w:t xml:space="preserve"> (indirect </w:t>
      </w:r>
      <w:proofErr w:type="spellStart"/>
      <w:r w:rsidRPr="00010DCE">
        <w:rPr>
          <w:highlight w:val="cyan"/>
        </w:rPr>
        <w:t>costs</w:t>
      </w:r>
      <w:proofErr w:type="spellEnd"/>
      <w:r w:rsidRPr="00010DCE">
        <w:rPr>
          <w:highlight w:val="cyan"/>
        </w:rPr>
        <w:t xml:space="preserve"> borne by </w:t>
      </w:r>
      <w:proofErr w:type="spellStart"/>
      <w:r w:rsidRPr="00010DCE">
        <w:rPr>
          <w:highlight w:val="cyan"/>
        </w:rPr>
        <w:t>banks</w:t>
      </w:r>
      <w:proofErr w:type="spellEnd"/>
      <w:r w:rsidRPr="00010DCE">
        <w:rPr>
          <w:highlight w:val="cyan"/>
        </w:rPr>
        <w:t xml:space="preserve"> and </w:t>
      </w:r>
      <w:proofErr w:type="spellStart"/>
      <w:r w:rsidRPr="00010DCE">
        <w:rPr>
          <w:highlight w:val="cyan"/>
        </w:rPr>
        <w:t>relating</w:t>
      </w:r>
      <w:proofErr w:type="spellEnd"/>
      <w:r w:rsidRPr="00010DCE">
        <w:rPr>
          <w:highlight w:val="cyan"/>
        </w:rPr>
        <w:t xml:space="preserve"> to </w:t>
      </w:r>
      <w:proofErr w:type="spellStart"/>
      <w:r w:rsidRPr="00010DCE">
        <w:rPr>
          <w:highlight w:val="cyan"/>
        </w:rPr>
        <w:t>fraud</w:t>
      </w:r>
      <w:proofErr w:type="spellEnd"/>
      <w:r w:rsidRPr="00010DCE">
        <w:rPr>
          <w:highlight w:val="cyan"/>
        </w:rPr>
        <w:t xml:space="preserve"> management, the </w:t>
      </w:r>
      <w:proofErr w:type="spellStart"/>
      <w:r w:rsidRPr="00010DCE">
        <w:rPr>
          <w:highlight w:val="cyan"/>
        </w:rPr>
        <w:t>implementation</w:t>
      </w:r>
      <w:proofErr w:type="spellEnd"/>
      <w:r w:rsidRPr="00010DCE">
        <w:rPr>
          <w:highlight w:val="cyan"/>
        </w:rPr>
        <w:t xml:space="preserve"> of monitoring </w:t>
      </w:r>
      <w:proofErr w:type="spellStart"/>
      <w:r w:rsidRPr="00010DCE">
        <w:rPr>
          <w:highlight w:val="cyan"/>
        </w:rPr>
        <w:t>tools</w:t>
      </w:r>
      <w:proofErr w:type="spellEnd"/>
      <w:r w:rsidRPr="00010DCE">
        <w:rPr>
          <w:highlight w:val="cyan"/>
        </w:rPr>
        <w:t xml:space="preserve"> due to the introduction of a </w:t>
      </w:r>
      <w:proofErr w:type="spellStart"/>
      <w:r w:rsidRPr="00010DCE">
        <w:rPr>
          <w:highlight w:val="cyan"/>
        </w:rPr>
        <w:t>third</w:t>
      </w:r>
      <w:proofErr w:type="spellEnd"/>
      <w:r w:rsidRPr="00010DCE">
        <w:rPr>
          <w:highlight w:val="cyan"/>
        </w:rPr>
        <w:t xml:space="preserve"> </w:t>
      </w:r>
      <w:proofErr w:type="gramStart"/>
      <w:r w:rsidRPr="00010DCE">
        <w:rPr>
          <w:highlight w:val="cyan"/>
        </w:rPr>
        <w:t xml:space="preserve">party,  </w:t>
      </w:r>
      <w:proofErr w:type="spellStart"/>
      <w:r w:rsidRPr="00010DCE">
        <w:rPr>
          <w:highlight w:val="cyan"/>
        </w:rPr>
        <w:t>customer</w:t>
      </w:r>
      <w:proofErr w:type="spellEnd"/>
      <w:proofErr w:type="gramEnd"/>
      <w:r w:rsidRPr="00010DCE">
        <w:rPr>
          <w:highlight w:val="cyan"/>
        </w:rPr>
        <w:t xml:space="preserve"> support, and the </w:t>
      </w:r>
      <w:proofErr w:type="spellStart"/>
      <w:r w:rsidRPr="00010DCE">
        <w:rPr>
          <w:highlight w:val="cyan"/>
        </w:rPr>
        <w:t>investment</w:t>
      </w:r>
      <w:proofErr w:type="spellEnd"/>
      <w:r w:rsidRPr="00010DCE">
        <w:rPr>
          <w:highlight w:val="cyan"/>
        </w:rPr>
        <w:t xml:space="preserve"> </w:t>
      </w:r>
      <w:proofErr w:type="spellStart"/>
      <w:r w:rsidRPr="00010DCE">
        <w:rPr>
          <w:highlight w:val="cyan"/>
        </w:rPr>
        <w:t>needed</w:t>
      </w:r>
      <w:proofErr w:type="spellEnd"/>
      <w:r w:rsidRPr="00010DCE">
        <w:rPr>
          <w:highlight w:val="cyan"/>
        </w:rPr>
        <w:t xml:space="preserve"> to </w:t>
      </w:r>
      <w:proofErr w:type="spellStart"/>
      <w:r w:rsidRPr="00010DCE">
        <w:rPr>
          <w:highlight w:val="cyan"/>
        </w:rPr>
        <w:t>resize</w:t>
      </w:r>
      <w:proofErr w:type="spellEnd"/>
      <w:r w:rsidRPr="00010DCE">
        <w:rPr>
          <w:highlight w:val="cyan"/>
        </w:rPr>
        <w:t xml:space="preserve"> information </w:t>
      </w:r>
      <w:proofErr w:type="spellStart"/>
      <w:r w:rsidRPr="00010DCE">
        <w:rPr>
          <w:highlight w:val="cyan"/>
        </w:rPr>
        <w:t>systems</w:t>
      </w:r>
      <w:proofErr w:type="spellEnd"/>
      <w:r w:rsidRPr="00010DCE">
        <w:rPr>
          <w:highlight w:val="cyan"/>
        </w:rPr>
        <w:t>).</w:t>
      </w:r>
    </w:p>
    <w:p w14:paraId="335437ED" w14:textId="77777777" w:rsidR="00010DCE" w:rsidRDefault="00010DCE" w:rsidP="00010DCE">
      <w:proofErr w:type="spellStart"/>
      <w:r w:rsidRPr="00010DCE">
        <w:rPr>
          <w:highlight w:val="cyan"/>
        </w:rPr>
        <w:t>Compared</w:t>
      </w:r>
      <w:proofErr w:type="spellEnd"/>
      <w:r w:rsidRPr="00010DCE">
        <w:rPr>
          <w:highlight w:val="cyan"/>
        </w:rPr>
        <w:t xml:space="preserve"> to the </w:t>
      </w:r>
      <w:proofErr w:type="spellStart"/>
      <w:r w:rsidRPr="00010DCE">
        <w:rPr>
          <w:highlight w:val="cyan"/>
        </w:rPr>
        <w:t>actual</w:t>
      </w:r>
      <w:proofErr w:type="spellEnd"/>
      <w:r w:rsidRPr="00010DCE">
        <w:rPr>
          <w:highlight w:val="cyan"/>
        </w:rPr>
        <w:t xml:space="preserve"> </w:t>
      </w:r>
      <w:proofErr w:type="spellStart"/>
      <w:r w:rsidRPr="00010DCE">
        <w:rPr>
          <w:highlight w:val="cyan"/>
        </w:rPr>
        <w:t>number</w:t>
      </w:r>
      <w:proofErr w:type="spellEnd"/>
      <w:r w:rsidRPr="00010DCE">
        <w:rPr>
          <w:highlight w:val="cyan"/>
        </w:rPr>
        <w:t xml:space="preserve"> of </w:t>
      </w:r>
      <w:proofErr w:type="spellStart"/>
      <w:r w:rsidRPr="00010DCE">
        <w:rPr>
          <w:highlight w:val="cyan"/>
        </w:rPr>
        <w:t>customers</w:t>
      </w:r>
      <w:proofErr w:type="spellEnd"/>
      <w:r w:rsidRPr="00010DCE">
        <w:rPr>
          <w:highlight w:val="cyan"/>
        </w:rPr>
        <w:t xml:space="preserve"> </w:t>
      </w:r>
      <w:proofErr w:type="spellStart"/>
      <w:r w:rsidRPr="00010DCE">
        <w:rPr>
          <w:highlight w:val="cyan"/>
        </w:rPr>
        <w:t>using</w:t>
      </w:r>
      <w:proofErr w:type="spellEnd"/>
      <w:r w:rsidRPr="00010DCE">
        <w:rPr>
          <w:highlight w:val="cyan"/>
        </w:rPr>
        <w:t xml:space="preserve"> </w:t>
      </w:r>
      <w:proofErr w:type="spellStart"/>
      <w:r w:rsidRPr="00010DCE">
        <w:rPr>
          <w:highlight w:val="cyan"/>
        </w:rPr>
        <w:t>aggregators</w:t>
      </w:r>
      <w:proofErr w:type="spellEnd"/>
      <w:r w:rsidRPr="00010DCE">
        <w:rPr>
          <w:highlight w:val="cyan"/>
        </w:rPr>
        <w:t xml:space="preserve"> or </w:t>
      </w:r>
      <w:proofErr w:type="spellStart"/>
      <w:r w:rsidRPr="00010DCE">
        <w:rPr>
          <w:highlight w:val="cyan"/>
        </w:rPr>
        <w:t>payment</w:t>
      </w:r>
      <w:proofErr w:type="spellEnd"/>
      <w:r w:rsidRPr="00010DCE">
        <w:rPr>
          <w:highlight w:val="cyan"/>
        </w:rPr>
        <w:t xml:space="preserve"> initiation services, </w:t>
      </w:r>
      <w:proofErr w:type="spellStart"/>
      <w:r w:rsidRPr="00010DCE">
        <w:rPr>
          <w:highlight w:val="cyan"/>
        </w:rPr>
        <w:t>these</w:t>
      </w:r>
      <w:proofErr w:type="spellEnd"/>
      <w:r w:rsidRPr="00010DCE">
        <w:rPr>
          <w:highlight w:val="cyan"/>
        </w:rPr>
        <w:t xml:space="preserve"> </w:t>
      </w:r>
      <w:proofErr w:type="spellStart"/>
      <w:r w:rsidRPr="00010DCE">
        <w:rPr>
          <w:highlight w:val="cyan"/>
        </w:rPr>
        <w:t>costs</w:t>
      </w:r>
      <w:proofErr w:type="spellEnd"/>
      <w:r w:rsidRPr="00010DCE">
        <w:rPr>
          <w:highlight w:val="cyan"/>
        </w:rPr>
        <w:t xml:space="preserve"> are colossal – </w:t>
      </w:r>
      <w:proofErr w:type="spellStart"/>
      <w:r w:rsidRPr="00010DCE">
        <w:rPr>
          <w:highlight w:val="cyan"/>
        </w:rPr>
        <w:t>this</w:t>
      </w:r>
      <w:proofErr w:type="spellEnd"/>
      <w:r w:rsidRPr="00010DCE">
        <w:rPr>
          <w:highlight w:val="cyan"/>
        </w:rPr>
        <w:t xml:space="preserve"> budget </w:t>
      </w:r>
      <w:proofErr w:type="spellStart"/>
      <w:r w:rsidRPr="00010DCE">
        <w:rPr>
          <w:highlight w:val="cyan"/>
        </w:rPr>
        <w:t>could</w:t>
      </w:r>
      <w:proofErr w:type="spellEnd"/>
      <w:r w:rsidRPr="00010DCE">
        <w:rPr>
          <w:highlight w:val="cyan"/>
        </w:rPr>
        <w:t xml:space="preserve"> have been </w:t>
      </w:r>
      <w:proofErr w:type="spellStart"/>
      <w:r w:rsidRPr="00010DCE">
        <w:rPr>
          <w:highlight w:val="cyan"/>
        </w:rPr>
        <w:t>used</w:t>
      </w:r>
      <w:proofErr w:type="spellEnd"/>
      <w:r w:rsidRPr="00010DCE">
        <w:rPr>
          <w:highlight w:val="cyan"/>
        </w:rPr>
        <w:t xml:space="preserve"> to </w:t>
      </w:r>
      <w:proofErr w:type="spellStart"/>
      <w:r w:rsidRPr="00010DCE">
        <w:rPr>
          <w:highlight w:val="cyan"/>
        </w:rPr>
        <w:t>develop</w:t>
      </w:r>
      <w:proofErr w:type="spellEnd"/>
      <w:r w:rsidRPr="00010DCE">
        <w:rPr>
          <w:highlight w:val="cyan"/>
        </w:rPr>
        <w:t xml:space="preserve"> services </w:t>
      </w:r>
      <w:proofErr w:type="spellStart"/>
      <w:r w:rsidRPr="00010DCE">
        <w:rPr>
          <w:highlight w:val="cyan"/>
        </w:rPr>
        <w:t>that</w:t>
      </w:r>
      <w:proofErr w:type="spellEnd"/>
      <w:r w:rsidRPr="00010DCE">
        <w:rPr>
          <w:highlight w:val="cyan"/>
        </w:rPr>
        <w:t xml:space="preserve"> </w:t>
      </w:r>
      <w:proofErr w:type="spellStart"/>
      <w:r w:rsidRPr="00010DCE">
        <w:rPr>
          <w:highlight w:val="cyan"/>
        </w:rPr>
        <w:t>meet</w:t>
      </w:r>
      <w:proofErr w:type="spellEnd"/>
      <w:r w:rsidRPr="00010DCE">
        <w:rPr>
          <w:highlight w:val="cyan"/>
        </w:rPr>
        <w:t xml:space="preserve"> the real </w:t>
      </w:r>
      <w:proofErr w:type="spellStart"/>
      <w:r w:rsidRPr="00010DCE">
        <w:rPr>
          <w:highlight w:val="cyan"/>
        </w:rPr>
        <w:t>needs</w:t>
      </w:r>
      <w:proofErr w:type="spellEnd"/>
      <w:r w:rsidRPr="00010DCE">
        <w:rPr>
          <w:highlight w:val="cyan"/>
        </w:rPr>
        <w:t xml:space="preserve"> of </w:t>
      </w:r>
      <w:proofErr w:type="spellStart"/>
      <w:r w:rsidRPr="00010DCE">
        <w:rPr>
          <w:highlight w:val="cyan"/>
        </w:rPr>
        <w:t>our</w:t>
      </w:r>
      <w:proofErr w:type="spellEnd"/>
      <w:r w:rsidRPr="00010DCE">
        <w:rPr>
          <w:highlight w:val="cyan"/>
        </w:rPr>
        <w:t xml:space="preserve"> </w:t>
      </w:r>
      <w:proofErr w:type="spellStart"/>
      <w:r w:rsidRPr="00010DCE">
        <w:rPr>
          <w:highlight w:val="cyan"/>
        </w:rPr>
        <w:t>customers</w:t>
      </w:r>
      <w:proofErr w:type="spellEnd"/>
      <w:r w:rsidRPr="00010DCE">
        <w:rPr>
          <w:highlight w:val="cyan"/>
        </w:rPr>
        <w:t>.</w:t>
      </w:r>
    </w:p>
    <w:p w14:paraId="24259D5B" w14:textId="77777777" w:rsidR="00010DCE" w:rsidRPr="009E63BD" w:rsidRDefault="00010DCE" w:rsidP="00A30D2E">
      <w:pPr>
        <w:jc w:val="both"/>
      </w:pPr>
    </w:p>
    <w:p w14:paraId="5057930A" w14:textId="77777777" w:rsidR="00A30D2E" w:rsidRPr="005B24D4" w:rsidRDefault="009E0F0B" w:rsidP="00A30D2E">
      <w:pPr>
        <w:jc w:val="both"/>
        <w:rPr>
          <w:lang w:val="en-US"/>
        </w:rPr>
      </w:pPr>
      <w:r w:rsidRPr="009E0F0B">
        <w:rPr>
          <w:lang w:val="en-US"/>
        </w:rPr>
        <w:t xml:space="preserve">c. Did your business experience any problems due to the implementation of PSD2? [open text box, including “don’t know”/”no opinion” option] [max. 250 words] </w:t>
      </w:r>
      <w:r w:rsidR="00A30D2E" w:rsidRPr="005B24D4">
        <w:rPr>
          <w:color w:val="0070C0"/>
          <w:lang w:val="en-US"/>
        </w:rPr>
        <w:tab/>
      </w:r>
    </w:p>
    <w:p w14:paraId="06DEF96C" w14:textId="77777777" w:rsidR="00B70270" w:rsidRPr="00A30D2E" w:rsidRDefault="00B70270" w:rsidP="0089376C">
      <w:pPr>
        <w:jc w:val="both"/>
      </w:pPr>
    </w:p>
    <w:p w14:paraId="79B4E5D4" w14:textId="77777777" w:rsidR="00873A1B" w:rsidRPr="00873A1B" w:rsidRDefault="00873A1B" w:rsidP="00873A1B">
      <w:pPr>
        <w:jc w:val="both"/>
        <w:rPr>
          <w:highlight w:val="cyan"/>
        </w:rPr>
      </w:pPr>
      <w:r w:rsidRPr="00873A1B">
        <w:rPr>
          <w:highlight w:val="cyan"/>
        </w:rPr>
        <w:t xml:space="preserve">The </w:t>
      </w:r>
      <w:proofErr w:type="spellStart"/>
      <w:r w:rsidRPr="00873A1B">
        <w:rPr>
          <w:highlight w:val="cyan"/>
        </w:rPr>
        <w:t>entanglement</w:t>
      </w:r>
      <w:proofErr w:type="spellEnd"/>
      <w:r w:rsidRPr="00873A1B">
        <w:rPr>
          <w:highlight w:val="cyan"/>
        </w:rPr>
        <w:t xml:space="preserve"> of </w:t>
      </w:r>
      <w:proofErr w:type="spellStart"/>
      <w:r w:rsidRPr="00873A1B">
        <w:rPr>
          <w:highlight w:val="cyan"/>
        </w:rPr>
        <w:t>texts</w:t>
      </w:r>
      <w:proofErr w:type="spellEnd"/>
      <w:r w:rsidRPr="00873A1B">
        <w:rPr>
          <w:highlight w:val="cyan"/>
        </w:rPr>
        <w:t xml:space="preserve"> (Directive, RTS, EBA Guidelines), applicable </w:t>
      </w:r>
      <w:proofErr w:type="spellStart"/>
      <w:r w:rsidRPr="00873A1B">
        <w:rPr>
          <w:highlight w:val="cyan"/>
        </w:rPr>
        <w:t>according</w:t>
      </w:r>
      <w:proofErr w:type="spellEnd"/>
      <w:r w:rsidRPr="00873A1B">
        <w:rPr>
          <w:highlight w:val="cyan"/>
        </w:rPr>
        <w:t xml:space="preserve"> to </w:t>
      </w:r>
      <w:proofErr w:type="spellStart"/>
      <w:r w:rsidRPr="00873A1B">
        <w:rPr>
          <w:highlight w:val="cyan"/>
        </w:rPr>
        <w:t>different</w:t>
      </w:r>
      <w:proofErr w:type="spellEnd"/>
      <w:r w:rsidRPr="00873A1B">
        <w:rPr>
          <w:highlight w:val="cyan"/>
        </w:rPr>
        <w:t xml:space="preserve"> </w:t>
      </w:r>
      <w:proofErr w:type="spellStart"/>
      <w:r w:rsidRPr="00873A1B">
        <w:rPr>
          <w:highlight w:val="cyan"/>
        </w:rPr>
        <w:t>timetables</w:t>
      </w:r>
      <w:proofErr w:type="spellEnd"/>
      <w:r w:rsidRPr="00873A1B">
        <w:rPr>
          <w:highlight w:val="cyan"/>
        </w:rPr>
        <w:t xml:space="preserve">, has </w:t>
      </w:r>
      <w:proofErr w:type="spellStart"/>
      <w:r w:rsidRPr="00873A1B">
        <w:rPr>
          <w:highlight w:val="cyan"/>
        </w:rPr>
        <w:t>generated</w:t>
      </w:r>
      <w:proofErr w:type="spellEnd"/>
      <w:r w:rsidRPr="00873A1B">
        <w:rPr>
          <w:highlight w:val="cyan"/>
        </w:rPr>
        <w:t xml:space="preserve"> a real </w:t>
      </w:r>
      <w:proofErr w:type="spellStart"/>
      <w:r w:rsidRPr="00873A1B">
        <w:rPr>
          <w:highlight w:val="cyan"/>
        </w:rPr>
        <w:t>complexity</w:t>
      </w:r>
      <w:proofErr w:type="spellEnd"/>
      <w:r w:rsidRPr="00873A1B">
        <w:rPr>
          <w:highlight w:val="cyan"/>
        </w:rPr>
        <w:t xml:space="preserve"> of </w:t>
      </w:r>
      <w:proofErr w:type="spellStart"/>
      <w:r w:rsidRPr="00873A1B">
        <w:rPr>
          <w:highlight w:val="cyan"/>
        </w:rPr>
        <w:t>implementation</w:t>
      </w:r>
      <w:proofErr w:type="spellEnd"/>
      <w:r w:rsidRPr="00873A1B">
        <w:rPr>
          <w:highlight w:val="cyan"/>
        </w:rPr>
        <w:t xml:space="preserve"> and in </w:t>
      </w:r>
      <w:proofErr w:type="spellStart"/>
      <w:r w:rsidRPr="00873A1B">
        <w:rPr>
          <w:highlight w:val="cyan"/>
        </w:rPr>
        <w:t>some</w:t>
      </w:r>
      <w:proofErr w:type="spellEnd"/>
      <w:r w:rsidRPr="00873A1B">
        <w:rPr>
          <w:highlight w:val="cyan"/>
        </w:rPr>
        <w:t xml:space="preserve"> cases </w:t>
      </w:r>
      <w:proofErr w:type="gramStart"/>
      <w:r w:rsidRPr="00873A1B">
        <w:rPr>
          <w:highlight w:val="cyan"/>
        </w:rPr>
        <w:t>a</w:t>
      </w:r>
      <w:proofErr w:type="gramEnd"/>
      <w:r w:rsidRPr="00873A1B">
        <w:rPr>
          <w:highlight w:val="cyan"/>
        </w:rPr>
        <w:t xml:space="preserve"> divergence of </w:t>
      </w:r>
      <w:proofErr w:type="spellStart"/>
      <w:r w:rsidRPr="00873A1B">
        <w:rPr>
          <w:highlight w:val="cyan"/>
        </w:rPr>
        <w:t>interpretation</w:t>
      </w:r>
      <w:proofErr w:type="spellEnd"/>
      <w:r w:rsidRPr="00873A1B">
        <w:rPr>
          <w:highlight w:val="cyan"/>
        </w:rPr>
        <w:t xml:space="preserve"> </w:t>
      </w:r>
      <w:proofErr w:type="spellStart"/>
      <w:r w:rsidRPr="00873A1B">
        <w:rPr>
          <w:highlight w:val="cyan"/>
        </w:rPr>
        <w:t>between</w:t>
      </w:r>
      <w:proofErr w:type="spellEnd"/>
      <w:r w:rsidRPr="00873A1B">
        <w:rPr>
          <w:highlight w:val="cyan"/>
        </w:rPr>
        <w:t xml:space="preserve"> the EBA and the national </w:t>
      </w:r>
      <w:proofErr w:type="spellStart"/>
      <w:r w:rsidRPr="00873A1B">
        <w:rPr>
          <w:highlight w:val="cyan"/>
        </w:rPr>
        <w:t>authority</w:t>
      </w:r>
      <w:proofErr w:type="spellEnd"/>
      <w:r w:rsidRPr="00873A1B">
        <w:rPr>
          <w:highlight w:val="cyan"/>
        </w:rPr>
        <w:t>.</w:t>
      </w:r>
    </w:p>
    <w:p w14:paraId="2BE1DC12" w14:textId="77777777" w:rsidR="00873A1B" w:rsidRPr="00873A1B" w:rsidRDefault="00873A1B" w:rsidP="00873A1B">
      <w:pPr>
        <w:jc w:val="both"/>
        <w:rPr>
          <w:highlight w:val="cyan"/>
        </w:rPr>
      </w:pPr>
      <w:proofErr w:type="spellStart"/>
      <w:r w:rsidRPr="00873A1B">
        <w:rPr>
          <w:highlight w:val="cyan"/>
        </w:rPr>
        <w:t>Upgrading</w:t>
      </w:r>
      <w:proofErr w:type="spellEnd"/>
      <w:r w:rsidRPr="00873A1B">
        <w:rPr>
          <w:highlight w:val="cyan"/>
        </w:rPr>
        <w:t xml:space="preserve"> </w:t>
      </w:r>
      <w:proofErr w:type="spellStart"/>
      <w:r w:rsidRPr="00873A1B">
        <w:rPr>
          <w:highlight w:val="cyan"/>
        </w:rPr>
        <w:t>strong</w:t>
      </w:r>
      <w:proofErr w:type="spellEnd"/>
      <w:r w:rsidRPr="00873A1B">
        <w:rPr>
          <w:highlight w:val="cyan"/>
        </w:rPr>
        <w:t xml:space="preserve"> </w:t>
      </w:r>
      <w:proofErr w:type="spellStart"/>
      <w:r w:rsidRPr="00873A1B">
        <w:rPr>
          <w:highlight w:val="cyan"/>
        </w:rPr>
        <w:t>authentication</w:t>
      </w:r>
      <w:proofErr w:type="spellEnd"/>
      <w:r w:rsidRPr="00873A1B">
        <w:rPr>
          <w:highlight w:val="cyan"/>
        </w:rPr>
        <w:t xml:space="preserve"> as </w:t>
      </w:r>
      <w:proofErr w:type="spellStart"/>
      <w:r w:rsidRPr="00873A1B">
        <w:rPr>
          <w:highlight w:val="cyan"/>
        </w:rPr>
        <w:t>required</w:t>
      </w:r>
      <w:proofErr w:type="spellEnd"/>
      <w:r w:rsidRPr="00873A1B">
        <w:rPr>
          <w:highlight w:val="cyan"/>
        </w:rPr>
        <w:t xml:space="preserve"> by </w:t>
      </w:r>
      <w:proofErr w:type="spellStart"/>
      <w:r w:rsidRPr="00873A1B">
        <w:rPr>
          <w:highlight w:val="cyan"/>
        </w:rPr>
        <w:t>our</w:t>
      </w:r>
      <w:proofErr w:type="spellEnd"/>
      <w:r w:rsidRPr="00873A1B">
        <w:rPr>
          <w:highlight w:val="cyan"/>
        </w:rPr>
        <w:t xml:space="preserve"> NCA </w:t>
      </w:r>
      <w:proofErr w:type="spellStart"/>
      <w:r w:rsidRPr="00873A1B">
        <w:rPr>
          <w:highlight w:val="cyan"/>
        </w:rPr>
        <w:t>involves</w:t>
      </w:r>
      <w:proofErr w:type="spellEnd"/>
      <w:r w:rsidRPr="00873A1B">
        <w:rPr>
          <w:highlight w:val="cyan"/>
        </w:rPr>
        <w:t xml:space="preserve"> the </w:t>
      </w:r>
      <w:proofErr w:type="spellStart"/>
      <w:r w:rsidRPr="00873A1B">
        <w:rPr>
          <w:highlight w:val="cyan"/>
        </w:rPr>
        <w:t>customer</w:t>
      </w:r>
      <w:proofErr w:type="spellEnd"/>
      <w:r w:rsidRPr="00873A1B">
        <w:rPr>
          <w:highlight w:val="cyan"/>
        </w:rPr>
        <w:t xml:space="preserve"> (consumer) </w:t>
      </w:r>
      <w:proofErr w:type="spellStart"/>
      <w:r w:rsidRPr="00873A1B">
        <w:rPr>
          <w:highlight w:val="cyan"/>
        </w:rPr>
        <w:t>using</w:t>
      </w:r>
      <w:proofErr w:type="spellEnd"/>
      <w:r w:rsidRPr="00873A1B">
        <w:rPr>
          <w:highlight w:val="cyan"/>
        </w:rPr>
        <w:t xml:space="preserve"> a smartphone. Not all of </w:t>
      </w:r>
      <w:proofErr w:type="spellStart"/>
      <w:r w:rsidRPr="00873A1B">
        <w:rPr>
          <w:highlight w:val="cyan"/>
        </w:rPr>
        <w:t>our</w:t>
      </w:r>
      <w:proofErr w:type="spellEnd"/>
      <w:r w:rsidRPr="00873A1B">
        <w:rPr>
          <w:highlight w:val="cyan"/>
        </w:rPr>
        <w:t xml:space="preserve"> </w:t>
      </w:r>
      <w:proofErr w:type="spellStart"/>
      <w:r w:rsidRPr="00873A1B">
        <w:rPr>
          <w:highlight w:val="cyan"/>
        </w:rPr>
        <w:t>customers</w:t>
      </w:r>
      <w:proofErr w:type="spellEnd"/>
      <w:r w:rsidRPr="00873A1B">
        <w:rPr>
          <w:highlight w:val="cyan"/>
        </w:rPr>
        <w:t xml:space="preserve"> </w:t>
      </w:r>
      <w:proofErr w:type="spellStart"/>
      <w:r w:rsidRPr="00873A1B">
        <w:rPr>
          <w:highlight w:val="cyan"/>
        </w:rPr>
        <w:t>were</w:t>
      </w:r>
      <w:proofErr w:type="spellEnd"/>
      <w:r w:rsidRPr="00873A1B">
        <w:rPr>
          <w:highlight w:val="cyan"/>
        </w:rPr>
        <w:t xml:space="preserve"> </w:t>
      </w:r>
      <w:proofErr w:type="spellStart"/>
      <w:r w:rsidRPr="00873A1B">
        <w:rPr>
          <w:highlight w:val="cyan"/>
        </w:rPr>
        <w:t>equipped</w:t>
      </w:r>
      <w:proofErr w:type="spellEnd"/>
      <w:r w:rsidRPr="00873A1B">
        <w:rPr>
          <w:highlight w:val="cyan"/>
        </w:rPr>
        <w:t xml:space="preserve"> </w:t>
      </w:r>
      <w:proofErr w:type="spellStart"/>
      <w:r w:rsidRPr="00873A1B">
        <w:rPr>
          <w:highlight w:val="cyan"/>
        </w:rPr>
        <w:t>with</w:t>
      </w:r>
      <w:proofErr w:type="spellEnd"/>
      <w:r w:rsidRPr="00873A1B">
        <w:rPr>
          <w:highlight w:val="cyan"/>
        </w:rPr>
        <w:t xml:space="preserve"> </w:t>
      </w:r>
      <w:proofErr w:type="spellStart"/>
      <w:r w:rsidRPr="00873A1B">
        <w:rPr>
          <w:highlight w:val="cyan"/>
        </w:rPr>
        <w:t>it</w:t>
      </w:r>
      <w:proofErr w:type="spellEnd"/>
      <w:r w:rsidRPr="00873A1B">
        <w:rPr>
          <w:highlight w:val="cyan"/>
        </w:rPr>
        <w:t xml:space="preserve"> and </w:t>
      </w:r>
      <w:proofErr w:type="spellStart"/>
      <w:r w:rsidRPr="00873A1B">
        <w:rPr>
          <w:highlight w:val="cyan"/>
        </w:rPr>
        <w:t>still</w:t>
      </w:r>
      <w:proofErr w:type="spellEnd"/>
      <w:r w:rsidRPr="00873A1B">
        <w:rPr>
          <w:highlight w:val="cyan"/>
        </w:rPr>
        <w:t xml:space="preserve"> are not 100% </w:t>
      </w:r>
      <w:proofErr w:type="spellStart"/>
      <w:r w:rsidRPr="00873A1B">
        <w:rPr>
          <w:highlight w:val="cyan"/>
        </w:rPr>
        <w:t>equipped</w:t>
      </w:r>
      <w:proofErr w:type="spellEnd"/>
      <w:r w:rsidRPr="00873A1B">
        <w:rPr>
          <w:highlight w:val="cyan"/>
        </w:rPr>
        <w:t xml:space="preserve">. It </w:t>
      </w:r>
      <w:proofErr w:type="spellStart"/>
      <w:r w:rsidRPr="00873A1B">
        <w:rPr>
          <w:highlight w:val="cyan"/>
        </w:rPr>
        <w:t>was</w:t>
      </w:r>
      <w:proofErr w:type="spellEnd"/>
      <w:r w:rsidRPr="00873A1B">
        <w:rPr>
          <w:highlight w:val="cyan"/>
        </w:rPr>
        <w:t xml:space="preserve"> </w:t>
      </w:r>
      <w:proofErr w:type="spellStart"/>
      <w:r w:rsidRPr="00873A1B">
        <w:rPr>
          <w:highlight w:val="cyan"/>
        </w:rPr>
        <w:t>therefore</w:t>
      </w:r>
      <w:proofErr w:type="spellEnd"/>
      <w:r w:rsidRPr="00873A1B">
        <w:rPr>
          <w:highlight w:val="cyan"/>
        </w:rPr>
        <w:t xml:space="preserve"> </w:t>
      </w:r>
      <w:proofErr w:type="spellStart"/>
      <w:r w:rsidRPr="00873A1B">
        <w:rPr>
          <w:highlight w:val="cyan"/>
        </w:rPr>
        <w:t>necessary</w:t>
      </w:r>
      <w:proofErr w:type="spellEnd"/>
      <w:r w:rsidRPr="00873A1B">
        <w:rPr>
          <w:highlight w:val="cyan"/>
        </w:rPr>
        <w:t xml:space="preserve"> to </w:t>
      </w:r>
      <w:proofErr w:type="spellStart"/>
      <w:r w:rsidRPr="00873A1B">
        <w:rPr>
          <w:highlight w:val="cyan"/>
        </w:rPr>
        <w:t>find</w:t>
      </w:r>
      <w:proofErr w:type="spellEnd"/>
      <w:r w:rsidRPr="00873A1B">
        <w:rPr>
          <w:highlight w:val="cyan"/>
        </w:rPr>
        <w:t xml:space="preserve"> alternative solutions for people </w:t>
      </w:r>
      <w:proofErr w:type="spellStart"/>
      <w:r w:rsidRPr="00873A1B">
        <w:rPr>
          <w:highlight w:val="cyan"/>
        </w:rPr>
        <w:t>prone</w:t>
      </w:r>
      <w:proofErr w:type="spellEnd"/>
      <w:r w:rsidRPr="00873A1B">
        <w:rPr>
          <w:highlight w:val="cyan"/>
        </w:rPr>
        <w:t xml:space="preserve"> to </w:t>
      </w:r>
      <w:proofErr w:type="spellStart"/>
      <w:r w:rsidRPr="00873A1B">
        <w:rPr>
          <w:highlight w:val="cyan"/>
        </w:rPr>
        <w:t>illiteracy</w:t>
      </w:r>
      <w:proofErr w:type="spellEnd"/>
      <w:r w:rsidRPr="00873A1B">
        <w:rPr>
          <w:highlight w:val="cyan"/>
        </w:rPr>
        <w:t xml:space="preserve"> or </w:t>
      </w:r>
      <w:proofErr w:type="spellStart"/>
      <w:r w:rsidRPr="00873A1B">
        <w:rPr>
          <w:highlight w:val="cyan"/>
        </w:rPr>
        <w:t>unfamiliar</w:t>
      </w:r>
      <w:proofErr w:type="spellEnd"/>
      <w:r w:rsidRPr="00873A1B">
        <w:rPr>
          <w:highlight w:val="cyan"/>
        </w:rPr>
        <w:t xml:space="preserve"> </w:t>
      </w:r>
      <w:proofErr w:type="spellStart"/>
      <w:r w:rsidRPr="00873A1B">
        <w:rPr>
          <w:highlight w:val="cyan"/>
        </w:rPr>
        <w:t>with</w:t>
      </w:r>
      <w:proofErr w:type="spellEnd"/>
      <w:r w:rsidRPr="00873A1B">
        <w:rPr>
          <w:highlight w:val="cyan"/>
        </w:rPr>
        <w:t xml:space="preserve"> </w:t>
      </w:r>
      <w:proofErr w:type="spellStart"/>
      <w:r w:rsidRPr="00873A1B">
        <w:rPr>
          <w:highlight w:val="cyan"/>
        </w:rPr>
        <w:t>this</w:t>
      </w:r>
      <w:proofErr w:type="spellEnd"/>
      <w:r w:rsidRPr="00873A1B">
        <w:rPr>
          <w:highlight w:val="cyan"/>
        </w:rPr>
        <w:t xml:space="preserve"> </w:t>
      </w:r>
      <w:proofErr w:type="spellStart"/>
      <w:r w:rsidRPr="00873A1B">
        <w:rPr>
          <w:highlight w:val="cyan"/>
        </w:rPr>
        <w:t>tool</w:t>
      </w:r>
      <w:proofErr w:type="spellEnd"/>
      <w:r w:rsidRPr="00873A1B">
        <w:rPr>
          <w:highlight w:val="cyan"/>
        </w:rPr>
        <w:t xml:space="preserve">. It </w:t>
      </w:r>
      <w:proofErr w:type="spellStart"/>
      <w:r w:rsidRPr="00873A1B">
        <w:rPr>
          <w:highlight w:val="cyan"/>
        </w:rPr>
        <w:t>seems</w:t>
      </w:r>
      <w:proofErr w:type="spellEnd"/>
      <w:r w:rsidRPr="00873A1B">
        <w:rPr>
          <w:highlight w:val="cyan"/>
        </w:rPr>
        <w:t xml:space="preserve"> </w:t>
      </w:r>
      <w:proofErr w:type="spellStart"/>
      <w:r w:rsidRPr="00873A1B">
        <w:rPr>
          <w:highlight w:val="cyan"/>
        </w:rPr>
        <w:t>that</w:t>
      </w:r>
      <w:proofErr w:type="spellEnd"/>
      <w:r w:rsidRPr="00873A1B">
        <w:rPr>
          <w:highlight w:val="cyan"/>
        </w:rPr>
        <w:t xml:space="preserve"> </w:t>
      </w:r>
      <w:proofErr w:type="spellStart"/>
      <w:r w:rsidRPr="00873A1B">
        <w:rPr>
          <w:highlight w:val="cyan"/>
        </w:rPr>
        <w:t>other</w:t>
      </w:r>
      <w:proofErr w:type="spellEnd"/>
      <w:r w:rsidRPr="00873A1B">
        <w:rPr>
          <w:highlight w:val="cyan"/>
        </w:rPr>
        <w:t xml:space="preserve"> countries are more flexible to </w:t>
      </w:r>
      <w:proofErr w:type="spellStart"/>
      <w:r w:rsidRPr="00873A1B">
        <w:rPr>
          <w:highlight w:val="cyan"/>
        </w:rPr>
        <w:t>take</w:t>
      </w:r>
      <w:proofErr w:type="spellEnd"/>
      <w:r w:rsidRPr="00873A1B">
        <w:rPr>
          <w:highlight w:val="cyan"/>
        </w:rPr>
        <w:t xml:space="preserve"> </w:t>
      </w:r>
      <w:proofErr w:type="spellStart"/>
      <w:r w:rsidRPr="00873A1B">
        <w:rPr>
          <w:highlight w:val="cyan"/>
        </w:rPr>
        <w:t>into</w:t>
      </w:r>
      <w:proofErr w:type="spellEnd"/>
      <w:r w:rsidRPr="00873A1B">
        <w:rPr>
          <w:highlight w:val="cyan"/>
        </w:rPr>
        <w:t xml:space="preserve"> </w:t>
      </w:r>
      <w:proofErr w:type="spellStart"/>
      <w:r w:rsidRPr="00873A1B">
        <w:rPr>
          <w:highlight w:val="cyan"/>
        </w:rPr>
        <w:t>account</w:t>
      </w:r>
      <w:proofErr w:type="spellEnd"/>
      <w:r w:rsidRPr="00873A1B">
        <w:rPr>
          <w:highlight w:val="cyan"/>
        </w:rPr>
        <w:t xml:space="preserve">, for </w:t>
      </w:r>
      <w:proofErr w:type="spellStart"/>
      <w:r w:rsidRPr="00873A1B">
        <w:rPr>
          <w:highlight w:val="cyan"/>
        </w:rPr>
        <w:t>example</w:t>
      </w:r>
      <w:proofErr w:type="spellEnd"/>
      <w:r w:rsidRPr="00873A1B">
        <w:rPr>
          <w:highlight w:val="cyan"/>
        </w:rPr>
        <w:t xml:space="preserve">, the </w:t>
      </w:r>
      <w:proofErr w:type="spellStart"/>
      <w:r w:rsidRPr="00873A1B">
        <w:rPr>
          <w:highlight w:val="cyan"/>
        </w:rPr>
        <w:t>elderly</w:t>
      </w:r>
      <w:proofErr w:type="spellEnd"/>
      <w:r w:rsidRPr="00873A1B">
        <w:rPr>
          <w:highlight w:val="cyan"/>
        </w:rPr>
        <w:t xml:space="preserve"> </w:t>
      </w:r>
      <w:proofErr w:type="spellStart"/>
      <w:r w:rsidRPr="00873A1B">
        <w:rPr>
          <w:highlight w:val="cyan"/>
        </w:rPr>
        <w:t>clientele</w:t>
      </w:r>
      <w:proofErr w:type="spellEnd"/>
      <w:r w:rsidRPr="00873A1B">
        <w:rPr>
          <w:highlight w:val="cyan"/>
        </w:rPr>
        <w:t>.</w:t>
      </w:r>
    </w:p>
    <w:p w14:paraId="12C4614E" w14:textId="086517FD" w:rsidR="00873A1B" w:rsidRDefault="00873A1B" w:rsidP="00873A1B">
      <w:pPr>
        <w:jc w:val="both"/>
      </w:pPr>
      <w:r w:rsidRPr="00873A1B">
        <w:rPr>
          <w:highlight w:val="cyan"/>
        </w:rPr>
        <w:t xml:space="preserve">The new system </w:t>
      </w:r>
      <w:proofErr w:type="spellStart"/>
      <w:r w:rsidRPr="00873A1B">
        <w:rPr>
          <w:highlight w:val="cyan"/>
        </w:rPr>
        <w:t>also</w:t>
      </w:r>
      <w:proofErr w:type="spellEnd"/>
      <w:r w:rsidRPr="00873A1B">
        <w:rPr>
          <w:highlight w:val="cyan"/>
        </w:rPr>
        <w:t xml:space="preserve"> </w:t>
      </w:r>
      <w:proofErr w:type="spellStart"/>
      <w:r w:rsidRPr="00873A1B">
        <w:rPr>
          <w:highlight w:val="cyan"/>
        </w:rPr>
        <w:t>represented</w:t>
      </w:r>
      <w:proofErr w:type="spellEnd"/>
      <w:r w:rsidRPr="00873A1B">
        <w:rPr>
          <w:highlight w:val="cyan"/>
        </w:rPr>
        <w:t xml:space="preserve"> a </w:t>
      </w:r>
      <w:proofErr w:type="spellStart"/>
      <w:r w:rsidRPr="00873A1B">
        <w:rPr>
          <w:highlight w:val="cyan"/>
        </w:rPr>
        <w:t>constraint</w:t>
      </w:r>
      <w:proofErr w:type="spellEnd"/>
      <w:r w:rsidRPr="00873A1B">
        <w:rPr>
          <w:highlight w:val="cyan"/>
        </w:rPr>
        <w:t xml:space="preserve"> for e-commerce </w:t>
      </w:r>
      <w:proofErr w:type="spellStart"/>
      <w:r w:rsidRPr="00873A1B">
        <w:rPr>
          <w:highlight w:val="cyan"/>
        </w:rPr>
        <w:t>players</w:t>
      </w:r>
      <w:proofErr w:type="spellEnd"/>
      <w:r w:rsidRPr="00873A1B">
        <w:rPr>
          <w:highlight w:val="cyan"/>
        </w:rPr>
        <w:t xml:space="preserve"> and </w:t>
      </w:r>
      <w:proofErr w:type="spellStart"/>
      <w:r w:rsidRPr="00873A1B">
        <w:rPr>
          <w:highlight w:val="cyan"/>
        </w:rPr>
        <w:t>holders</w:t>
      </w:r>
      <w:proofErr w:type="spellEnd"/>
      <w:r w:rsidRPr="00873A1B">
        <w:rPr>
          <w:highlight w:val="cyan"/>
        </w:rPr>
        <w:t xml:space="preserve"> (</w:t>
      </w:r>
      <w:proofErr w:type="spellStart"/>
      <w:r w:rsidRPr="00873A1B">
        <w:rPr>
          <w:highlight w:val="cyan"/>
        </w:rPr>
        <w:t>who</w:t>
      </w:r>
      <w:proofErr w:type="spellEnd"/>
      <w:r w:rsidRPr="00873A1B">
        <w:rPr>
          <w:highlight w:val="cyan"/>
        </w:rPr>
        <w:t xml:space="preserve"> </w:t>
      </w:r>
      <w:proofErr w:type="spellStart"/>
      <w:r w:rsidRPr="00873A1B">
        <w:rPr>
          <w:highlight w:val="cyan"/>
        </w:rPr>
        <w:t>could</w:t>
      </w:r>
      <w:proofErr w:type="spellEnd"/>
      <w:r w:rsidRPr="00873A1B">
        <w:rPr>
          <w:highlight w:val="cyan"/>
        </w:rPr>
        <w:t xml:space="preserve"> not </w:t>
      </w:r>
      <w:proofErr w:type="spellStart"/>
      <w:r w:rsidRPr="00873A1B">
        <w:rPr>
          <w:highlight w:val="cyan"/>
        </w:rPr>
        <w:t>apply</w:t>
      </w:r>
      <w:proofErr w:type="spellEnd"/>
      <w:r w:rsidRPr="00873A1B">
        <w:rPr>
          <w:highlight w:val="cyan"/>
        </w:rPr>
        <w:t xml:space="preserve"> PSD2 at the initial date), by </w:t>
      </w:r>
      <w:proofErr w:type="spellStart"/>
      <w:r w:rsidRPr="00873A1B">
        <w:rPr>
          <w:highlight w:val="cyan"/>
        </w:rPr>
        <w:t>requiring</w:t>
      </w:r>
      <w:proofErr w:type="spellEnd"/>
      <w:r w:rsidRPr="00873A1B">
        <w:rPr>
          <w:highlight w:val="cyan"/>
        </w:rPr>
        <w:t xml:space="preserve"> a migration plan </w:t>
      </w:r>
      <w:proofErr w:type="spellStart"/>
      <w:r w:rsidRPr="00873A1B">
        <w:rPr>
          <w:highlight w:val="cyan"/>
        </w:rPr>
        <w:t>validated</w:t>
      </w:r>
      <w:proofErr w:type="spellEnd"/>
      <w:r w:rsidRPr="00873A1B">
        <w:rPr>
          <w:highlight w:val="cyan"/>
        </w:rPr>
        <w:t xml:space="preserve"> by the </w:t>
      </w:r>
      <w:proofErr w:type="spellStart"/>
      <w:r w:rsidRPr="00873A1B">
        <w:rPr>
          <w:highlight w:val="cyan"/>
        </w:rPr>
        <w:t>authorities</w:t>
      </w:r>
      <w:proofErr w:type="spellEnd"/>
      <w:r w:rsidRPr="00873A1B">
        <w:rPr>
          <w:highlight w:val="cyan"/>
        </w:rPr>
        <w:t xml:space="preserve"> (OSMP, </w:t>
      </w:r>
      <w:r>
        <w:rPr>
          <w:highlight w:val="cyan"/>
        </w:rPr>
        <w:t>EBA</w:t>
      </w:r>
      <w:r w:rsidRPr="00873A1B">
        <w:rPr>
          <w:highlight w:val="cyan"/>
        </w:rPr>
        <w:t xml:space="preserve">). The </w:t>
      </w:r>
      <w:proofErr w:type="spellStart"/>
      <w:r w:rsidRPr="00873A1B">
        <w:rPr>
          <w:highlight w:val="cyan"/>
        </w:rPr>
        <w:t>blockage</w:t>
      </w:r>
      <w:proofErr w:type="spellEnd"/>
      <w:r w:rsidRPr="00873A1B">
        <w:rPr>
          <w:highlight w:val="cyan"/>
        </w:rPr>
        <w:t xml:space="preserve"> </w:t>
      </w:r>
      <w:proofErr w:type="spellStart"/>
      <w:r w:rsidRPr="00873A1B">
        <w:rPr>
          <w:highlight w:val="cyan"/>
        </w:rPr>
        <w:t>would</w:t>
      </w:r>
      <w:proofErr w:type="spellEnd"/>
      <w:r w:rsidRPr="00873A1B">
        <w:rPr>
          <w:highlight w:val="cyan"/>
        </w:rPr>
        <w:t xml:space="preserve"> have been </w:t>
      </w:r>
      <w:proofErr w:type="spellStart"/>
      <w:r w:rsidRPr="00873A1B">
        <w:rPr>
          <w:highlight w:val="cyan"/>
        </w:rPr>
        <w:t>obvious</w:t>
      </w:r>
      <w:proofErr w:type="spellEnd"/>
      <w:r w:rsidRPr="00873A1B">
        <w:rPr>
          <w:highlight w:val="cyan"/>
        </w:rPr>
        <w:t xml:space="preserve"> for </w:t>
      </w:r>
      <w:proofErr w:type="spellStart"/>
      <w:r w:rsidRPr="00873A1B">
        <w:rPr>
          <w:highlight w:val="cyan"/>
        </w:rPr>
        <w:t>this</w:t>
      </w:r>
      <w:proofErr w:type="spellEnd"/>
      <w:r w:rsidRPr="00873A1B">
        <w:rPr>
          <w:highlight w:val="cyan"/>
        </w:rPr>
        <w:t xml:space="preserve"> </w:t>
      </w:r>
      <w:proofErr w:type="spellStart"/>
      <w:r w:rsidRPr="00873A1B">
        <w:rPr>
          <w:highlight w:val="cyan"/>
        </w:rPr>
        <w:t>industry</w:t>
      </w:r>
      <w:proofErr w:type="spellEnd"/>
      <w:r w:rsidRPr="00873A1B">
        <w:rPr>
          <w:highlight w:val="cyan"/>
        </w:rPr>
        <w:t xml:space="preserve"> </w:t>
      </w:r>
      <w:proofErr w:type="spellStart"/>
      <w:r w:rsidRPr="00873A1B">
        <w:rPr>
          <w:highlight w:val="cyan"/>
        </w:rPr>
        <w:t>without</w:t>
      </w:r>
      <w:proofErr w:type="spellEnd"/>
      <w:r w:rsidRPr="00873A1B">
        <w:rPr>
          <w:highlight w:val="cyan"/>
        </w:rPr>
        <w:t xml:space="preserve"> </w:t>
      </w:r>
      <w:proofErr w:type="spellStart"/>
      <w:r w:rsidRPr="00873A1B">
        <w:rPr>
          <w:highlight w:val="cyan"/>
        </w:rPr>
        <w:t>such</w:t>
      </w:r>
      <w:proofErr w:type="spellEnd"/>
      <w:r w:rsidRPr="00873A1B">
        <w:rPr>
          <w:highlight w:val="cyan"/>
        </w:rPr>
        <w:t xml:space="preserve"> a </w:t>
      </w:r>
      <w:proofErr w:type="gramStart"/>
      <w:r w:rsidRPr="00873A1B">
        <w:rPr>
          <w:highlight w:val="cyan"/>
        </w:rPr>
        <w:t>migration plan</w:t>
      </w:r>
      <w:proofErr w:type="gramEnd"/>
      <w:r w:rsidRPr="00873A1B">
        <w:rPr>
          <w:highlight w:val="cyan"/>
        </w:rPr>
        <w:t>.</w:t>
      </w:r>
    </w:p>
    <w:p w14:paraId="4531B0C6" w14:textId="522A85EB" w:rsidR="00040A07" w:rsidRPr="00A30D2E" w:rsidRDefault="00040A07" w:rsidP="007529F4">
      <w:pPr>
        <w:jc w:val="both"/>
      </w:pPr>
    </w:p>
    <w:p w14:paraId="40E14210" w14:textId="77777777" w:rsidR="009E0F0B" w:rsidRDefault="009E0F0B" w:rsidP="007529F4">
      <w:pPr>
        <w:jc w:val="both"/>
        <w:rPr>
          <w:lang w:val="en-US"/>
        </w:rPr>
      </w:pPr>
      <w:r w:rsidRPr="009E0F0B">
        <w:rPr>
          <w:lang w:val="en-US"/>
        </w:rPr>
        <w:t xml:space="preserve">d. Please explain your reasoning and provide arguments for your views. Overall, from your own stakeholder perspective, would you say the aggregated benefits stemming from the implementation of PSD2 outweigh its implementation costs? [open text box, including “don’t know”/”no opinion” option] [max. 750 words] </w:t>
      </w:r>
    </w:p>
    <w:p w14:paraId="326619F2" w14:textId="77777777" w:rsidR="00792EED" w:rsidRPr="00792EED" w:rsidRDefault="00792EED" w:rsidP="00792EED">
      <w:pPr>
        <w:jc w:val="both"/>
        <w:rPr>
          <w:highlight w:val="cyan"/>
        </w:rPr>
      </w:pPr>
      <w:r w:rsidRPr="00792EED">
        <w:rPr>
          <w:highlight w:val="cyan"/>
        </w:rPr>
        <w:t xml:space="preserve">In </w:t>
      </w:r>
      <w:proofErr w:type="spellStart"/>
      <w:r w:rsidRPr="00792EED">
        <w:rPr>
          <w:highlight w:val="cyan"/>
        </w:rPr>
        <w:t>terms</w:t>
      </w:r>
      <w:proofErr w:type="spellEnd"/>
      <w:r w:rsidRPr="00792EED">
        <w:rPr>
          <w:highlight w:val="cyan"/>
        </w:rPr>
        <w:t xml:space="preserve"> of SCA, the upgrade has been </w:t>
      </w:r>
      <w:proofErr w:type="spellStart"/>
      <w:r w:rsidRPr="00792EED">
        <w:rPr>
          <w:highlight w:val="cyan"/>
        </w:rPr>
        <w:t>expensive</w:t>
      </w:r>
      <w:proofErr w:type="spellEnd"/>
      <w:r w:rsidRPr="00792EED">
        <w:rPr>
          <w:highlight w:val="cyan"/>
        </w:rPr>
        <w:t xml:space="preserve"> for </w:t>
      </w:r>
      <w:proofErr w:type="spellStart"/>
      <w:r w:rsidRPr="00792EED">
        <w:rPr>
          <w:highlight w:val="cyan"/>
        </w:rPr>
        <w:t>ASPSPs</w:t>
      </w:r>
      <w:proofErr w:type="spellEnd"/>
      <w:r w:rsidRPr="00792EED">
        <w:rPr>
          <w:highlight w:val="cyan"/>
        </w:rPr>
        <w:t xml:space="preserve"> but the </w:t>
      </w:r>
      <w:proofErr w:type="spellStart"/>
      <w:r w:rsidRPr="00792EED">
        <w:rPr>
          <w:highlight w:val="cyan"/>
        </w:rPr>
        <w:t>result</w:t>
      </w:r>
      <w:proofErr w:type="spellEnd"/>
      <w:r w:rsidRPr="00792EED">
        <w:rPr>
          <w:highlight w:val="cyan"/>
        </w:rPr>
        <w:t xml:space="preserve"> </w:t>
      </w:r>
      <w:proofErr w:type="spellStart"/>
      <w:r w:rsidRPr="00792EED">
        <w:rPr>
          <w:highlight w:val="cyan"/>
        </w:rPr>
        <w:t>is</w:t>
      </w:r>
      <w:proofErr w:type="spellEnd"/>
      <w:r w:rsidRPr="00792EED">
        <w:rPr>
          <w:highlight w:val="cyan"/>
        </w:rPr>
        <w:t xml:space="preserve"> a </w:t>
      </w:r>
      <w:proofErr w:type="spellStart"/>
      <w:r w:rsidRPr="00792EED">
        <w:rPr>
          <w:highlight w:val="cyan"/>
        </w:rPr>
        <w:t>decrease</w:t>
      </w:r>
      <w:proofErr w:type="spellEnd"/>
      <w:r w:rsidRPr="00792EED">
        <w:rPr>
          <w:highlight w:val="cyan"/>
        </w:rPr>
        <w:t xml:space="preserve"> in </w:t>
      </w:r>
      <w:proofErr w:type="spellStart"/>
      <w:r w:rsidRPr="00792EED">
        <w:rPr>
          <w:highlight w:val="cyan"/>
        </w:rPr>
        <w:t>fraud</w:t>
      </w:r>
      <w:proofErr w:type="spellEnd"/>
      <w:r w:rsidRPr="00792EED">
        <w:rPr>
          <w:highlight w:val="cyan"/>
        </w:rPr>
        <w:t>.</w:t>
      </w:r>
    </w:p>
    <w:p w14:paraId="11FE1E00" w14:textId="77777777" w:rsidR="00792EED" w:rsidRPr="00792EED" w:rsidRDefault="00792EED" w:rsidP="00792EED">
      <w:pPr>
        <w:jc w:val="both"/>
        <w:rPr>
          <w:highlight w:val="cyan"/>
        </w:rPr>
      </w:pPr>
      <w:r w:rsidRPr="00792EED">
        <w:rPr>
          <w:highlight w:val="cyan"/>
        </w:rPr>
        <w:t xml:space="preserve">The french </w:t>
      </w:r>
      <w:proofErr w:type="spellStart"/>
      <w:r w:rsidRPr="00792EED">
        <w:rPr>
          <w:highlight w:val="cyan"/>
        </w:rPr>
        <w:t>banks</w:t>
      </w:r>
      <w:proofErr w:type="spellEnd"/>
      <w:r w:rsidRPr="00792EED">
        <w:rPr>
          <w:highlight w:val="cyan"/>
        </w:rPr>
        <w:t xml:space="preserve">' </w:t>
      </w:r>
      <w:proofErr w:type="spellStart"/>
      <w:r w:rsidRPr="00792EED">
        <w:rPr>
          <w:highlight w:val="cyan"/>
        </w:rPr>
        <w:t>investment</w:t>
      </w:r>
      <w:proofErr w:type="spellEnd"/>
      <w:r w:rsidRPr="00792EED">
        <w:rPr>
          <w:highlight w:val="cyan"/>
        </w:rPr>
        <w:t xml:space="preserve"> has been </w:t>
      </w:r>
      <w:proofErr w:type="spellStart"/>
      <w:r w:rsidRPr="00792EED">
        <w:rPr>
          <w:highlight w:val="cyan"/>
        </w:rPr>
        <w:t>very</w:t>
      </w:r>
      <w:proofErr w:type="spellEnd"/>
      <w:r w:rsidRPr="00792EED">
        <w:rPr>
          <w:highlight w:val="cyan"/>
        </w:rPr>
        <w:t xml:space="preserve"> important for the </w:t>
      </w:r>
      <w:proofErr w:type="spellStart"/>
      <w:r w:rsidRPr="00792EED">
        <w:rPr>
          <w:highlight w:val="cyan"/>
        </w:rPr>
        <w:t>implementation</w:t>
      </w:r>
      <w:proofErr w:type="spellEnd"/>
      <w:r w:rsidRPr="00792EED">
        <w:rPr>
          <w:highlight w:val="cyan"/>
        </w:rPr>
        <w:t xml:space="preserve"> of PSD2 for a neutral or </w:t>
      </w:r>
      <w:proofErr w:type="spellStart"/>
      <w:r w:rsidRPr="00792EED">
        <w:rPr>
          <w:highlight w:val="cyan"/>
        </w:rPr>
        <w:t>even</w:t>
      </w:r>
      <w:proofErr w:type="spellEnd"/>
      <w:r w:rsidRPr="00792EED">
        <w:rPr>
          <w:highlight w:val="cyan"/>
        </w:rPr>
        <w:t xml:space="preserve"> </w:t>
      </w:r>
      <w:proofErr w:type="spellStart"/>
      <w:r w:rsidRPr="00792EED">
        <w:rPr>
          <w:highlight w:val="cyan"/>
        </w:rPr>
        <w:t>zero</w:t>
      </w:r>
      <w:proofErr w:type="spellEnd"/>
      <w:r w:rsidRPr="00792EED">
        <w:rPr>
          <w:highlight w:val="cyan"/>
        </w:rPr>
        <w:t xml:space="preserve"> profit.</w:t>
      </w:r>
    </w:p>
    <w:p w14:paraId="5CD1AB9B" w14:textId="77777777" w:rsidR="00792EED" w:rsidRPr="00792EED" w:rsidRDefault="00792EED" w:rsidP="00792EED">
      <w:pPr>
        <w:jc w:val="both"/>
        <w:rPr>
          <w:highlight w:val="cyan"/>
        </w:rPr>
      </w:pPr>
      <w:proofErr w:type="spellStart"/>
      <w:r w:rsidRPr="00792EED">
        <w:rPr>
          <w:highlight w:val="cyan"/>
        </w:rPr>
        <w:t>Similarly</w:t>
      </w:r>
      <w:proofErr w:type="spellEnd"/>
      <w:r w:rsidRPr="00792EED">
        <w:rPr>
          <w:highlight w:val="cyan"/>
        </w:rPr>
        <w:t>, API management (</w:t>
      </w:r>
      <w:proofErr w:type="spellStart"/>
      <w:r w:rsidRPr="00792EED">
        <w:rPr>
          <w:highlight w:val="cyan"/>
        </w:rPr>
        <w:t>implementation</w:t>
      </w:r>
      <w:proofErr w:type="spellEnd"/>
      <w:r w:rsidRPr="00792EED">
        <w:rPr>
          <w:highlight w:val="cyan"/>
        </w:rPr>
        <w:t xml:space="preserve"> and support) </w:t>
      </w:r>
      <w:proofErr w:type="spellStart"/>
      <w:r w:rsidRPr="00792EED">
        <w:rPr>
          <w:highlight w:val="cyan"/>
        </w:rPr>
        <w:t>remains</w:t>
      </w:r>
      <w:proofErr w:type="spellEnd"/>
      <w:r w:rsidRPr="00792EED">
        <w:rPr>
          <w:highlight w:val="cyan"/>
        </w:rPr>
        <w:t xml:space="preserve"> </w:t>
      </w:r>
      <w:proofErr w:type="spellStart"/>
      <w:r w:rsidRPr="00792EED">
        <w:rPr>
          <w:highlight w:val="cyan"/>
        </w:rPr>
        <w:t>very</w:t>
      </w:r>
      <w:proofErr w:type="spellEnd"/>
      <w:r w:rsidRPr="00792EED">
        <w:rPr>
          <w:highlight w:val="cyan"/>
        </w:rPr>
        <w:t xml:space="preserve"> </w:t>
      </w:r>
      <w:proofErr w:type="spellStart"/>
      <w:r w:rsidRPr="00792EED">
        <w:rPr>
          <w:highlight w:val="cyan"/>
        </w:rPr>
        <w:t>expensive</w:t>
      </w:r>
      <w:proofErr w:type="spellEnd"/>
      <w:r w:rsidRPr="00792EED">
        <w:rPr>
          <w:highlight w:val="cyan"/>
        </w:rPr>
        <w:t xml:space="preserve">. The </w:t>
      </w:r>
      <w:proofErr w:type="spellStart"/>
      <w:r w:rsidRPr="00792EED">
        <w:rPr>
          <w:highlight w:val="cyan"/>
        </w:rPr>
        <w:t>cost</w:t>
      </w:r>
      <w:proofErr w:type="spellEnd"/>
      <w:r w:rsidRPr="00792EED">
        <w:rPr>
          <w:highlight w:val="cyan"/>
        </w:rPr>
        <w:t xml:space="preserve"> of maintenance for </w:t>
      </w:r>
      <w:proofErr w:type="spellStart"/>
      <w:r w:rsidRPr="00792EED">
        <w:rPr>
          <w:highlight w:val="cyan"/>
        </w:rPr>
        <w:t>each</w:t>
      </w:r>
      <w:proofErr w:type="spellEnd"/>
      <w:r w:rsidRPr="00792EED">
        <w:rPr>
          <w:highlight w:val="cyan"/>
        </w:rPr>
        <w:t xml:space="preserve"> </w:t>
      </w:r>
      <w:proofErr w:type="spellStart"/>
      <w:r w:rsidRPr="00792EED">
        <w:rPr>
          <w:highlight w:val="cyan"/>
        </w:rPr>
        <w:t>evolution</w:t>
      </w:r>
      <w:proofErr w:type="spellEnd"/>
      <w:r w:rsidRPr="00792EED">
        <w:rPr>
          <w:highlight w:val="cyan"/>
        </w:rPr>
        <w:t xml:space="preserve"> and the support </w:t>
      </w:r>
      <w:proofErr w:type="spellStart"/>
      <w:r w:rsidRPr="00792EED">
        <w:rPr>
          <w:highlight w:val="cyan"/>
        </w:rPr>
        <w:t>provided</w:t>
      </w:r>
      <w:proofErr w:type="spellEnd"/>
      <w:r w:rsidRPr="00792EED">
        <w:rPr>
          <w:highlight w:val="cyan"/>
        </w:rPr>
        <w:t xml:space="preserve"> to API </w:t>
      </w:r>
      <w:proofErr w:type="spellStart"/>
      <w:r w:rsidRPr="00792EED">
        <w:rPr>
          <w:highlight w:val="cyan"/>
        </w:rPr>
        <w:t>users</w:t>
      </w:r>
      <w:proofErr w:type="spellEnd"/>
      <w:r w:rsidRPr="00792EED">
        <w:rPr>
          <w:highlight w:val="cyan"/>
        </w:rPr>
        <w:t xml:space="preserve"> </w:t>
      </w:r>
      <w:proofErr w:type="spellStart"/>
      <w:r w:rsidRPr="00792EED">
        <w:rPr>
          <w:highlight w:val="cyan"/>
        </w:rPr>
        <w:t>required</w:t>
      </w:r>
      <w:proofErr w:type="spellEnd"/>
      <w:r w:rsidRPr="00792EED">
        <w:rPr>
          <w:highlight w:val="cyan"/>
        </w:rPr>
        <w:t xml:space="preserve"> the establishment of a </w:t>
      </w:r>
      <w:proofErr w:type="spellStart"/>
      <w:r w:rsidRPr="00792EED">
        <w:rPr>
          <w:highlight w:val="cyan"/>
        </w:rPr>
        <w:t>cell</w:t>
      </w:r>
      <w:proofErr w:type="spellEnd"/>
      <w:r w:rsidRPr="00792EED">
        <w:rPr>
          <w:highlight w:val="cyan"/>
        </w:rPr>
        <w:t xml:space="preserve"> (support) to </w:t>
      </w:r>
      <w:proofErr w:type="spellStart"/>
      <w:r w:rsidRPr="00792EED">
        <w:rPr>
          <w:highlight w:val="cyan"/>
        </w:rPr>
        <w:t>answer</w:t>
      </w:r>
      <w:proofErr w:type="spellEnd"/>
      <w:r w:rsidRPr="00792EED">
        <w:rPr>
          <w:highlight w:val="cyan"/>
        </w:rPr>
        <w:t xml:space="preserve"> the </w:t>
      </w:r>
      <w:proofErr w:type="spellStart"/>
      <w:r w:rsidRPr="00792EED">
        <w:rPr>
          <w:highlight w:val="cyan"/>
        </w:rPr>
        <w:t>various</w:t>
      </w:r>
      <w:proofErr w:type="spellEnd"/>
      <w:r w:rsidRPr="00792EED">
        <w:rPr>
          <w:highlight w:val="cyan"/>
        </w:rPr>
        <w:t xml:space="preserve"> questions </w:t>
      </w:r>
      <w:proofErr w:type="spellStart"/>
      <w:r w:rsidRPr="00792EED">
        <w:rPr>
          <w:highlight w:val="cyan"/>
        </w:rPr>
        <w:t>that</w:t>
      </w:r>
      <w:proofErr w:type="spellEnd"/>
      <w:r w:rsidRPr="00792EED">
        <w:rPr>
          <w:highlight w:val="cyan"/>
        </w:rPr>
        <w:t xml:space="preserve"> TPP </w:t>
      </w:r>
      <w:proofErr w:type="spellStart"/>
      <w:r w:rsidRPr="00792EED">
        <w:rPr>
          <w:highlight w:val="cyan"/>
        </w:rPr>
        <w:t>asks</w:t>
      </w:r>
      <w:proofErr w:type="spellEnd"/>
      <w:r w:rsidRPr="00792EED">
        <w:rPr>
          <w:highlight w:val="cyan"/>
        </w:rPr>
        <w:t>.</w:t>
      </w:r>
    </w:p>
    <w:p w14:paraId="72B14FB1" w14:textId="77777777" w:rsidR="00792EED" w:rsidRDefault="00792EED" w:rsidP="00792EED">
      <w:pPr>
        <w:jc w:val="both"/>
      </w:pPr>
      <w:r w:rsidRPr="00792EED">
        <w:rPr>
          <w:highlight w:val="cyan"/>
        </w:rPr>
        <w:t xml:space="preserve">The </w:t>
      </w:r>
      <w:proofErr w:type="spellStart"/>
      <w:r w:rsidRPr="00792EED">
        <w:rPr>
          <w:highlight w:val="cyan"/>
        </w:rPr>
        <w:t>defined</w:t>
      </w:r>
      <w:proofErr w:type="spellEnd"/>
      <w:r w:rsidRPr="00792EED">
        <w:rPr>
          <w:highlight w:val="cyan"/>
        </w:rPr>
        <w:t xml:space="preserve"> and </w:t>
      </w:r>
      <w:proofErr w:type="spellStart"/>
      <w:r w:rsidRPr="00792EED">
        <w:rPr>
          <w:highlight w:val="cyan"/>
        </w:rPr>
        <w:t>limited</w:t>
      </w:r>
      <w:proofErr w:type="spellEnd"/>
      <w:r w:rsidRPr="00792EED">
        <w:rPr>
          <w:highlight w:val="cyan"/>
        </w:rPr>
        <w:t xml:space="preserve"> scope of </w:t>
      </w:r>
      <w:proofErr w:type="spellStart"/>
      <w:r w:rsidRPr="00792EED">
        <w:rPr>
          <w:highlight w:val="cyan"/>
        </w:rPr>
        <w:t>these</w:t>
      </w:r>
      <w:proofErr w:type="spellEnd"/>
      <w:r w:rsidRPr="00792EED">
        <w:rPr>
          <w:highlight w:val="cyan"/>
        </w:rPr>
        <w:t xml:space="preserve"> services, </w:t>
      </w:r>
      <w:proofErr w:type="spellStart"/>
      <w:r w:rsidRPr="00792EED">
        <w:rPr>
          <w:highlight w:val="cyan"/>
        </w:rPr>
        <w:t>their</w:t>
      </w:r>
      <w:proofErr w:type="spellEnd"/>
      <w:r w:rsidRPr="00792EED">
        <w:rPr>
          <w:highlight w:val="cyan"/>
        </w:rPr>
        <w:t xml:space="preserve"> free of charge and the </w:t>
      </w:r>
      <w:proofErr w:type="spellStart"/>
      <w:r w:rsidRPr="00792EED">
        <w:rPr>
          <w:highlight w:val="cyan"/>
        </w:rPr>
        <w:t>impossibility</w:t>
      </w:r>
      <w:proofErr w:type="spellEnd"/>
      <w:r w:rsidRPr="00792EED">
        <w:rPr>
          <w:highlight w:val="cyan"/>
        </w:rPr>
        <w:t xml:space="preserve"> of </w:t>
      </w:r>
      <w:proofErr w:type="spellStart"/>
      <w:r w:rsidRPr="00792EED">
        <w:rPr>
          <w:highlight w:val="cyan"/>
        </w:rPr>
        <w:t>contracting</w:t>
      </w:r>
      <w:proofErr w:type="spellEnd"/>
      <w:r w:rsidRPr="00792EED">
        <w:rPr>
          <w:highlight w:val="cyan"/>
        </w:rPr>
        <w:t xml:space="preserve"> </w:t>
      </w:r>
      <w:proofErr w:type="spellStart"/>
      <w:r w:rsidRPr="00792EED">
        <w:rPr>
          <w:highlight w:val="cyan"/>
        </w:rPr>
        <w:t>with</w:t>
      </w:r>
      <w:proofErr w:type="spellEnd"/>
      <w:r w:rsidRPr="00792EED">
        <w:rPr>
          <w:highlight w:val="cyan"/>
        </w:rPr>
        <w:t xml:space="preserve"> the TPP </w:t>
      </w:r>
      <w:proofErr w:type="spellStart"/>
      <w:r w:rsidRPr="00792EED">
        <w:rPr>
          <w:highlight w:val="cyan"/>
        </w:rPr>
        <w:t>did</w:t>
      </w:r>
      <w:proofErr w:type="spellEnd"/>
      <w:r w:rsidRPr="00792EED">
        <w:rPr>
          <w:highlight w:val="cyan"/>
        </w:rPr>
        <w:t xml:space="preserve"> not </w:t>
      </w:r>
      <w:proofErr w:type="spellStart"/>
      <w:r w:rsidRPr="00792EED">
        <w:rPr>
          <w:highlight w:val="cyan"/>
        </w:rPr>
        <w:t>allow</w:t>
      </w:r>
      <w:proofErr w:type="spellEnd"/>
      <w:r w:rsidRPr="00792EED">
        <w:rPr>
          <w:highlight w:val="cyan"/>
        </w:rPr>
        <w:t xml:space="preserve"> a </w:t>
      </w:r>
      <w:proofErr w:type="spellStart"/>
      <w:r w:rsidRPr="00792EED">
        <w:rPr>
          <w:highlight w:val="cyan"/>
        </w:rPr>
        <w:t>wide</w:t>
      </w:r>
      <w:proofErr w:type="spellEnd"/>
      <w:r w:rsidRPr="00792EED">
        <w:rPr>
          <w:highlight w:val="cyan"/>
        </w:rPr>
        <w:t xml:space="preserve"> use or the </w:t>
      </w:r>
      <w:proofErr w:type="spellStart"/>
      <w:r w:rsidRPr="00792EED">
        <w:rPr>
          <w:highlight w:val="cyan"/>
        </w:rPr>
        <w:t>determination</w:t>
      </w:r>
      <w:proofErr w:type="spellEnd"/>
      <w:r w:rsidRPr="00792EED">
        <w:rPr>
          <w:highlight w:val="cyan"/>
        </w:rPr>
        <w:t xml:space="preserve"> of a "business model" </w:t>
      </w:r>
      <w:proofErr w:type="spellStart"/>
      <w:r w:rsidRPr="00792EED">
        <w:rPr>
          <w:highlight w:val="cyan"/>
        </w:rPr>
        <w:t>while</w:t>
      </w:r>
      <w:proofErr w:type="spellEnd"/>
      <w:r w:rsidRPr="00792EED">
        <w:rPr>
          <w:highlight w:val="cyan"/>
        </w:rPr>
        <w:t xml:space="preserve"> the </w:t>
      </w:r>
      <w:proofErr w:type="spellStart"/>
      <w:r w:rsidRPr="00792EED">
        <w:rPr>
          <w:highlight w:val="cyan"/>
        </w:rPr>
        <w:t>costs</w:t>
      </w:r>
      <w:proofErr w:type="spellEnd"/>
      <w:r w:rsidRPr="00792EED">
        <w:rPr>
          <w:highlight w:val="cyan"/>
        </w:rPr>
        <w:t xml:space="preserve"> of </w:t>
      </w:r>
      <w:proofErr w:type="spellStart"/>
      <w:r w:rsidRPr="00792EED">
        <w:rPr>
          <w:highlight w:val="cyan"/>
        </w:rPr>
        <w:t>implementation</w:t>
      </w:r>
      <w:proofErr w:type="spellEnd"/>
      <w:r w:rsidRPr="00792EED">
        <w:rPr>
          <w:highlight w:val="cyan"/>
        </w:rPr>
        <w:t xml:space="preserve"> </w:t>
      </w:r>
      <w:proofErr w:type="spellStart"/>
      <w:r w:rsidRPr="00792EED">
        <w:rPr>
          <w:highlight w:val="cyan"/>
        </w:rPr>
        <w:t>were</w:t>
      </w:r>
      <w:proofErr w:type="spellEnd"/>
      <w:r w:rsidRPr="00792EED">
        <w:rPr>
          <w:highlight w:val="cyan"/>
        </w:rPr>
        <w:t xml:space="preserve"> </w:t>
      </w:r>
      <w:proofErr w:type="spellStart"/>
      <w:r w:rsidRPr="00792EED">
        <w:rPr>
          <w:highlight w:val="cyan"/>
        </w:rPr>
        <w:t>significant</w:t>
      </w:r>
      <w:proofErr w:type="spellEnd"/>
      <w:r w:rsidRPr="00792EED">
        <w:rPr>
          <w:highlight w:val="cyan"/>
        </w:rPr>
        <w:t>.</w:t>
      </w:r>
    </w:p>
    <w:p w14:paraId="2EEE555C" w14:textId="7D0546FD" w:rsidR="00FE5861" w:rsidRPr="003365CE" w:rsidRDefault="00FE5861" w:rsidP="007529F4">
      <w:pPr>
        <w:jc w:val="both"/>
        <w:rPr>
          <w:b/>
        </w:rPr>
      </w:pPr>
    </w:p>
    <w:p w14:paraId="084D76C7" w14:textId="77777777" w:rsidR="009E0F0B" w:rsidRPr="009E0F0B" w:rsidRDefault="009E0F0B" w:rsidP="007529F4">
      <w:pPr>
        <w:jc w:val="both"/>
        <w:rPr>
          <w:b/>
          <w:lang w:val="en-US"/>
        </w:rPr>
      </w:pPr>
      <w:r w:rsidRPr="009E0F0B">
        <w:rPr>
          <w:b/>
          <w:lang w:val="en-US"/>
        </w:rPr>
        <w:t xml:space="preserve">Enforcement </w:t>
      </w:r>
    </w:p>
    <w:p w14:paraId="1ED2674B" w14:textId="77777777" w:rsidR="009E0F0B" w:rsidRDefault="009E0F0B" w:rsidP="007529F4">
      <w:pPr>
        <w:jc w:val="both"/>
        <w:rPr>
          <w:lang w:val="en-US"/>
        </w:rPr>
      </w:pPr>
      <w:r w:rsidRPr="009E0F0B">
        <w:rPr>
          <w:lang w:val="en-US"/>
        </w:rPr>
        <w:t xml:space="preserve">PSD2 also aimed to enable competent authorities to better monitor and supervise the activities of the (new) payment service providers that entered the payments market over the years, and to enhance cooperation and information </w:t>
      </w:r>
      <w:r w:rsidRPr="009E0F0B">
        <w:rPr>
          <w:lang w:val="en-US"/>
        </w:rPr>
        <w:lastRenderedPageBreak/>
        <w:t xml:space="preserve">exchange between authorities in the context of </w:t>
      </w:r>
      <w:proofErr w:type="spellStart"/>
      <w:r w:rsidRPr="009E0F0B">
        <w:rPr>
          <w:lang w:val="en-US"/>
        </w:rPr>
        <w:t>authorisation</w:t>
      </w:r>
      <w:proofErr w:type="spellEnd"/>
      <w:r w:rsidRPr="009E0F0B">
        <w:rPr>
          <w:lang w:val="en-US"/>
        </w:rPr>
        <w:t xml:space="preserve"> and supervision of payment institutions. With this aim PSD2, amongst others, introduced a more detailed passporting procedure and mandated the drafting of technical standards specifying the framework for cooperation and the exchange of information between the competent authorities of home and host Member States. PSD2 also provides for a general obligation on Member States to lay down rules on the empowerment of NCAs to ensure and monitor effective compliance with the directive, on penalties for breaching the rules transposing the directive, and on the disclosure of the penalties </w:t>
      </w:r>
      <w:proofErr w:type="gramStart"/>
      <w:r w:rsidRPr="009E0F0B">
        <w:rPr>
          <w:lang w:val="en-US"/>
        </w:rPr>
        <w:t>actually imposed</w:t>
      </w:r>
      <w:proofErr w:type="gramEnd"/>
      <w:r w:rsidRPr="009E0F0B">
        <w:rPr>
          <w:lang w:val="en-US"/>
        </w:rPr>
        <w:t xml:space="preserve"> by NCAs. Next to that, PSD2 requires that all payment service providers put in place sufficient and effective complaint procedures for PSUs and other payment service providers. NCAs should also implement a complaint procedure to allow stakeholders to submit a complaint where they consider that their rights established by the Directive have not been respected. </w:t>
      </w:r>
    </w:p>
    <w:p w14:paraId="08D1682A" w14:textId="77777777" w:rsidR="00FE5861" w:rsidRDefault="00FE5861" w:rsidP="00FE5861">
      <w:pPr>
        <w:jc w:val="both"/>
        <w:rPr>
          <w:lang w:val="en-US"/>
        </w:rPr>
      </w:pPr>
      <w:r w:rsidRPr="009E0F0B">
        <w:rPr>
          <w:lang w:val="en-US"/>
        </w:rPr>
        <w:t xml:space="preserve">8. Would you consider that the application and enforcement of PSD2 rules by national competent authorities (NCAs) are satisfactory? </w:t>
      </w:r>
    </w:p>
    <w:p w14:paraId="6495C469" w14:textId="77777777" w:rsidR="00FE5861" w:rsidRDefault="00FE5861" w:rsidP="00FE5861">
      <w:pPr>
        <w:jc w:val="both"/>
        <w:rPr>
          <w:lang w:val="en-US"/>
        </w:rPr>
      </w:pPr>
      <w:r w:rsidRPr="009E0F0B">
        <w:rPr>
          <w:lang w:val="en-US"/>
        </w:rPr>
        <w:t xml:space="preserve">a. To which extent do you (dis)agree with the following statements? </w:t>
      </w:r>
    </w:p>
    <w:p w14:paraId="609CCFFA" w14:textId="77777777" w:rsidR="00FE5861" w:rsidRDefault="00FE5861" w:rsidP="007529F4">
      <w:pPr>
        <w:jc w:val="both"/>
        <w:rPr>
          <w:i/>
          <w:sz w:val="20"/>
          <w:lang w:val="en-US"/>
        </w:rPr>
      </w:pPr>
      <w:r w:rsidRPr="000A4528">
        <w:rPr>
          <w:i/>
          <w:sz w:val="20"/>
          <w:lang w:val="en-US"/>
        </w:rPr>
        <w:t>1: strongly agree; 2: somewhat agree; 3: neutral; 4: somewhat disagree; 5: strongly disagree; 6: don’t know/no opinion/not relevant.</w:t>
      </w:r>
    </w:p>
    <w:p w14:paraId="055FC6D4" w14:textId="681C08A8" w:rsidR="000B1550" w:rsidRPr="000B1550" w:rsidRDefault="00FE5861" w:rsidP="007529F4">
      <w:pPr>
        <w:jc w:val="both"/>
        <w:rPr>
          <w:color w:val="0070C0"/>
        </w:rPr>
      </w:pPr>
      <w:r w:rsidRPr="000A4528">
        <w:rPr>
          <w:i/>
          <w:sz w:val="20"/>
          <w:lang w:val="en-US"/>
        </w:rPr>
        <w:t xml:space="preserve"> </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9E0F0B" w14:paraId="5E8856D2" w14:textId="77777777" w:rsidTr="0004392A">
        <w:tc>
          <w:tcPr>
            <w:tcW w:w="6374" w:type="dxa"/>
          </w:tcPr>
          <w:p w14:paraId="465B55B5" w14:textId="77777777" w:rsidR="000B1550" w:rsidRDefault="009E0F0B" w:rsidP="000B1550">
            <w:pPr>
              <w:jc w:val="both"/>
              <w:rPr>
                <w:b/>
                <w:lang w:val="en-US"/>
              </w:rPr>
            </w:pPr>
            <w:r w:rsidRPr="009E0F0B">
              <w:rPr>
                <w:b/>
                <w:lang w:val="en-US"/>
              </w:rPr>
              <w:t>ENFORCEMENT PROVISIONS</w:t>
            </w:r>
          </w:p>
          <w:p w14:paraId="38F3DE6A" w14:textId="77777777" w:rsidR="009E0F0B" w:rsidRPr="00190519" w:rsidRDefault="00190519" w:rsidP="00844574">
            <w:pPr>
              <w:jc w:val="both"/>
              <w:rPr>
                <w:b/>
                <w:color w:val="0070C0"/>
              </w:rPr>
            </w:pPr>
            <w:r>
              <w:rPr>
                <w:b/>
                <w:color w:val="0070C0"/>
              </w:rPr>
              <w:t>DISPOSITIONS D’EXÉCUTION</w:t>
            </w:r>
          </w:p>
        </w:tc>
        <w:tc>
          <w:tcPr>
            <w:tcW w:w="567" w:type="dxa"/>
          </w:tcPr>
          <w:p w14:paraId="7EA8644B" w14:textId="77777777" w:rsidR="009E0F0B" w:rsidRDefault="009E0F0B" w:rsidP="00844574">
            <w:pPr>
              <w:jc w:val="center"/>
              <w:rPr>
                <w:lang w:val="en-US"/>
              </w:rPr>
            </w:pPr>
            <w:r w:rsidRPr="00896EA5">
              <w:rPr>
                <w:lang w:val="en-US"/>
              </w:rPr>
              <w:t>1</w:t>
            </w:r>
          </w:p>
        </w:tc>
        <w:tc>
          <w:tcPr>
            <w:tcW w:w="567" w:type="dxa"/>
          </w:tcPr>
          <w:p w14:paraId="1D1C7EA5" w14:textId="77777777" w:rsidR="009E0F0B" w:rsidRDefault="009E0F0B" w:rsidP="00844574">
            <w:pPr>
              <w:jc w:val="center"/>
              <w:rPr>
                <w:lang w:val="en-US"/>
              </w:rPr>
            </w:pPr>
            <w:r w:rsidRPr="00896EA5">
              <w:rPr>
                <w:lang w:val="en-US"/>
              </w:rPr>
              <w:t>2</w:t>
            </w:r>
          </w:p>
        </w:tc>
        <w:tc>
          <w:tcPr>
            <w:tcW w:w="567" w:type="dxa"/>
          </w:tcPr>
          <w:p w14:paraId="69333AE8" w14:textId="77777777" w:rsidR="009E0F0B" w:rsidRDefault="009E0F0B" w:rsidP="00844574">
            <w:pPr>
              <w:jc w:val="center"/>
              <w:rPr>
                <w:lang w:val="en-US"/>
              </w:rPr>
            </w:pPr>
            <w:r w:rsidRPr="00896EA5">
              <w:rPr>
                <w:lang w:val="en-US"/>
              </w:rPr>
              <w:t>3</w:t>
            </w:r>
          </w:p>
        </w:tc>
        <w:tc>
          <w:tcPr>
            <w:tcW w:w="567" w:type="dxa"/>
          </w:tcPr>
          <w:p w14:paraId="6D67D49C" w14:textId="77777777" w:rsidR="009E0F0B" w:rsidRDefault="009E0F0B" w:rsidP="00844574">
            <w:pPr>
              <w:jc w:val="center"/>
              <w:rPr>
                <w:lang w:val="en-US"/>
              </w:rPr>
            </w:pPr>
            <w:r w:rsidRPr="00896EA5">
              <w:rPr>
                <w:lang w:val="en-US"/>
              </w:rPr>
              <w:t>4</w:t>
            </w:r>
          </w:p>
        </w:tc>
        <w:tc>
          <w:tcPr>
            <w:tcW w:w="567" w:type="dxa"/>
          </w:tcPr>
          <w:p w14:paraId="435447F4" w14:textId="77777777" w:rsidR="009E0F0B" w:rsidRDefault="009E0F0B" w:rsidP="00844574">
            <w:pPr>
              <w:jc w:val="center"/>
              <w:rPr>
                <w:lang w:val="en-US"/>
              </w:rPr>
            </w:pPr>
            <w:r w:rsidRPr="00896EA5">
              <w:rPr>
                <w:lang w:val="en-US"/>
              </w:rPr>
              <w:t>5</w:t>
            </w:r>
          </w:p>
        </w:tc>
        <w:tc>
          <w:tcPr>
            <w:tcW w:w="567" w:type="dxa"/>
          </w:tcPr>
          <w:p w14:paraId="1359290B" w14:textId="77777777" w:rsidR="009E0F0B" w:rsidRDefault="009E0F0B" w:rsidP="00844574">
            <w:pPr>
              <w:jc w:val="center"/>
              <w:rPr>
                <w:lang w:val="en-US"/>
              </w:rPr>
            </w:pPr>
            <w:r w:rsidRPr="00896EA5">
              <w:rPr>
                <w:lang w:val="en-US"/>
              </w:rPr>
              <w:t>6</w:t>
            </w:r>
          </w:p>
        </w:tc>
      </w:tr>
      <w:tr w:rsidR="009E0F0B" w:rsidRPr="000B1550" w14:paraId="40069478" w14:textId="77777777" w:rsidTr="0004392A">
        <w:tc>
          <w:tcPr>
            <w:tcW w:w="6374" w:type="dxa"/>
          </w:tcPr>
          <w:p w14:paraId="2F77AF99" w14:textId="77777777" w:rsidR="000B1550" w:rsidRPr="003365CE" w:rsidRDefault="009E0F0B" w:rsidP="000B1550">
            <w:pPr>
              <w:jc w:val="both"/>
              <w:rPr>
                <w:color w:val="0070C0"/>
                <w:lang w:val="en-US"/>
              </w:rPr>
            </w:pPr>
            <w:r w:rsidRPr="003365CE">
              <w:rPr>
                <w:lang w:val="en-US"/>
              </w:rPr>
              <w:t>NCAs are sufficiently empowered by national law to ensure that PSD2 rules are correctly applied (Art. 100)</w:t>
            </w:r>
            <w:r w:rsidR="000B1550" w:rsidRPr="003365CE">
              <w:rPr>
                <w:color w:val="0070C0"/>
                <w:lang w:val="en-US"/>
              </w:rPr>
              <w:t xml:space="preserve"> </w:t>
            </w:r>
          </w:p>
          <w:p w14:paraId="1D985D58" w14:textId="16851024" w:rsidR="009E0F0B" w:rsidRPr="000A4528" w:rsidRDefault="009E0F0B" w:rsidP="00844574">
            <w:pPr>
              <w:jc w:val="both"/>
              <w:rPr>
                <w:color w:val="0070C0"/>
              </w:rPr>
            </w:pPr>
          </w:p>
        </w:tc>
        <w:tc>
          <w:tcPr>
            <w:tcW w:w="567" w:type="dxa"/>
          </w:tcPr>
          <w:p w14:paraId="7941CDDC" w14:textId="77B50B35" w:rsidR="009E0F0B" w:rsidRPr="000B1550" w:rsidRDefault="006A277F" w:rsidP="00844574">
            <w:pPr>
              <w:jc w:val="both"/>
            </w:pPr>
            <w:r>
              <w:t>X</w:t>
            </w:r>
          </w:p>
        </w:tc>
        <w:tc>
          <w:tcPr>
            <w:tcW w:w="567" w:type="dxa"/>
          </w:tcPr>
          <w:p w14:paraId="6C836967" w14:textId="77777777" w:rsidR="009E0F0B" w:rsidRPr="000B1550" w:rsidRDefault="009E0F0B" w:rsidP="00844574">
            <w:pPr>
              <w:jc w:val="both"/>
            </w:pPr>
          </w:p>
        </w:tc>
        <w:tc>
          <w:tcPr>
            <w:tcW w:w="567" w:type="dxa"/>
          </w:tcPr>
          <w:p w14:paraId="086F979F" w14:textId="77777777" w:rsidR="009E0F0B" w:rsidRPr="000B1550" w:rsidRDefault="009E0F0B" w:rsidP="00844574">
            <w:pPr>
              <w:jc w:val="both"/>
            </w:pPr>
          </w:p>
        </w:tc>
        <w:tc>
          <w:tcPr>
            <w:tcW w:w="567" w:type="dxa"/>
          </w:tcPr>
          <w:p w14:paraId="3C186456" w14:textId="77777777" w:rsidR="009E0F0B" w:rsidRPr="000B1550" w:rsidRDefault="009E0F0B" w:rsidP="00844574">
            <w:pPr>
              <w:jc w:val="both"/>
            </w:pPr>
          </w:p>
        </w:tc>
        <w:tc>
          <w:tcPr>
            <w:tcW w:w="567" w:type="dxa"/>
          </w:tcPr>
          <w:p w14:paraId="0ECE0C37" w14:textId="77777777" w:rsidR="009E0F0B" w:rsidRPr="000B1550" w:rsidRDefault="009E0F0B" w:rsidP="00844574">
            <w:pPr>
              <w:jc w:val="both"/>
            </w:pPr>
          </w:p>
        </w:tc>
        <w:tc>
          <w:tcPr>
            <w:tcW w:w="567" w:type="dxa"/>
          </w:tcPr>
          <w:p w14:paraId="11B74CB6" w14:textId="401059CA" w:rsidR="009E0F0B" w:rsidRPr="000B1550" w:rsidRDefault="009E0F0B" w:rsidP="00844574">
            <w:pPr>
              <w:jc w:val="both"/>
            </w:pPr>
          </w:p>
        </w:tc>
      </w:tr>
      <w:tr w:rsidR="009E0F0B" w:rsidRPr="000B1550" w14:paraId="398670FA" w14:textId="77777777" w:rsidTr="0004392A">
        <w:tc>
          <w:tcPr>
            <w:tcW w:w="6374" w:type="dxa"/>
          </w:tcPr>
          <w:p w14:paraId="577A9BD4" w14:textId="77777777" w:rsidR="009E0F0B" w:rsidRDefault="009E0F0B" w:rsidP="00844574">
            <w:pPr>
              <w:jc w:val="both"/>
              <w:rPr>
                <w:lang w:val="en-US"/>
              </w:rPr>
            </w:pPr>
            <w:r w:rsidRPr="009E0F0B">
              <w:rPr>
                <w:lang w:val="en-US"/>
              </w:rPr>
              <w:t>NCAs are sufficiently empowered by national law to impose sanctions where needed (Art. 100, 103)</w:t>
            </w:r>
          </w:p>
          <w:p w14:paraId="15B904DC" w14:textId="09C8F944" w:rsidR="000B1550" w:rsidRPr="000A4528" w:rsidRDefault="000B1550" w:rsidP="00844574">
            <w:pPr>
              <w:jc w:val="both"/>
              <w:rPr>
                <w:color w:val="0070C0"/>
              </w:rPr>
            </w:pPr>
          </w:p>
        </w:tc>
        <w:tc>
          <w:tcPr>
            <w:tcW w:w="567" w:type="dxa"/>
          </w:tcPr>
          <w:p w14:paraId="75FC3486" w14:textId="68882D0A" w:rsidR="009E0F0B" w:rsidRPr="000B1550" w:rsidRDefault="006A277F" w:rsidP="00844574">
            <w:pPr>
              <w:jc w:val="both"/>
            </w:pPr>
            <w:r>
              <w:t>X</w:t>
            </w:r>
          </w:p>
        </w:tc>
        <w:tc>
          <w:tcPr>
            <w:tcW w:w="567" w:type="dxa"/>
          </w:tcPr>
          <w:p w14:paraId="6777F941" w14:textId="777BEEE1" w:rsidR="009E0F0B" w:rsidRPr="000B1550" w:rsidRDefault="009E0F0B" w:rsidP="00844574">
            <w:pPr>
              <w:jc w:val="both"/>
            </w:pPr>
          </w:p>
        </w:tc>
        <w:tc>
          <w:tcPr>
            <w:tcW w:w="567" w:type="dxa"/>
          </w:tcPr>
          <w:p w14:paraId="00A22722" w14:textId="77777777" w:rsidR="009E0F0B" w:rsidRPr="000B1550" w:rsidRDefault="009E0F0B" w:rsidP="00844574">
            <w:pPr>
              <w:jc w:val="both"/>
            </w:pPr>
          </w:p>
        </w:tc>
        <w:tc>
          <w:tcPr>
            <w:tcW w:w="567" w:type="dxa"/>
          </w:tcPr>
          <w:p w14:paraId="67C3E1C5" w14:textId="77777777" w:rsidR="009E0F0B" w:rsidRPr="000B1550" w:rsidRDefault="009E0F0B" w:rsidP="00844574">
            <w:pPr>
              <w:jc w:val="both"/>
            </w:pPr>
          </w:p>
        </w:tc>
        <w:tc>
          <w:tcPr>
            <w:tcW w:w="567" w:type="dxa"/>
          </w:tcPr>
          <w:p w14:paraId="60B93907" w14:textId="77777777" w:rsidR="009E0F0B" w:rsidRPr="000B1550" w:rsidRDefault="009E0F0B" w:rsidP="00844574">
            <w:pPr>
              <w:jc w:val="both"/>
            </w:pPr>
          </w:p>
        </w:tc>
        <w:tc>
          <w:tcPr>
            <w:tcW w:w="567" w:type="dxa"/>
          </w:tcPr>
          <w:p w14:paraId="3CCDAD84" w14:textId="4C806396" w:rsidR="009E0F0B" w:rsidRPr="000B1550" w:rsidRDefault="009E0F0B" w:rsidP="00844574">
            <w:pPr>
              <w:jc w:val="both"/>
            </w:pPr>
          </w:p>
        </w:tc>
      </w:tr>
      <w:tr w:rsidR="009E0F0B" w:rsidRPr="000B1550" w14:paraId="14BFF2BD" w14:textId="77777777" w:rsidTr="0004392A">
        <w:tc>
          <w:tcPr>
            <w:tcW w:w="6374" w:type="dxa"/>
          </w:tcPr>
          <w:p w14:paraId="75A9005B" w14:textId="77777777" w:rsidR="009E0F0B" w:rsidRDefault="009E0F0B" w:rsidP="00844574">
            <w:pPr>
              <w:jc w:val="both"/>
              <w:rPr>
                <w:lang w:val="en-US"/>
              </w:rPr>
            </w:pPr>
            <w:r w:rsidRPr="009E0F0B">
              <w:rPr>
                <w:lang w:val="en-US"/>
              </w:rPr>
              <w:t xml:space="preserve">The types and severity of sanctions available to NCAs are effective, </w:t>
            </w:r>
            <w:proofErr w:type="gramStart"/>
            <w:r w:rsidRPr="009E0F0B">
              <w:rPr>
                <w:lang w:val="en-US"/>
              </w:rPr>
              <w:t>proportionate</w:t>
            </w:r>
            <w:proofErr w:type="gramEnd"/>
            <w:r w:rsidRPr="009E0F0B">
              <w:rPr>
                <w:lang w:val="en-US"/>
              </w:rPr>
              <w:t xml:space="preserve"> and deterrent</w:t>
            </w:r>
          </w:p>
          <w:p w14:paraId="6F7FA595" w14:textId="7E0F646A" w:rsidR="000B1550" w:rsidRPr="000A4528" w:rsidRDefault="000B1550" w:rsidP="00844574">
            <w:pPr>
              <w:jc w:val="both"/>
              <w:rPr>
                <w:color w:val="0070C0"/>
              </w:rPr>
            </w:pPr>
          </w:p>
        </w:tc>
        <w:tc>
          <w:tcPr>
            <w:tcW w:w="567" w:type="dxa"/>
          </w:tcPr>
          <w:p w14:paraId="0F002F28" w14:textId="0997B9B7" w:rsidR="009E0F0B" w:rsidRPr="000B1550" w:rsidRDefault="00334D59" w:rsidP="00844574">
            <w:pPr>
              <w:jc w:val="both"/>
            </w:pPr>
            <w:r>
              <w:t>X</w:t>
            </w:r>
          </w:p>
        </w:tc>
        <w:tc>
          <w:tcPr>
            <w:tcW w:w="567" w:type="dxa"/>
          </w:tcPr>
          <w:p w14:paraId="151DC5E9" w14:textId="77777777" w:rsidR="009E0F0B" w:rsidRPr="000B1550" w:rsidRDefault="009E0F0B" w:rsidP="00844574">
            <w:pPr>
              <w:jc w:val="both"/>
            </w:pPr>
          </w:p>
        </w:tc>
        <w:tc>
          <w:tcPr>
            <w:tcW w:w="567" w:type="dxa"/>
          </w:tcPr>
          <w:p w14:paraId="323E2DD9" w14:textId="77777777" w:rsidR="009E0F0B" w:rsidRPr="000B1550" w:rsidRDefault="009E0F0B" w:rsidP="00844574">
            <w:pPr>
              <w:jc w:val="both"/>
            </w:pPr>
          </w:p>
        </w:tc>
        <w:tc>
          <w:tcPr>
            <w:tcW w:w="567" w:type="dxa"/>
          </w:tcPr>
          <w:p w14:paraId="1671AC23" w14:textId="77777777" w:rsidR="009E0F0B" w:rsidRPr="000B1550" w:rsidRDefault="009E0F0B" w:rsidP="00844574">
            <w:pPr>
              <w:jc w:val="both"/>
            </w:pPr>
          </w:p>
        </w:tc>
        <w:tc>
          <w:tcPr>
            <w:tcW w:w="567" w:type="dxa"/>
          </w:tcPr>
          <w:p w14:paraId="21E56713" w14:textId="77777777" w:rsidR="009E0F0B" w:rsidRPr="000B1550" w:rsidRDefault="009E0F0B" w:rsidP="00844574">
            <w:pPr>
              <w:jc w:val="both"/>
            </w:pPr>
          </w:p>
        </w:tc>
        <w:tc>
          <w:tcPr>
            <w:tcW w:w="567" w:type="dxa"/>
          </w:tcPr>
          <w:p w14:paraId="78B00BC1" w14:textId="77777777" w:rsidR="009E0F0B" w:rsidRPr="000B1550" w:rsidRDefault="009E0F0B" w:rsidP="00844574">
            <w:pPr>
              <w:jc w:val="both"/>
            </w:pPr>
          </w:p>
        </w:tc>
      </w:tr>
      <w:tr w:rsidR="009E0F0B" w:rsidRPr="000B1550" w14:paraId="748131E3" w14:textId="77777777" w:rsidTr="0004392A">
        <w:tc>
          <w:tcPr>
            <w:tcW w:w="6374" w:type="dxa"/>
          </w:tcPr>
          <w:p w14:paraId="22CFE772" w14:textId="77777777" w:rsidR="009E0F0B" w:rsidRDefault="009E0F0B" w:rsidP="00844574">
            <w:pPr>
              <w:jc w:val="both"/>
              <w:rPr>
                <w:lang w:val="en-US"/>
              </w:rPr>
            </w:pPr>
            <w:r w:rsidRPr="009E0F0B">
              <w:rPr>
                <w:lang w:val="en-US"/>
              </w:rPr>
              <w:t xml:space="preserve">PSD2 provisions are sufficient to ensure investigation and sanctioning of a </w:t>
            </w:r>
            <w:proofErr w:type="spellStart"/>
            <w:r w:rsidRPr="009E0F0B">
              <w:rPr>
                <w:lang w:val="en-US"/>
              </w:rPr>
              <w:t>crossborder</w:t>
            </w:r>
            <w:proofErr w:type="spellEnd"/>
            <w:r w:rsidRPr="009E0F0B">
              <w:rPr>
                <w:lang w:val="en-US"/>
              </w:rPr>
              <w:t xml:space="preserve"> breach of PSD2</w:t>
            </w:r>
          </w:p>
          <w:p w14:paraId="1CEECF64" w14:textId="2F8C37FC" w:rsidR="000B1550" w:rsidRPr="000A4528" w:rsidRDefault="000B1550" w:rsidP="00844574">
            <w:pPr>
              <w:jc w:val="both"/>
              <w:rPr>
                <w:color w:val="0070C0"/>
              </w:rPr>
            </w:pPr>
          </w:p>
        </w:tc>
        <w:tc>
          <w:tcPr>
            <w:tcW w:w="567" w:type="dxa"/>
          </w:tcPr>
          <w:p w14:paraId="1096F40A" w14:textId="0E5C3605" w:rsidR="009E0F0B" w:rsidRPr="000B1550" w:rsidRDefault="00087277" w:rsidP="00844574">
            <w:pPr>
              <w:jc w:val="both"/>
            </w:pPr>
            <w:r>
              <w:t>X</w:t>
            </w:r>
          </w:p>
        </w:tc>
        <w:tc>
          <w:tcPr>
            <w:tcW w:w="567" w:type="dxa"/>
          </w:tcPr>
          <w:p w14:paraId="0A1CECC4" w14:textId="77777777" w:rsidR="009E0F0B" w:rsidRPr="000B1550" w:rsidRDefault="009E0F0B" w:rsidP="00844574">
            <w:pPr>
              <w:jc w:val="both"/>
            </w:pPr>
          </w:p>
        </w:tc>
        <w:tc>
          <w:tcPr>
            <w:tcW w:w="567" w:type="dxa"/>
          </w:tcPr>
          <w:p w14:paraId="12B3D979" w14:textId="77777777" w:rsidR="009E0F0B" w:rsidRPr="000B1550" w:rsidRDefault="009E0F0B" w:rsidP="00844574">
            <w:pPr>
              <w:jc w:val="both"/>
            </w:pPr>
          </w:p>
        </w:tc>
        <w:tc>
          <w:tcPr>
            <w:tcW w:w="567" w:type="dxa"/>
          </w:tcPr>
          <w:p w14:paraId="18AAA843" w14:textId="77777777" w:rsidR="009E0F0B" w:rsidRPr="000B1550" w:rsidRDefault="009E0F0B" w:rsidP="00844574">
            <w:pPr>
              <w:jc w:val="both"/>
            </w:pPr>
          </w:p>
        </w:tc>
        <w:tc>
          <w:tcPr>
            <w:tcW w:w="567" w:type="dxa"/>
          </w:tcPr>
          <w:p w14:paraId="6605D9BF" w14:textId="77777777" w:rsidR="009E0F0B" w:rsidRPr="000B1550" w:rsidRDefault="009E0F0B" w:rsidP="00844574">
            <w:pPr>
              <w:jc w:val="both"/>
            </w:pPr>
          </w:p>
        </w:tc>
        <w:tc>
          <w:tcPr>
            <w:tcW w:w="567" w:type="dxa"/>
          </w:tcPr>
          <w:p w14:paraId="097F5233" w14:textId="77777777" w:rsidR="009E0F0B" w:rsidRPr="000B1550" w:rsidRDefault="009E0F0B" w:rsidP="00844574">
            <w:pPr>
              <w:jc w:val="both"/>
            </w:pPr>
          </w:p>
        </w:tc>
      </w:tr>
      <w:tr w:rsidR="009E0F0B" w:rsidRPr="000B1550" w14:paraId="354C35CC" w14:textId="77777777" w:rsidTr="0004392A">
        <w:tc>
          <w:tcPr>
            <w:tcW w:w="6374" w:type="dxa"/>
          </w:tcPr>
          <w:p w14:paraId="1B63B69F" w14:textId="77777777" w:rsidR="009E0F0B" w:rsidRDefault="009E0F0B" w:rsidP="009E0F0B">
            <w:pPr>
              <w:jc w:val="both"/>
              <w:rPr>
                <w:lang w:val="en-US"/>
              </w:rPr>
            </w:pPr>
            <w:r w:rsidRPr="009E0F0B">
              <w:rPr>
                <w:lang w:val="en-US"/>
              </w:rPr>
              <w:t xml:space="preserve">The EBA should conduct mandatory peer review analysis of the supervisory activities of all competent authorities in accordance with Article 30 of Regulation (EU) No 1095/2010 </w:t>
            </w:r>
          </w:p>
          <w:p w14:paraId="5B61ADA1" w14:textId="314C9397" w:rsidR="009E0F0B" w:rsidRPr="000B1550" w:rsidRDefault="009E0F0B" w:rsidP="0006126C">
            <w:pPr>
              <w:jc w:val="both"/>
            </w:pPr>
          </w:p>
        </w:tc>
        <w:tc>
          <w:tcPr>
            <w:tcW w:w="567" w:type="dxa"/>
          </w:tcPr>
          <w:p w14:paraId="4D4ED859" w14:textId="77777777" w:rsidR="009E0F0B" w:rsidRPr="000B1550" w:rsidRDefault="009E0F0B" w:rsidP="00844574">
            <w:pPr>
              <w:jc w:val="both"/>
            </w:pPr>
          </w:p>
        </w:tc>
        <w:tc>
          <w:tcPr>
            <w:tcW w:w="567" w:type="dxa"/>
          </w:tcPr>
          <w:p w14:paraId="64CEA685" w14:textId="6ECC1795" w:rsidR="009E0F0B" w:rsidRPr="000B1550" w:rsidRDefault="00154D37" w:rsidP="00844574">
            <w:pPr>
              <w:jc w:val="both"/>
            </w:pPr>
            <w:r>
              <w:t>X</w:t>
            </w:r>
          </w:p>
        </w:tc>
        <w:tc>
          <w:tcPr>
            <w:tcW w:w="567" w:type="dxa"/>
          </w:tcPr>
          <w:p w14:paraId="66D73480" w14:textId="77777777" w:rsidR="009E0F0B" w:rsidRPr="000B1550" w:rsidRDefault="009E0F0B" w:rsidP="00844574">
            <w:pPr>
              <w:jc w:val="both"/>
            </w:pPr>
          </w:p>
        </w:tc>
        <w:tc>
          <w:tcPr>
            <w:tcW w:w="567" w:type="dxa"/>
          </w:tcPr>
          <w:p w14:paraId="6905F9D3" w14:textId="77777777" w:rsidR="009E0F0B" w:rsidRPr="000B1550" w:rsidRDefault="009E0F0B" w:rsidP="00844574">
            <w:pPr>
              <w:jc w:val="both"/>
            </w:pPr>
          </w:p>
        </w:tc>
        <w:tc>
          <w:tcPr>
            <w:tcW w:w="567" w:type="dxa"/>
          </w:tcPr>
          <w:p w14:paraId="254E0000" w14:textId="77777777" w:rsidR="009E0F0B" w:rsidRPr="000B1550" w:rsidRDefault="009E0F0B" w:rsidP="00844574">
            <w:pPr>
              <w:jc w:val="both"/>
            </w:pPr>
          </w:p>
        </w:tc>
        <w:tc>
          <w:tcPr>
            <w:tcW w:w="567" w:type="dxa"/>
          </w:tcPr>
          <w:p w14:paraId="3C62CC81" w14:textId="41559772" w:rsidR="009E0F0B" w:rsidRPr="000B1550" w:rsidRDefault="009E0F0B" w:rsidP="00844574">
            <w:pPr>
              <w:jc w:val="both"/>
            </w:pPr>
          </w:p>
        </w:tc>
      </w:tr>
    </w:tbl>
    <w:p w14:paraId="47B8B125" w14:textId="77777777" w:rsidR="009E0F0B" w:rsidRPr="000B1550" w:rsidRDefault="009E0F0B" w:rsidP="007529F4">
      <w:pPr>
        <w:jc w:val="both"/>
      </w:pPr>
    </w:p>
    <w:p w14:paraId="1370B0B6" w14:textId="77777777" w:rsidR="009E0F0B" w:rsidRDefault="009E0F0B" w:rsidP="007529F4">
      <w:pPr>
        <w:jc w:val="both"/>
        <w:rPr>
          <w:lang w:val="en-US"/>
        </w:rPr>
      </w:pPr>
      <w:r w:rsidRPr="009E0F0B">
        <w:rPr>
          <w:lang w:val="en-US"/>
        </w:rPr>
        <w:t xml:space="preserve">b. Please explain and provide arguments for your views, </w:t>
      </w:r>
      <w:proofErr w:type="gramStart"/>
      <w:r w:rsidRPr="009E0F0B">
        <w:rPr>
          <w:lang w:val="en-US"/>
        </w:rPr>
        <w:t>in particular whether</w:t>
      </w:r>
      <w:proofErr w:type="gramEnd"/>
      <w:r w:rsidRPr="009E0F0B">
        <w:rPr>
          <w:lang w:val="en-US"/>
        </w:rPr>
        <w:t xml:space="preserve"> you consider that the enforcement shortcomings identified are due to the PSD2 legal framework or to its application. [open text box, including “don’t know”/”no opinion” option] [max. 250 words] </w:t>
      </w:r>
    </w:p>
    <w:p w14:paraId="0CF0AA5B" w14:textId="77777777" w:rsidR="00C32F25" w:rsidRPr="00C32F25" w:rsidRDefault="00C32F25" w:rsidP="00C32F25">
      <w:pPr>
        <w:rPr>
          <w:highlight w:val="cyan"/>
        </w:rPr>
      </w:pPr>
      <w:r w:rsidRPr="00C32F25">
        <w:rPr>
          <w:highlight w:val="cyan"/>
        </w:rPr>
        <w:t xml:space="preserve">The </w:t>
      </w:r>
      <w:proofErr w:type="spellStart"/>
      <w:r w:rsidRPr="00C32F25">
        <w:rPr>
          <w:highlight w:val="cyan"/>
        </w:rPr>
        <w:t>interpretations</w:t>
      </w:r>
      <w:proofErr w:type="spellEnd"/>
      <w:r w:rsidRPr="00C32F25">
        <w:rPr>
          <w:highlight w:val="cyan"/>
        </w:rPr>
        <w:t xml:space="preserve"> and applications of PSD2 and the </w:t>
      </w:r>
      <w:proofErr w:type="spellStart"/>
      <w:r w:rsidRPr="00C32F25">
        <w:rPr>
          <w:highlight w:val="cyan"/>
        </w:rPr>
        <w:t>accompanying</w:t>
      </w:r>
      <w:proofErr w:type="spellEnd"/>
      <w:r w:rsidRPr="00C32F25">
        <w:rPr>
          <w:highlight w:val="cyan"/>
        </w:rPr>
        <w:t xml:space="preserve"> </w:t>
      </w:r>
      <w:proofErr w:type="spellStart"/>
      <w:r w:rsidRPr="00C32F25">
        <w:rPr>
          <w:highlight w:val="cyan"/>
        </w:rPr>
        <w:t>Level</w:t>
      </w:r>
      <w:proofErr w:type="spellEnd"/>
      <w:r w:rsidRPr="00C32F25">
        <w:rPr>
          <w:highlight w:val="cyan"/>
        </w:rPr>
        <w:t xml:space="preserve"> 2 </w:t>
      </w:r>
      <w:proofErr w:type="spellStart"/>
      <w:r w:rsidRPr="00C32F25">
        <w:rPr>
          <w:highlight w:val="cyan"/>
        </w:rPr>
        <w:t>texts</w:t>
      </w:r>
      <w:proofErr w:type="spellEnd"/>
      <w:r w:rsidRPr="00C32F25">
        <w:rPr>
          <w:highlight w:val="cyan"/>
        </w:rPr>
        <w:t xml:space="preserve"> </w:t>
      </w:r>
      <w:proofErr w:type="spellStart"/>
      <w:r w:rsidRPr="00C32F25">
        <w:rPr>
          <w:highlight w:val="cyan"/>
        </w:rPr>
        <w:t>clearly</w:t>
      </w:r>
      <w:proofErr w:type="spellEnd"/>
      <w:r w:rsidRPr="00C32F25">
        <w:rPr>
          <w:highlight w:val="cyan"/>
        </w:rPr>
        <w:t xml:space="preserve"> </w:t>
      </w:r>
      <w:proofErr w:type="spellStart"/>
      <w:r w:rsidRPr="00C32F25">
        <w:rPr>
          <w:highlight w:val="cyan"/>
        </w:rPr>
        <w:t>differed</w:t>
      </w:r>
      <w:proofErr w:type="spellEnd"/>
      <w:r w:rsidRPr="00C32F25">
        <w:rPr>
          <w:highlight w:val="cyan"/>
        </w:rPr>
        <w:t xml:space="preserve"> </w:t>
      </w:r>
      <w:proofErr w:type="spellStart"/>
      <w:r w:rsidRPr="00C32F25">
        <w:rPr>
          <w:highlight w:val="cyan"/>
        </w:rPr>
        <w:t>from</w:t>
      </w:r>
      <w:proofErr w:type="spellEnd"/>
      <w:r w:rsidRPr="00C32F25">
        <w:rPr>
          <w:highlight w:val="cyan"/>
        </w:rPr>
        <w:t xml:space="preserve"> one </w:t>
      </w:r>
      <w:proofErr w:type="spellStart"/>
      <w:r w:rsidRPr="00C32F25">
        <w:rPr>
          <w:highlight w:val="cyan"/>
        </w:rPr>
        <w:t>Member</w:t>
      </w:r>
      <w:proofErr w:type="spellEnd"/>
      <w:r w:rsidRPr="00C32F25">
        <w:rPr>
          <w:highlight w:val="cyan"/>
        </w:rPr>
        <w:t xml:space="preserve"> State to </w:t>
      </w:r>
      <w:proofErr w:type="spellStart"/>
      <w:r w:rsidRPr="00C32F25">
        <w:rPr>
          <w:highlight w:val="cyan"/>
        </w:rPr>
        <w:t>another</w:t>
      </w:r>
      <w:proofErr w:type="spellEnd"/>
      <w:r w:rsidRPr="00C32F25">
        <w:rPr>
          <w:highlight w:val="cyan"/>
        </w:rPr>
        <w:t xml:space="preserve">. Harmonisation of </w:t>
      </w:r>
      <w:proofErr w:type="spellStart"/>
      <w:r w:rsidRPr="00C32F25">
        <w:rPr>
          <w:highlight w:val="cyan"/>
        </w:rPr>
        <w:t>these</w:t>
      </w:r>
      <w:proofErr w:type="spellEnd"/>
      <w:r w:rsidRPr="00C32F25">
        <w:rPr>
          <w:highlight w:val="cyan"/>
        </w:rPr>
        <w:t xml:space="preserve"> </w:t>
      </w:r>
      <w:proofErr w:type="spellStart"/>
      <w:r w:rsidRPr="00C32F25">
        <w:rPr>
          <w:highlight w:val="cyan"/>
        </w:rPr>
        <w:t>interpretations</w:t>
      </w:r>
      <w:proofErr w:type="spellEnd"/>
      <w:r w:rsidRPr="00C32F25">
        <w:rPr>
          <w:highlight w:val="cyan"/>
        </w:rPr>
        <w:t xml:space="preserve"> (by </w:t>
      </w:r>
      <w:proofErr w:type="spellStart"/>
      <w:r w:rsidRPr="00C32F25">
        <w:rPr>
          <w:highlight w:val="cyan"/>
        </w:rPr>
        <w:t>means</w:t>
      </w:r>
      <w:proofErr w:type="spellEnd"/>
      <w:r w:rsidRPr="00C32F25">
        <w:rPr>
          <w:highlight w:val="cyan"/>
        </w:rPr>
        <w:t xml:space="preserve"> of Q&amp;A) at EBA </w:t>
      </w:r>
      <w:proofErr w:type="spellStart"/>
      <w:r w:rsidRPr="00C32F25">
        <w:rPr>
          <w:highlight w:val="cyan"/>
        </w:rPr>
        <w:t>level</w:t>
      </w:r>
      <w:proofErr w:type="spellEnd"/>
      <w:r w:rsidRPr="00C32F25">
        <w:rPr>
          <w:highlight w:val="cyan"/>
        </w:rPr>
        <w:t xml:space="preserve"> </w:t>
      </w:r>
      <w:proofErr w:type="spellStart"/>
      <w:r w:rsidRPr="00C32F25">
        <w:rPr>
          <w:highlight w:val="cyan"/>
        </w:rPr>
        <w:t>would</w:t>
      </w:r>
      <w:proofErr w:type="spellEnd"/>
      <w:r w:rsidRPr="00C32F25">
        <w:rPr>
          <w:highlight w:val="cyan"/>
        </w:rPr>
        <w:t xml:space="preserve"> have </w:t>
      </w:r>
      <w:proofErr w:type="spellStart"/>
      <w:r w:rsidRPr="00C32F25">
        <w:rPr>
          <w:highlight w:val="cyan"/>
        </w:rPr>
        <w:t>simplified</w:t>
      </w:r>
      <w:proofErr w:type="spellEnd"/>
      <w:r w:rsidRPr="00C32F25">
        <w:rPr>
          <w:highlight w:val="cyan"/>
        </w:rPr>
        <w:t xml:space="preserve"> </w:t>
      </w:r>
      <w:proofErr w:type="spellStart"/>
      <w:r w:rsidRPr="00C32F25">
        <w:rPr>
          <w:highlight w:val="cyan"/>
        </w:rPr>
        <w:t>implementation</w:t>
      </w:r>
      <w:proofErr w:type="spellEnd"/>
      <w:r w:rsidRPr="00C32F25">
        <w:rPr>
          <w:highlight w:val="cyan"/>
        </w:rPr>
        <w:t xml:space="preserve">, in </w:t>
      </w:r>
      <w:proofErr w:type="spellStart"/>
      <w:r w:rsidRPr="00C32F25">
        <w:rPr>
          <w:highlight w:val="cyan"/>
        </w:rPr>
        <w:t>particular</w:t>
      </w:r>
      <w:proofErr w:type="spellEnd"/>
      <w:r w:rsidRPr="00C32F25">
        <w:rPr>
          <w:highlight w:val="cyan"/>
        </w:rPr>
        <w:t xml:space="preserve"> for groups </w:t>
      </w:r>
      <w:proofErr w:type="spellStart"/>
      <w:r w:rsidRPr="00C32F25">
        <w:rPr>
          <w:highlight w:val="cyan"/>
        </w:rPr>
        <w:t>with</w:t>
      </w:r>
      <w:proofErr w:type="spellEnd"/>
      <w:r w:rsidRPr="00C32F25">
        <w:rPr>
          <w:highlight w:val="cyan"/>
        </w:rPr>
        <w:t xml:space="preserve"> locations in </w:t>
      </w:r>
      <w:proofErr w:type="spellStart"/>
      <w:r w:rsidRPr="00C32F25">
        <w:rPr>
          <w:highlight w:val="cyan"/>
        </w:rPr>
        <w:t>several</w:t>
      </w:r>
      <w:proofErr w:type="spellEnd"/>
      <w:r w:rsidRPr="00C32F25">
        <w:rPr>
          <w:highlight w:val="cyan"/>
        </w:rPr>
        <w:t xml:space="preserve"> countries.</w:t>
      </w:r>
    </w:p>
    <w:p w14:paraId="07C41C0F" w14:textId="77777777" w:rsidR="00C32F25" w:rsidRDefault="00C32F25" w:rsidP="00C32F25">
      <w:proofErr w:type="spellStart"/>
      <w:r w:rsidRPr="00C32F25">
        <w:rPr>
          <w:highlight w:val="cyan"/>
        </w:rPr>
        <w:t>Examples</w:t>
      </w:r>
      <w:proofErr w:type="spellEnd"/>
      <w:r w:rsidRPr="00C32F25">
        <w:rPr>
          <w:highlight w:val="cyan"/>
        </w:rPr>
        <w:t xml:space="preserve"> (</w:t>
      </w:r>
      <w:proofErr w:type="spellStart"/>
      <w:r w:rsidRPr="00C32F25">
        <w:rPr>
          <w:highlight w:val="cyan"/>
        </w:rPr>
        <w:t>such</w:t>
      </w:r>
      <w:proofErr w:type="spellEnd"/>
      <w:r w:rsidRPr="00C32F25">
        <w:rPr>
          <w:highlight w:val="cyan"/>
        </w:rPr>
        <w:t xml:space="preserve"> as </w:t>
      </w:r>
      <w:proofErr w:type="spellStart"/>
      <w:r w:rsidRPr="00C32F25">
        <w:rPr>
          <w:highlight w:val="cyan"/>
        </w:rPr>
        <w:t>outstanding</w:t>
      </w:r>
      <w:proofErr w:type="spellEnd"/>
      <w:r w:rsidRPr="00C32F25">
        <w:rPr>
          <w:highlight w:val="cyan"/>
        </w:rPr>
        <w:t xml:space="preserve"> </w:t>
      </w:r>
      <w:proofErr w:type="spellStart"/>
      <w:r w:rsidRPr="00C32F25">
        <w:rPr>
          <w:highlight w:val="cyan"/>
        </w:rPr>
        <w:t>Maps</w:t>
      </w:r>
      <w:proofErr w:type="spellEnd"/>
      <w:r w:rsidRPr="00C32F25">
        <w:rPr>
          <w:highlight w:val="cyan"/>
        </w:rPr>
        <w:t xml:space="preserve"> for APIs, </w:t>
      </w:r>
      <w:proofErr w:type="spellStart"/>
      <w:r w:rsidRPr="00C32F25">
        <w:rPr>
          <w:highlight w:val="cyan"/>
        </w:rPr>
        <w:t>Detailed</w:t>
      </w:r>
      <w:proofErr w:type="spellEnd"/>
      <w:r w:rsidRPr="00C32F25">
        <w:rPr>
          <w:highlight w:val="cyan"/>
        </w:rPr>
        <w:t xml:space="preserve"> Consent Management) </w:t>
      </w:r>
      <w:proofErr w:type="spellStart"/>
      <w:r w:rsidRPr="00C32F25">
        <w:rPr>
          <w:highlight w:val="cyan"/>
        </w:rPr>
        <w:t>where</w:t>
      </w:r>
      <w:proofErr w:type="spellEnd"/>
      <w:r w:rsidRPr="00C32F25">
        <w:rPr>
          <w:highlight w:val="cyan"/>
        </w:rPr>
        <w:t xml:space="preserve"> </w:t>
      </w:r>
      <w:proofErr w:type="spellStart"/>
      <w:r w:rsidRPr="00C32F25">
        <w:rPr>
          <w:highlight w:val="cyan"/>
        </w:rPr>
        <w:t>TPPs</w:t>
      </w:r>
      <w:proofErr w:type="spellEnd"/>
      <w:r w:rsidRPr="00C32F25">
        <w:rPr>
          <w:highlight w:val="cyan"/>
        </w:rPr>
        <w:t xml:space="preserve"> </w:t>
      </w:r>
      <w:proofErr w:type="spellStart"/>
      <w:r w:rsidRPr="00C32F25">
        <w:rPr>
          <w:highlight w:val="cyan"/>
        </w:rPr>
        <w:t>ask</w:t>
      </w:r>
      <w:proofErr w:type="spellEnd"/>
      <w:r w:rsidRPr="00C32F25">
        <w:rPr>
          <w:highlight w:val="cyan"/>
        </w:rPr>
        <w:t xml:space="preserve"> for </w:t>
      </w:r>
      <w:proofErr w:type="spellStart"/>
      <w:r w:rsidRPr="00C32F25">
        <w:rPr>
          <w:highlight w:val="cyan"/>
        </w:rPr>
        <w:t>explanations</w:t>
      </w:r>
      <w:proofErr w:type="spellEnd"/>
      <w:r w:rsidRPr="00C32F25">
        <w:rPr>
          <w:highlight w:val="cyan"/>
        </w:rPr>
        <w:t xml:space="preserve"> of the </w:t>
      </w:r>
      <w:proofErr w:type="spellStart"/>
      <w:r w:rsidRPr="00C32F25">
        <w:rPr>
          <w:highlight w:val="cyan"/>
        </w:rPr>
        <w:t>difference</w:t>
      </w:r>
      <w:proofErr w:type="spellEnd"/>
      <w:r w:rsidRPr="00C32F25">
        <w:rPr>
          <w:highlight w:val="cyan"/>
        </w:rPr>
        <w:t xml:space="preserve"> in </w:t>
      </w:r>
      <w:proofErr w:type="spellStart"/>
      <w:r w:rsidRPr="00C32F25">
        <w:rPr>
          <w:highlight w:val="cyan"/>
        </w:rPr>
        <w:t>interpretation</w:t>
      </w:r>
      <w:proofErr w:type="spellEnd"/>
      <w:r w:rsidRPr="00C32F25">
        <w:rPr>
          <w:highlight w:val="cyan"/>
        </w:rPr>
        <w:t xml:space="preserve"> </w:t>
      </w:r>
      <w:proofErr w:type="spellStart"/>
      <w:r w:rsidRPr="00C32F25">
        <w:rPr>
          <w:highlight w:val="cyan"/>
        </w:rPr>
        <w:t>from</w:t>
      </w:r>
      <w:proofErr w:type="spellEnd"/>
      <w:r w:rsidRPr="00C32F25">
        <w:rPr>
          <w:highlight w:val="cyan"/>
        </w:rPr>
        <w:t xml:space="preserve"> one country to </w:t>
      </w:r>
      <w:proofErr w:type="spellStart"/>
      <w:r w:rsidRPr="00C32F25">
        <w:rPr>
          <w:highlight w:val="cyan"/>
        </w:rPr>
        <w:t>another</w:t>
      </w:r>
      <w:proofErr w:type="spellEnd"/>
      <w:r w:rsidRPr="00C32F25">
        <w:rPr>
          <w:highlight w:val="cyan"/>
        </w:rPr>
        <w:t>.</w:t>
      </w:r>
    </w:p>
    <w:p w14:paraId="2CE0FFB4" w14:textId="77777777" w:rsidR="009E0F0B" w:rsidRPr="003365CE" w:rsidRDefault="009E0F0B" w:rsidP="007529F4">
      <w:pPr>
        <w:jc w:val="both"/>
      </w:pPr>
    </w:p>
    <w:p w14:paraId="4EBE62BF" w14:textId="77777777" w:rsidR="009E0F0B" w:rsidRDefault="009E0F0B" w:rsidP="007529F4">
      <w:pPr>
        <w:jc w:val="both"/>
        <w:rPr>
          <w:lang w:val="en-US"/>
        </w:rPr>
      </w:pPr>
      <w:r w:rsidRPr="009E0F0B">
        <w:rPr>
          <w:lang w:val="en-US"/>
        </w:rPr>
        <w:lastRenderedPageBreak/>
        <w:t xml:space="preserve">9. In your view, has the PSD led to improved complaint procedures? </w:t>
      </w:r>
    </w:p>
    <w:p w14:paraId="78DF28BA" w14:textId="77777777" w:rsidR="009E0F0B" w:rsidRDefault="009E0F0B" w:rsidP="007529F4">
      <w:pPr>
        <w:jc w:val="both"/>
        <w:rPr>
          <w:lang w:val="en-US"/>
        </w:rPr>
      </w:pPr>
      <w:r w:rsidRPr="009E0F0B">
        <w:rPr>
          <w:lang w:val="en-US"/>
        </w:rPr>
        <w:t xml:space="preserve">a. To which extent do you (dis)agree with the following statements? </w:t>
      </w:r>
    </w:p>
    <w:p w14:paraId="242A64A1" w14:textId="77777777" w:rsidR="00FE5861" w:rsidRDefault="00FE5861" w:rsidP="007529F4">
      <w:pPr>
        <w:jc w:val="both"/>
        <w:rPr>
          <w:i/>
          <w:sz w:val="20"/>
          <w:lang w:val="en-US"/>
        </w:rPr>
      </w:pPr>
      <w:r w:rsidRPr="000A4528">
        <w:rPr>
          <w:i/>
          <w:sz w:val="20"/>
          <w:lang w:val="en-US"/>
        </w:rPr>
        <w:t>1: strongly agree; 2: somewhat agree; 3: neutral; 4: somewhat disagree; 5: strongly disagree; 6: don’t know/no opinion/not relevant.</w:t>
      </w:r>
    </w:p>
    <w:p w14:paraId="3CECB5CC" w14:textId="258D7D98" w:rsidR="0006126C" w:rsidRPr="0006126C" w:rsidRDefault="0006126C"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9E0F0B" w14:paraId="32A4F6DA" w14:textId="77777777" w:rsidTr="0004392A">
        <w:tc>
          <w:tcPr>
            <w:tcW w:w="6374" w:type="dxa"/>
          </w:tcPr>
          <w:p w14:paraId="600733D7" w14:textId="77777777" w:rsidR="0006126C" w:rsidRPr="00FE5861" w:rsidRDefault="009E0F0B" w:rsidP="0006126C">
            <w:pPr>
              <w:jc w:val="both"/>
              <w:rPr>
                <w:b/>
              </w:rPr>
            </w:pPr>
            <w:r w:rsidRPr="00FE5861">
              <w:rPr>
                <w:b/>
              </w:rPr>
              <w:t>COMPLAINT PROCEDURE</w:t>
            </w:r>
          </w:p>
          <w:p w14:paraId="0F5CAC0E" w14:textId="77777777" w:rsidR="009E0F0B" w:rsidRPr="00190519" w:rsidRDefault="00190519" w:rsidP="00FE5861">
            <w:pPr>
              <w:jc w:val="both"/>
              <w:rPr>
                <w:b/>
                <w:color w:val="0070C0"/>
              </w:rPr>
            </w:pPr>
            <w:r>
              <w:rPr>
                <w:b/>
                <w:color w:val="0070C0"/>
              </w:rPr>
              <w:t xml:space="preserve">PROCÉDURE DE </w:t>
            </w:r>
            <w:r w:rsidR="00FE5861">
              <w:rPr>
                <w:b/>
                <w:color w:val="0070C0"/>
              </w:rPr>
              <w:t xml:space="preserve">RECLAMATION </w:t>
            </w:r>
          </w:p>
        </w:tc>
        <w:tc>
          <w:tcPr>
            <w:tcW w:w="567" w:type="dxa"/>
          </w:tcPr>
          <w:p w14:paraId="71414C9B" w14:textId="77777777" w:rsidR="009E0F0B" w:rsidRDefault="009E0F0B" w:rsidP="00844574">
            <w:pPr>
              <w:jc w:val="center"/>
              <w:rPr>
                <w:lang w:val="en-US"/>
              </w:rPr>
            </w:pPr>
            <w:r w:rsidRPr="00896EA5">
              <w:rPr>
                <w:lang w:val="en-US"/>
              </w:rPr>
              <w:t>1</w:t>
            </w:r>
          </w:p>
        </w:tc>
        <w:tc>
          <w:tcPr>
            <w:tcW w:w="567" w:type="dxa"/>
          </w:tcPr>
          <w:p w14:paraId="7124C700" w14:textId="77777777" w:rsidR="009E0F0B" w:rsidRDefault="009E0F0B" w:rsidP="00844574">
            <w:pPr>
              <w:jc w:val="center"/>
              <w:rPr>
                <w:lang w:val="en-US"/>
              </w:rPr>
            </w:pPr>
            <w:r w:rsidRPr="00896EA5">
              <w:rPr>
                <w:lang w:val="en-US"/>
              </w:rPr>
              <w:t>2</w:t>
            </w:r>
          </w:p>
        </w:tc>
        <w:tc>
          <w:tcPr>
            <w:tcW w:w="567" w:type="dxa"/>
          </w:tcPr>
          <w:p w14:paraId="2AF32C09" w14:textId="77777777" w:rsidR="009E0F0B" w:rsidRDefault="009E0F0B" w:rsidP="00844574">
            <w:pPr>
              <w:jc w:val="center"/>
              <w:rPr>
                <w:lang w:val="en-US"/>
              </w:rPr>
            </w:pPr>
            <w:r w:rsidRPr="00896EA5">
              <w:rPr>
                <w:lang w:val="en-US"/>
              </w:rPr>
              <w:t>3</w:t>
            </w:r>
          </w:p>
        </w:tc>
        <w:tc>
          <w:tcPr>
            <w:tcW w:w="567" w:type="dxa"/>
          </w:tcPr>
          <w:p w14:paraId="4DED1170" w14:textId="77777777" w:rsidR="009E0F0B" w:rsidRDefault="009E0F0B" w:rsidP="00844574">
            <w:pPr>
              <w:jc w:val="center"/>
              <w:rPr>
                <w:lang w:val="en-US"/>
              </w:rPr>
            </w:pPr>
            <w:r w:rsidRPr="00896EA5">
              <w:rPr>
                <w:lang w:val="en-US"/>
              </w:rPr>
              <w:t>4</w:t>
            </w:r>
          </w:p>
        </w:tc>
        <w:tc>
          <w:tcPr>
            <w:tcW w:w="567" w:type="dxa"/>
          </w:tcPr>
          <w:p w14:paraId="1AC2CA0F" w14:textId="77777777" w:rsidR="009E0F0B" w:rsidRDefault="009E0F0B" w:rsidP="00844574">
            <w:pPr>
              <w:jc w:val="center"/>
              <w:rPr>
                <w:lang w:val="en-US"/>
              </w:rPr>
            </w:pPr>
            <w:r w:rsidRPr="00896EA5">
              <w:rPr>
                <w:lang w:val="en-US"/>
              </w:rPr>
              <w:t>5</w:t>
            </w:r>
          </w:p>
        </w:tc>
        <w:tc>
          <w:tcPr>
            <w:tcW w:w="567" w:type="dxa"/>
          </w:tcPr>
          <w:p w14:paraId="3DCE6928" w14:textId="77777777" w:rsidR="009E0F0B" w:rsidRDefault="009E0F0B" w:rsidP="00844574">
            <w:pPr>
              <w:jc w:val="center"/>
              <w:rPr>
                <w:lang w:val="en-US"/>
              </w:rPr>
            </w:pPr>
            <w:r w:rsidRPr="00896EA5">
              <w:rPr>
                <w:lang w:val="en-US"/>
              </w:rPr>
              <w:t>6</w:t>
            </w:r>
          </w:p>
        </w:tc>
      </w:tr>
      <w:tr w:rsidR="009E0F0B" w:rsidRPr="0006126C" w14:paraId="38A3B31F" w14:textId="77777777" w:rsidTr="0004392A">
        <w:tc>
          <w:tcPr>
            <w:tcW w:w="6374" w:type="dxa"/>
          </w:tcPr>
          <w:p w14:paraId="7D9EE26E" w14:textId="77777777" w:rsidR="0006126C" w:rsidRPr="003365CE" w:rsidRDefault="009E0F0B" w:rsidP="0006126C">
            <w:pPr>
              <w:jc w:val="both"/>
              <w:rPr>
                <w:color w:val="0070C0"/>
                <w:lang w:val="en-US"/>
              </w:rPr>
            </w:pPr>
            <w:r w:rsidRPr="003365CE">
              <w:rPr>
                <w:lang w:val="en-US"/>
              </w:rPr>
              <w:t>The provisions on the complaint procedures to be implemented by NCAs are effective (Art. 99)</w:t>
            </w:r>
            <w:r w:rsidR="0006126C" w:rsidRPr="003365CE">
              <w:rPr>
                <w:color w:val="0070C0"/>
                <w:lang w:val="en-US"/>
              </w:rPr>
              <w:t xml:space="preserve"> </w:t>
            </w:r>
          </w:p>
          <w:p w14:paraId="5361A2FA" w14:textId="4017FC6C" w:rsidR="009E0F0B" w:rsidRPr="00190519" w:rsidRDefault="009E0F0B" w:rsidP="003365CE">
            <w:pPr>
              <w:jc w:val="both"/>
              <w:rPr>
                <w:color w:val="0070C0"/>
              </w:rPr>
            </w:pPr>
          </w:p>
        </w:tc>
        <w:tc>
          <w:tcPr>
            <w:tcW w:w="567" w:type="dxa"/>
          </w:tcPr>
          <w:p w14:paraId="63B624F7" w14:textId="3A59BBA1" w:rsidR="009E0F0B" w:rsidRPr="0006126C" w:rsidRDefault="00091DCB" w:rsidP="00844574">
            <w:pPr>
              <w:jc w:val="both"/>
            </w:pPr>
            <w:r>
              <w:t>X</w:t>
            </w:r>
          </w:p>
        </w:tc>
        <w:tc>
          <w:tcPr>
            <w:tcW w:w="567" w:type="dxa"/>
          </w:tcPr>
          <w:p w14:paraId="5DB4F0E5" w14:textId="77777777" w:rsidR="009E0F0B" w:rsidRPr="0006126C" w:rsidRDefault="009E0F0B" w:rsidP="00844574">
            <w:pPr>
              <w:jc w:val="both"/>
            </w:pPr>
          </w:p>
        </w:tc>
        <w:tc>
          <w:tcPr>
            <w:tcW w:w="567" w:type="dxa"/>
          </w:tcPr>
          <w:p w14:paraId="018A60E1" w14:textId="77777777" w:rsidR="009E0F0B" w:rsidRPr="0006126C" w:rsidRDefault="009E0F0B" w:rsidP="00844574">
            <w:pPr>
              <w:jc w:val="both"/>
            </w:pPr>
          </w:p>
        </w:tc>
        <w:tc>
          <w:tcPr>
            <w:tcW w:w="567" w:type="dxa"/>
          </w:tcPr>
          <w:p w14:paraId="34B3497E" w14:textId="77777777" w:rsidR="009E0F0B" w:rsidRPr="0006126C" w:rsidRDefault="009E0F0B" w:rsidP="00844574">
            <w:pPr>
              <w:jc w:val="both"/>
            </w:pPr>
          </w:p>
        </w:tc>
        <w:tc>
          <w:tcPr>
            <w:tcW w:w="567" w:type="dxa"/>
          </w:tcPr>
          <w:p w14:paraId="5D1731A0" w14:textId="77777777" w:rsidR="009E0F0B" w:rsidRPr="0006126C" w:rsidRDefault="009E0F0B" w:rsidP="00844574">
            <w:pPr>
              <w:jc w:val="both"/>
            </w:pPr>
          </w:p>
        </w:tc>
        <w:tc>
          <w:tcPr>
            <w:tcW w:w="567" w:type="dxa"/>
          </w:tcPr>
          <w:p w14:paraId="5DD7BE12" w14:textId="77777777" w:rsidR="009E0F0B" w:rsidRPr="0006126C" w:rsidRDefault="009E0F0B" w:rsidP="00844574">
            <w:pPr>
              <w:jc w:val="both"/>
            </w:pPr>
          </w:p>
        </w:tc>
      </w:tr>
      <w:tr w:rsidR="009E0F0B" w:rsidRPr="0006126C" w14:paraId="03DBB5E8" w14:textId="77777777" w:rsidTr="0004392A">
        <w:tc>
          <w:tcPr>
            <w:tcW w:w="6374" w:type="dxa"/>
          </w:tcPr>
          <w:p w14:paraId="7B1B8C64" w14:textId="77777777" w:rsidR="009E0F0B" w:rsidRDefault="009E0F0B" w:rsidP="00844574">
            <w:pPr>
              <w:jc w:val="both"/>
              <w:rPr>
                <w:lang w:val="en-US"/>
              </w:rPr>
            </w:pPr>
            <w:r w:rsidRPr="009E0F0B">
              <w:rPr>
                <w:lang w:val="en-US"/>
              </w:rPr>
              <w:t>The provisions on the complaint procedures to be implemented by PSPs are effective (Art. 101)</w:t>
            </w:r>
          </w:p>
          <w:p w14:paraId="6AE5DA40" w14:textId="733B8AA8" w:rsidR="0006126C" w:rsidRPr="0006126C" w:rsidRDefault="0006126C" w:rsidP="00190519">
            <w:pPr>
              <w:jc w:val="both"/>
            </w:pPr>
          </w:p>
        </w:tc>
        <w:tc>
          <w:tcPr>
            <w:tcW w:w="567" w:type="dxa"/>
          </w:tcPr>
          <w:p w14:paraId="0EF2C842" w14:textId="3A37E133" w:rsidR="009E0F0B" w:rsidRPr="0006126C" w:rsidRDefault="002A19BA" w:rsidP="00844574">
            <w:pPr>
              <w:jc w:val="both"/>
            </w:pPr>
            <w:r>
              <w:t>X</w:t>
            </w:r>
          </w:p>
        </w:tc>
        <w:tc>
          <w:tcPr>
            <w:tcW w:w="567" w:type="dxa"/>
          </w:tcPr>
          <w:p w14:paraId="12F93AF6" w14:textId="77777777" w:rsidR="009E0F0B" w:rsidRPr="0006126C" w:rsidRDefault="009E0F0B" w:rsidP="00844574">
            <w:pPr>
              <w:jc w:val="both"/>
            </w:pPr>
          </w:p>
        </w:tc>
        <w:tc>
          <w:tcPr>
            <w:tcW w:w="567" w:type="dxa"/>
          </w:tcPr>
          <w:p w14:paraId="7E579E92" w14:textId="77777777" w:rsidR="009E0F0B" w:rsidRPr="0006126C" w:rsidRDefault="009E0F0B" w:rsidP="00844574">
            <w:pPr>
              <w:jc w:val="both"/>
            </w:pPr>
          </w:p>
        </w:tc>
        <w:tc>
          <w:tcPr>
            <w:tcW w:w="567" w:type="dxa"/>
          </w:tcPr>
          <w:p w14:paraId="026B3184" w14:textId="77777777" w:rsidR="009E0F0B" w:rsidRPr="0006126C" w:rsidRDefault="009E0F0B" w:rsidP="00844574">
            <w:pPr>
              <w:jc w:val="both"/>
            </w:pPr>
          </w:p>
        </w:tc>
        <w:tc>
          <w:tcPr>
            <w:tcW w:w="567" w:type="dxa"/>
          </w:tcPr>
          <w:p w14:paraId="65574CC6" w14:textId="77777777" w:rsidR="009E0F0B" w:rsidRPr="0006126C" w:rsidRDefault="009E0F0B" w:rsidP="00844574">
            <w:pPr>
              <w:jc w:val="both"/>
            </w:pPr>
          </w:p>
        </w:tc>
        <w:tc>
          <w:tcPr>
            <w:tcW w:w="567" w:type="dxa"/>
          </w:tcPr>
          <w:p w14:paraId="61292E22" w14:textId="77777777" w:rsidR="009E0F0B" w:rsidRPr="0006126C" w:rsidRDefault="009E0F0B" w:rsidP="00844574">
            <w:pPr>
              <w:jc w:val="both"/>
            </w:pPr>
          </w:p>
        </w:tc>
      </w:tr>
    </w:tbl>
    <w:p w14:paraId="1EDE39CF" w14:textId="77777777" w:rsidR="0006126C" w:rsidRPr="0006126C" w:rsidRDefault="0006126C" w:rsidP="007529F4">
      <w:pPr>
        <w:jc w:val="both"/>
      </w:pPr>
    </w:p>
    <w:p w14:paraId="4E5C7A56" w14:textId="77777777" w:rsidR="009E0F0B" w:rsidRDefault="009E0F0B" w:rsidP="007529F4">
      <w:pPr>
        <w:jc w:val="both"/>
        <w:rPr>
          <w:lang w:val="en-US"/>
        </w:rPr>
      </w:pPr>
      <w:r w:rsidRPr="009E0F0B">
        <w:rPr>
          <w:lang w:val="en-US"/>
        </w:rPr>
        <w:t xml:space="preserve">b. </w:t>
      </w:r>
      <w:r w:rsidR="0006126C">
        <w:rPr>
          <w:lang w:val="en-US"/>
        </w:rPr>
        <w:t xml:space="preserve"> </w:t>
      </w:r>
      <w:r w:rsidRPr="009E0F0B">
        <w:rPr>
          <w:lang w:val="en-US"/>
        </w:rPr>
        <w:t xml:space="preserve">Please explain your reasoning and provide arguments for your views, including possible suggestions for changes to the provision (if any). If you have ever filed a complaint at either an NCA or a PSP, please include this experience in your response. [open text box, including “don’t know”/”no opinion” option] [max. 500 words] </w:t>
      </w:r>
    </w:p>
    <w:p w14:paraId="4D6E351D" w14:textId="77777777" w:rsidR="00A3212C" w:rsidRPr="00A3212C" w:rsidRDefault="00A3212C" w:rsidP="00A3212C">
      <w:pPr>
        <w:shd w:val="clear" w:color="auto" w:fill="FDFDFD"/>
        <w:spacing w:after="0" w:line="240" w:lineRule="auto"/>
        <w:rPr>
          <w:rFonts w:ascii="Segoe UI" w:eastAsia="Times New Roman" w:hAnsi="Segoe UI" w:cs="Segoe UI"/>
          <w:sz w:val="21"/>
          <w:szCs w:val="21"/>
          <w:lang w:val="en" w:eastAsia="fr-FR"/>
        </w:rPr>
      </w:pPr>
      <w:r w:rsidRPr="00A3212C">
        <w:rPr>
          <w:rFonts w:ascii="Segoe UI" w:eastAsia="Times New Roman" w:hAnsi="Segoe UI" w:cs="Segoe UI"/>
          <w:sz w:val="21"/>
          <w:szCs w:val="21"/>
          <w:highlight w:val="cyan"/>
          <w:lang w:val="en" w:eastAsia="fr-FR"/>
        </w:rPr>
        <w:t>These rules are in place and effective in French banks.</w:t>
      </w:r>
    </w:p>
    <w:p w14:paraId="47909D4E" w14:textId="77777777" w:rsidR="00A3212C" w:rsidRPr="003365CE" w:rsidRDefault="00A3212C" w:rsidP="007529F4">
      <w:pPr>
        <w:jc w:val="both"/>
      </w:pPr>
    </w:p>
    <w:p w14:paraId="42A27A3F" w14:textId="77777777" w:rsidR="0037663F" w:rsidRDefault="009E0F0B" w:rsidP="007529F4">
      <w:pPr>
        <w:jc w:val="both"/>
        <w:rPr>
          <w:lang w:val="en-US"/>
        </w:rPr>
      </w:pPr>
      <w:r w:rsidRPr="009E0F0B">
        <w:rPr>
          <w:lang w:val="en-US"/>
        </w:rPr>
        <w:t xml:space="preserve">c. To which extent do you agree that the out-of-court complaint and redress procedures set up </w:t>
      </w:r>
      <w:proofErr w:type="gramStart"/>
      <w:r w:rsidRPr="009E0F0B">
        <w:rPr>
          <w:lang w:val="en-US"/>
        </w:rPr>
        <w:t>on the basis of</w:t>
      </w:r>
      <w:proofErr w:type="gramEnd"/>
      <w:r w:rsidRPr="009E0F0B">
        <w:rPr>
          <w:lang w:val="en-US"/>
        </w:rPr>
        <w:t xml:space="preserve"> Article 102 PSD2 are effective? [open text box, including “don’t know”/”no opinion” option] [max. 500 words] </w:t>
      </w:r>
    </w:p>
    <w:p w14:paraId="1421AC20" w14:textId="77777777" w:rsidR="007564B1" w:rsidRPr="00DD1D71" w:rsidRDefault="007564B1" w:rsidP="007564B1">
      <w:proofErr w:type="spellStart"/>
      <w:r w:rsidRPr="007564B1">
        <w:rPr>
          <w:highlight w:val="cyan"/>
        </w:rPr>
        <w:t>Procedures</w:t>
      </w:r>
      <w:proofErr w:type="spellEnd"/>
      <w:r w:rsidRPr="007564B1">
        <w:rPr>
          <w:highlight w:val="cyan"/>
        </w:rPr>
        <w:t xml:space="preserve"> are in place and are effective</w:t>
      </w:r>
      <w:r>
        <w:t xml:space="preserve"> </w:t>
      </w:r>
    </w:p>
    <w:p w14:paraId="23EB4779" w14:textId="77777777" w:rsidR="007564B1" w:rsidRPr="009A1378" w:rsidRDefault="007564B1" w:rsidP="007529F4">
      <w:pPr>
        <w:jc w:val="both"/>
        <w:rPr>
          <w:bCs/>
        </w:rPr>
      </w:pPr>
    </w:p>
    <w:p w14:paraId="038A2853" w14:textId="77777777" w:rsidR="009E0F0B" w:rsidRPr="0037663F" w:rsidRDefault="009E0F0B" w:rsidP="007529F4">
      <w:pPr>
        <w:jc w:val="both"/>
        <w:rPr>
          <w:b/>
          <w:lang w:val="en-US"/>
        </w:rPr>
      </w:pPr>
      <w:r w:rsidRPr="0037663F">
        <w:rPr>
          <w:b/>
          <w:lang w:val="en-US"/>
        </w:rPr>
        <w:t xml:space="preserve">General changes to the PSD2 </w:t>
      </w:r>
    </w:p>
    <w:p w14:paraId="66399778" w14:textId="77777777" w:rsidR="0037663F" w:rsidRDefault="009E0F0B" w:rsidP="007529F4">
      <w:pPr>
        <w:jc w:val="both"/>
        <w:rPr>
          <w:lang w:val="en-US"/>
        </w:rPr>
      </w:pPr>
      <w:r w:rsidRPr="009E0F0B">
        <w:rPr>
          <w:lang w:val="en-US"/>
        </w:rPr>
        <w:t xml:space="preserve">10. Taking your responses to the above questions into consideration, should PSD2 be revised? </w:t>
      </w:r>
    </w:p>
    <w:p w14:paraId="4A74D3F3" w14:textId="77777777" w:rsidR="0037663F" w:rsidRDefault="009E0F0B" w:rsidP="007529F4">
      <w:pPr>
        <w:jc w:val="both"/>
        <w:rPr>
          <w:lang w:val="en-US"/>
        </w:rPr>
      </w:pPr>
      <w:r w:rsidRPr="009E0F0B">
        <w:rPr>
          <w:lang w:val="en-US"/>
        </w:rPr>
        <w:t xml:space="preserve">a. To which extent do you (dis)agree with the following statements? </w:t>
      </w:r>
    </w:p>
    <w:p w14:paraId="7EF3E6B1" w14:textId="77777777" w:rsidR="0037663F" w:rsidRPr="000A4528" w:rsidRDefault="009E0F0B" w:rsidP="007529F4">
      <w:pPr>
        <w:jc w:val="both"/>
        <w:rPr>
          <w:i/>
          <w:sz w:val="20"/>
          <w:lang w:val="en-US"/>
        </w:rPr>
      </w:pPr>
      <w:r w:rsidRPr="000A4528">
        <w:rPr>
          <w:i/>
          <w:sz w:val="20"/>
          <w:lang w:val="en-US"/>
        </w:rPr>
        <w:t xml:space="preserve">1: strongly agree; 2: somewhat agree; 3: neutral; 4: somewhat disagree; 5: strongly disagree; 6: don’t know/no opinion/not relevant. </w:t>
      </w:r>
    </w:p>
    <w:p w14:paraId="4FC6A72B" w14:textId="721E84F8" w:rsidR="00D05988" w:rsidRPr="00D05988" w:rsidRDefault="00D05988"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37663F" w14:paraId="1C83B945" w14:textId="77777777" w:rsidTr="0004392A">
        <w:tc>
          <w:tcPr>
            <w:tcW w:w="6374" w:type="dxa"/>
          </w:tcPr>
          <w:p w14:paraId="1307FB2F" w14:textId="77777777" w:rsidR="0006126C" w:rsidRDefault="0037663F" w:rsidP="0006126C">
            <w:pPr>
              <w:jc w:val="both"/>
              <w:rPr>
                <w:b/>
                <w:color w:val="0070C0"/>
              </w:rPr>
            </w:pPr>
            <w:proofErr w:type="spellStart"/>
            <w:r w:rsidRPr="0006126C">
              <w:rPr>
                <w:b/>
              </w:rPr>
              <w:t>Payment</w:t>
            </w:r>
            <w:proofErr w:type="spellEnd"/>
            <w:r w:rsidRPr="0006126C">
              <w:rPr>
                <w:b/>
              </w:rPr>
              <w:t xml:space="preserve"> </w:t>
            </w:r>
            <w:proofErr w:type="spellStart"/>
            <w:r w:rsidRPr="0006126C">
              <w:rPr>
                <w:b/>
              </w:rPr>
              <w:t>legislation</w:t>
            </w:r>
            <w:proofErr w:type="spellEnd"/>
            <w:r w:rsidR="0006126C" w:rsidRPr="0006126C">
              <w:rPr>
                <w:b/>
                <w:color w:val="0070C0"/>
              </w:rPr>
              <w:t xml:space="preserve"> </w:t>
            </w:r>
          </w:p>
          <w:p w14:paraId="343BF664" w14:textId="0BA69EFB" w:rsidR="0037663F" w:rsidRPr="000A4528" w:rsidRDefault="0037663F" w:rsidP="00844574">
            <w:pPr>
              <w:jc w:val="both"/>
              <w:rPr>
                <w:b/>
                <w:color w:val="0070C0"/>
              </w:rPr>
            </w:pPr>
          </w:p>
        </w:tc>
        <w:tc>
          <w:tcPr>
            <w:tcW w:w="567" w:type="dxa"/>
          </w:tcPr>
          <w:p w14:paraId="7B683CA1" w14:textId="77777777" w:rsidR="0037663F" w:rsidRDefault="0037663F" w:rsidP="00844574">
            <w:pPr>
              <w:jc w:val="center"/>
              <w:rPr>
                <w:lang w:val="en-US"/>
              </w:rPr>
            </w:pPr>
            <w:r w:rsidRPr="00896EA5">
              <w:rPr>
                <w:lang w:val="en-US"/>
              </w:rPr>
              <w:t>1</w:t>
            </w:r>
          </w:p>
        </w:tc>
        <w:tc>
          <w:tcPr>
            <w:tcW w:w="567" w:type="dxa"/>
          </w:tcPr>
          <w:p w14:paraId="68EAF8AD" w14:textId="77777777" w:rsidR="0037663F" w:rsidRDefault="0037663F" w:rsidP="00844574">
            <w:pPr>
              <w:jc w:val="center"/>
              <w:rPr>
                <w:lang w:val="en-US"/>
              </w:rPr>
            </w:pPr>
            <w:r w:rsidRPr="00896EA5">
              <w:rPr>
                <w:lang w:val="en-US"/>
              </w:rPr>
              <w:t>2</w:t>
            </w:r>
          </w:p>
        </w:tc>
        <w:tc>
          <w:tcPr>
            <w:tcW w:w="567" w:type="dxa"/>
          </w:tcPr>
          <w:p w14:paraId="1952FF5C" w14:textId="77777777" w:rsidR="0037663F" w:rsidRDefault="0037663F" w:rsidP="00844574">
            <w:pPr>
              <w:jc w:val="center"/>
              <w:rPr>
                <w:lang w:val="en-US"/>
              </w:rPr>
            </w:pPr>
            <w:r w:rsidRPr="00896EA5">
              <w:rPr>
                <w:lang w:val="en-US"/>
              </w:rPr>
              <w:t>3</w:t>
            </w:r>
          </w:p>
        </w:tc>
        <w:tc>
          <w:tcPr>
            <w:tcW w:w="567" w:type="dxa"/>
          </w:tcPr>
          <w:p w14:paraId="201B1F3A" w14:textId="77777777" w:rsidR="0037663F" w:rsidRDefault="0037663F" w:rsidP="00844574">
            <w:pPr>
              <w:jc w:val="center"/>
              <w:rPr>
                <w:lang w:val="en-US"/>
              </w:rPr>
            </w:pPr>
            <w:r w:rsidRPr="00896EA5">
              <w:rPr>
                <w:lang w:val="en-US"/>
              </w:rPr>
              <w:t>4</w:t>
            </w:r>
          </w:p>
        </w:tc>
        <w:tc>
          <w:tcPr>
            <w:tcW w:w="567" w:type="dxa"/>
          </w:tcPr>
          <w:p w14:paraId="4B89AD64" w14:textId="77777777" w:rsidR="0037663F" w:rsidRDefault="0037663F" w:rsidP="00844574">
            <w:pPr>
              <w:jc w:val="center"/>
              <w:rPr>
                <w:lang w:val="en-US"/>
              </w:rPr>
            </w:pPr>
            <w:r w:rsidRPr="00896EA5">
              <w:rPr>
                <w:lang w:val="en-US"/>
              </w:rPr>
              <w:t>5</w:t>
            </w:r>
          </w:p>
        </w:tc>
        <w:tc>
          <w:tcPr>
            <w:tcW w:w="567" w:type="dxa"/>
          </w:tcPr>
          <w:p w14:paraId="7BCDAD71" w14:textId="77777777" w:rsidR="0037663F" w:rsidRDefault="0037663F" w:rsidP="00844574">
            <w:pPr>
              <w:jc w:val="center"/>
              <w:rPr>
                <w:lang w:val="en-US"/>
              </w:rPr>
            </w:pPr>
            <w:r w:rsidRPr="00896EA5">
              <w:rPr>
                <w:lang w:val="en-US"/>
              </w:rPr>
              <w:t>6</w:t>
            </w:r>
          </w:p>
        </w:tc>
      </w:tr>
      <w:tr w:rsidR="0037663F" w:rsidRPr="0006126C" w14:paraId="3290BB00" w14:textId="77777777" w:rsidTr="00AE3B18">
        <w:tc>
          <w:tcPr>
            <w:tcW w:w="6374" w:type="dxa"/>
          </w:tcPr>
          <w:p w14:paraId="0467513B" w14:textId="77777777" w:rsidR="0006126C" w:rsidRPr="003365CE" w:rsidRDefault="0037663F" w:rsidP="0006126C">
            <w:pPr>
              <w:jc w:val="both"/>
              <w:rPr>
                <w:color w:val="0070C0"/>
                <w:lang w:val="en-US"/>
              </w:rPr>
            </w:pPr>
            <w:r w:rsidRPr="003365CE">
              <w:rPr>
                <w:lang w:val="en-US"/>
              </w:rPr>
              <w:t>PSD2 needs to be amended to cater for market developments</w:t>
            </w:r>
            <w:r w:rsidR="0006126C" w:rsidRPr="003365CE">
              <w:rPr>
                <w:color w:val="0070C0"/>
                <w:lang w:val="en-US"/>
              </w:rPr>
              <w:t xml:space="preserve"> </w:t>
            </w:r>
          </w:p>
          <w:p w14:paraId="0AA3EAA7" w14:textId="17E01C33" w:rsidR="0037663F" w:rsidRPr="000A4528" w:rsidRDefault="0037663F" w:rsidP="00844574">
            <w:pPr>
              <w:jc w:val="both"/>
              <w:rPr>
                <w:color w:val="0070C0"/>
              </w:rPr>
            </w:pPr>
          </w:p>
        </w:tc>
        <w:tc>
          <w:tcPr>
            <w:tcW w:w="567" w:type="dxa"/>
            <w:shd w:val="clear" w:color="auto" w:fill="auto"/>
          </w:tcPr>
          <w:p w14:paraId="4D6DAE35" w14:textId="77777777" w:rsidR="0037663F" w:rsidRPr="004B73E5" w:rsidRDefault="0037663F" w:rsidP="00844574">
            <w:pPr>
              <w:jc w:val="both"/>
              <w:rPr>
                <w:highlight w:val="yellow"/>
              </w:rPr>
            </w:pPr>
          </w:p>
        </w:tc>
        <w:tc>
          <w:tcPr>
            <w:tcW w:w="567" w:type="dxa"/>
            <w:shd w:val="clear" w:color="auto" w:fill="auto"/>
          </w:tcPr>
          <w:p w14:paraId="03C1012C" w14:textId="2C5D4D6C" w:rsidR="0037663F" w:rsidRPr="004B73E5" w:rsidRDefault="0037663F" w:rsidP="00844574">
            <w:pPr>
              <w:jc w:val="both"/>
              <w:rPr>
                <w:highlight w:val="yellow"/>
              </w:rPr>
            </w:pPr>
          </w:p>
        </w:tc>
        <w:tc>
          <w:tcPr>
            <w:tcW w:w="567" w:type="dxa"/>
            <w:shd w:val="clear" w:color="auto" w:fill="auto"/>
          </w:tcPr>
          <w:p w14:paraId="1E56A743" w14:textId="77777777" w:rsidR="0037663F" w:rsidRPr="004B73E5" w:rsidRDefault="0037663F" w:rsidP="00844574">
            <w:pPr>
              <w:jc w:val="both"/>
              <w:rPr>
                <w:highlight w:val="yellow"/>
              </w:rPr>
            </w:pPr>
          </w:p>
        </w:tc>
        <w:tc>
          <w:tcPr>
            <w:tcW w:w="567" w:type="dxa"/>
            <w:shd w:val="clear" w:color="auto" w:fill="auto"/>
          </w:tcPr>
          <w:p w14:paraId="7D5B8A9B" w14:textId="77777777" w:rsidR="0037663F" w:rsidRPr="004B73E5" w:rsidRDefault="0037663F" w:rsidP="00844574">
            <w:pPr>
              <w:jc w:val="both"/>
              <w:rPr>
                <w:highlight w:val="yellow"/>
              </w:rPr>
            </w:pPr>
          </w:p>
        </w:tc>
        <w:tc>
          <w:tcPr>
            <w:tcW w:w="567" w:type="dxa"/>
            <w:shd w:val="clear" w:color="auto" w:fill="auto"/>
          </w:tcPr>
          <w:p w14:paraId="3BE15146" w14:textId="6723DFEB" w:rsidR="0037663F" w:rsidRPr="004B73E5" w:rsidRDefault="00B012DC" w:rsidP="00844574">
            <w:pPr>
              <w:jc w:val="both"/>
              <w:rPr>
                <w:highlight w:val="yellow"/>
              </w:rPr>
            </w:pPr>
            <w:r w:rsidRPr="00B012DC">
              <w:t>X</w:t>
            </w:r>
          </w:p>
        </w:tc>
        <w:tc>
          <w:tcPr>
            <w:tcW w:w="567" w:type="dxa"/>
            <w:shd w:val="clear" w:color="auto" w:fill="auto"/>
          </w:tcPr>
          <w:p w14:paraId="4DF7B2BC" w14:textId="77777777" w:rsidR="0037663F" w:rsidRPr="004B73E5" w:rsidRDefault="0037663F" w:rsidP="00844574">
            <w:pPr>
              <w:jc w:val="both"/>
              <w:rPr>
                <w:highlight w:val="yellow"/>
              </w:rPr>
            </w:pPr>
          </w:p>
        </w:tc>
      </w:tr>
      <w:tr w:rsidR="0037663F" w:rsidRPr="0006126C" w14:paraId="03C26F03" w14:textId="77777777" w:rsidTr="001E293B">
        <w:tc>
          <w:tcPr>
            <w:tcW w:w="6374" w:type="dxa"/>
          </w:tcPr>
          <w:p w14:paraId="7562CDA2" w14:textId="77777777" w:rsidR="0037663F" w:rsidRDefault="0037663F" w:rsidP="00844574">
            <w:pPr>
              <w:jc w:val="both"/>
              <w:rPr>
                <w:lang w:val="en-US"/>
              </w:rPr>
            </w:pPr>
            <w:r w:rsidRPr="009E0F0B">
              <w:rPr>
                <w:lang w:val="en-US"/>
              </w:rPr>
              <w:t xml:space="preserve">PSD2 must be complemented by </w:t>
            </w:r>
            <w:proofErr w:type="spellStart"/>
            <w:r w:rsidRPr="009E0F0B">
              <w:rPr>
                <w:lang w:val="en-US"/>
              </w:rPr>
              <w:t>selfregulatory</w:t>
            </w:r>
            <w:proofErr w:type="spellEnd"/>
            <w:r w:rsidRPr="009E0F0B">
              <w:rPr>
                <w:lang w:val="en-US"/>
              </w:rPr>
              <w:t xml:space="preserve"> measures and industry-led 14 initiatives (</w:t>
            </w:r>
            <w:proofErr w:type="gramStart"/>
            <w:r w:rsidRPr="009E0F0B">
              <w:rPr>
                <w:lang w:val="en-US"/>
              </w:rPr>
              <w:t>e.g.</w:t>
            </w:r>
            <w:proofErr w:type="gramEnd"/>
            <w:r w:rsidRPr="009E0F0B">
              <w:rPr>
                <w:lang w:val="en-US"/>
              </w:rPr>
              <w:t xml:space="preserve"> </w:t>
            </w:r>
            <w:proofErr w:type="spellStart"/>
            <w:r w:rsidRPr="009E0F0B">
              <w:rPr>
                <w:lang w:val="en-US"/>
              </w:rPr>
              <w:t>standardisation</w:t>
            </w:r>
            <w:proofErr w:type="spellEnd"/>
            <w:r w:rsidRPr="009E0F0B">
              <w:rPr>
                <w:lang w:val="en-US"/>
              </w:rPr>
              <w:t>)</w:t>
            </w:r>
          </w:p>
          <w:p w14:paraId="6A77A980" w14:textId="122DBD7B" w:rsidR="0006126C" w:rsidRPr="000A4528" w:rsidRDefault="0006126C" w:rsidP="00844574">
            <w:pPr>
              <w:jc w:val="both"/>
              <w:rPr>
                <w:color w:val="0070C0"/>
              </w:rPr>
            </w:pPr>
          </w:p>
        </w:tc>
        <w:tc>
          <w:tcPr>
            <w:tcW w:w="567" w:type="dxa"/>
            <w:shd w:val="clear" w:color="auto" w:fill="auto"/>
          </w:tcPr>
          <w:p w14:paraId="0BAE71D7" w14:textId="0C11F602" w:rsidR="0037663F" w:rsidRPr="008F02AF" w:rsidRDefault="0037663F" w:rsidP="00844574">
            <w:pPr>
              <w:jc w:val="both"/>
            </w:pPr>
          </w:p>
        </w:tc>
        <w:tc>
          <w:tcPr>
            <w:tcW w:w="567" w:type="dxa"/>
            <w:shd w:val="clear" w:color="auto" w:fill="auto"/>
          </w:tcPr>
          <w:p w14:paraId="3E51EC85" w14:textId="1F52D47E" w:rsidR="0037663F" w:rsidRPr="008F02AF" w:rsidRDefault="00964C41" w:rsidP="00844574">
            <w:pPr>
              <w:jc w:val="both"/>
            </w:pPr>
            <w:r w:rsidRPr="008F02AF">
              <w:t>X</w:t>
            </w:r>
          </w:p>
        </w:tc>
        <w:tc>
          <w:tcPr>
            <w:tcW w:w="567" w:type="dxa"/>
            <w:shd w:val="clear" w:color="auto" w:fill="auto"/>
          </w:tcPr>
          <w:p w14:paraId="67EB729F" w14:textId="77777777" w:rsidR="0037663F" w:rsidRPr="008F02AF" w:rsidRDefault="0037663F" w:rsidP="00844574">
            <w:pPr>
              <w:jc w:val="both"/>
            </w:pPr>
          </w:p>
        </w:tc>
        <w:tc>
          <w:tcPr>
            <w:tcW w:w="567" w:type="dxa"/>
            <w:shd w:val="clear" w:color="auto" w:fill="auto"/>
          </w:tcPr>
          <w:p w14:paraId="4E992277" w14:textId="77777777" w:rsidR="0037663F" w:rsidRPr="008F02AF" w:rsidRDefault="0037663F" w:rsidP="00844574">
            <w:pPr>
              <w:jc w:val="both"/>
            </w:pPr>
          </w:p>
        </w:tc>
        <w:tc>
          <w:tcPr>
            <w:tcW w:w="567" w:type="dxa"/>
            <w:shd w:val="clear" w:color="auto" w:fill="auto"/>
          </w:tcPr>
          <w:p w14:paraId="63CC0DDD" w14:textId="77777777" w:rsidR="0037663F" w:rsidRPr="008F02AF" w:rsidRDefault="0037663F" w:rsidP="00844574">
            <w:pPr>
              <w:jc w:val="both"/>
            </w:pPr>
          </w:p>
        </w:tc>
        <w:tc>
          <w:tcPr>
            <w:tcW w:w="567" w:type="dxa"/>
            <w:shd w:val="clear" w:color="auto" w:fill="auto"/>
          </w:tcPr>
          <w:p w14:paraId="263CC0F0" w14:textId="77777777" w:rsidR="0037663F" w:rsidRPr="008F02AF" w:rsidRDefault="0037663F" w:rsidP="00844574">
            <w:pPr>
              <w:jc w:val="both"/>
            </w:pPr>
          </w:p>
        </w:tc>
      </w:tr>
      <w:tr w:rsidR="0037663F" w:rsidRPr="0006126C" w14:paraId="089C84A1" w14:textId="77777777" w:rsidTr="0004392A">
        <w:tc>
          <w:tcPr>
            <w:tcW w:w="6374" w:type="dxa"/>
          </w:tcPr>
          <w:p w14:paraId="552985EE" w14:textId="77777777" w:rsidR="0006126C" w:rsidRPr="0006126C" w:rsidRDefault="0037663F" w:rsidP="0006126C">
            <w:pPr>
              <w:jc w:val="both"/>
              <w:rPr>
                <w:lang w:val="en-US"/>
              </w:rPr>
            </w:pPr>
            <w:r w:rsidRPr="0006126C">
              <w:rPr>
                <w:lang w:val="en-US"/>
              </w:rPr>
              <w:t>PSD2 should be a Regulation, not a Directive2, to avoid transposition differences</w:t>
            </w:r>
          </w:p>
          <w:p w14:paraId="3503CC03" w14:textId="7FCAD74B" w:rsidR="0037663F" w:rsidRPr="000A4528" w:rsidRDefault="0037663F" w:rsidP="0037663F">
            <w:pPr>
              <w:jc w:val="both"/>
              <w:rPr>
                <w:color w:val="0070C0"/>
              </w:rPr>
            </w:pPr>
          </w:p>
        </w:tc>
        <w:tc>
          <w:tcPr>
            <w:tcW w:w="567" w:type="dxa"/>
          </w:tcPr>
          <w:p w14:paraId="6DB64CAE" w14:textId="77777777" w:rsidR="0037663F" w:rsidRPr="0006126C" w:rsidRDefault="0037663F" w:rsidP="00844574">
            <w:pPr>
              <w:jc w:val="both"/>
            </w:pPr>
          </w:p>
        </w:tc>
        <w:tc>
          <w:tcPr>
            <w:tcW w:w="567" w:type="dxa"/>
          </w:tcPr>
          <w:p w14:paraId="05A894E4" w14:textId="77777777" w:rsidR="0037663F" w:rsidRPr="0006126C" w:rsidRDefault="0037663F" w:rsidP="00844574">
            <w:pPr>
              <w:jc w:val="both"/>
            </w:pPr>
          </w:p>
        </w:tc>
        <w:tc>
          <w:tcPr>
            <w:tcW w:w="567" w:type="dxa"/>
          </w:tcPr>
          <w:p w14:paraId="2F64B50A" w14:textId="77777777" w:rsidR="0037663F" w:rsidRPr="0006126C" w:rsidRDefault="0037663F" w:rsidP="00844574">
            <w:pPr>
              <w:jc w:val="both"/>
            </w:pPr>
          </w:p>
        </w:tc>
        <w:tc>
          <w:tcPr>
            <w:tcW w:w="567" w:type="dxa"/>
          </w:tcPr>
          <w:p w14:paraId="4581FBAD" w14:textId="77777777" w:rsidR="0037663F" w:rsidRPr="0006126C" w:rsidRDefault="0037663F" w:rsidP="00844574">
            <w:pPr>
              <w:jc w:val="both"/>
            </w:pPr>
          </w:p>
        </w:tc>
        <w:tc>
          <w:tcPr>
            <w:tcW w:w="567" w:type="dxa"/>
          </w:tcPr>
          <w:p w14:paraId="26A0FAC9" w14:textId="3D638C82" w:rsidR="0037663F" w:rsidRPr="0006126C" w:rsidRDefault="003F06FC" w:rsidP="00844574">
            <w:pPr>
              <w:jc w:val="both"/>
            </w:pPr>
            <w:r>
              <w:t>X</w:t>
            </w:r>
          </w:p>
        </w:tc>
        <w:tc>
          <w:tcPr>
            <w:tcW w:w="567" w:type="dxa"/>
          </w:tcPr>
          <w:p w14:paraId="08C1A9D2" w14:textId="77777777" w:rsidR="0037663F" w:rsidRPr="0006126C" w:rsidRDefault="0037663F" w:rsidP="00844574">
            <w:pPr>
              <w:jc w:val="both"/>
            </w:pPr>
          </w:p>
        </w:tc>
      </w:tr>
      <w:tr w:rsidR="0037663F" w:rsidRPr="0006126C" w14:paraId="11EEBF85" w14:textId="77777777" w:rsidTr="0004392A">
        <w:tc>
          <w:tcPr>
            <w:tcW w:w="6374" w:type="dxa"/>
          </w:tcPr>
          <w:p w14:paraId="7798D5D3" w14:textId="77777777" w:rsidR="0006126C" w:rsidRPr="003365CE" w:rsidRDefault="0037663F" w:rsidP="0006126C">
            <w:pPr>
              <w:jc w:val="both"/>
              <w:rPr>
                <w:color w:val="0070C0"/>
                <w:lang w:val="en-US"/>
              </w:rPr>
            </w:pPr>
            <w:r w:rsidRPr="003365CE">
              <w:rPr>
                <w:lang w:val="en-US"/>
              </w:rPr>
              <w:t>Specific parts of PSD2 should be a regulation, to avoid transposition differences</w:t>
            </w:r>
            <w:r w:rsidR="0006126C" w:rsidRPr="003365CE">
              <w:rPr>
                <w:color w:val="0070C0"/>
                <w:lang w:val="en-US"/>
              </w:rPr>
              <w:t xml:space="preserve"> </w:t>
            </w:r>
          </w:p>
          <w:p w14:paraId="3D4FE87A" w14:textId="23B2609E" w:rsidR="0037663F" w:rsidRPr="000A4528" w:rsidRDefault="0037663F" w:rsidP="00844574">
            <w:pPr>
              <w:jc w:val="both"/>
              <w:rPr>
                <w:color w:val="0070C0"/>
              </w:rPr>
            </w:pPr>
          </w:p>
        </w:tc>
        <w:tc>
          <w:tcPr>
            <w:tcW w:w="567" w:type="dxa"/>
          </w:tcPr>
          <w:p w14:paraId="3D966EA8" w14:textId="77777777" w:rsidR="0037663F" w:rsidRPr="0006126C" w:rsidRDefault="0037663F" w:rsidP="00844574">
            <w:pPr>
              <w:jc w:val="both"/>
            </w:pPr>
          </w:p>
        </w:tc>
        <w:tc>
          <w:tcPr>
            <w:tcW w:w="567" w:type="dxa"/>
          </w:tcPr>
          <w:p w14:paraId="4F1FF0CE" w14:textId="77777777" w:rsidR="0037663F" w:rsidRPr="0006126C" w:rsidRDefault="0037663F" w:rsidP="00844574">
            <w:pPr>
              <w:jc w:val="both"/>
            </w:pPr>
          </w:p>
        </w:tc>
        <w:tc>
          <w:tcPr>
            <w:tcW w:w="567" w:type="dxa"/>
          </w:tcPr>
          <w:p w14:paraId="1765FD82" w14:textId="77777777" w:rsidR="0037663F" w:rsidRPr="0006126C" w:rsidRDefault="0037663F" w:rsidP="00844574">
            <w:pPr>
              <w:jc w:val="both"/>
            </w:pPr>
          </w:p>
        </w:tc>
        <w:tc>
          <w:tcPr>
            <w:tcW w:w="567" w:type="dxa"/>
          </w:tcPr>
          <w:p w14:paraId="3EBB2291" w14:textId="77777777" w:rsidR="0037663F" w:rsidRPr="0006126C" w:rsidRDefault="0037663F" w:rsidP="00844574">
            <w:pPr>
              <w:jc w:val="both"/>
            </w:pPr>
          </w:p>
        </w:tc>
        <w:tc>
          <w:tcPr>
            <w:tcW w:w="567" w:type="dxa"/>
          </w:tcPr>
          <w:p w14:paraId="2C29F350" w14:textId="74A6C86A" w:rsidR="0037663F" w:rsidRPr="0006126C" w:rsidRDefault="003F06FC" w:rsidP="00844574">
            <w:pPr>
              <w:jc w:val="both"/>
            </w:pPr>
            <w:r>
              <w:t>X</w:t>
            </w:r>
          </w:p>
        </w:tc>
        <w:tc>
          <w:tcPr>
            <w:tcW w:w="567" w:type="dxa"/>
          </w:tcPr>
          <w:p w14:paraId="60680759" w14:textId="77777777" w:rsidR="0037663F" w:rsidRPr="0006126C" w:rsidRDefault="0037663F" w:rsidP="00844574">
            <w:pPr>
              <w:jc w:val="both"/>
            </w:pPr>
          </w:p>
        </w:tc>
      </w:tr>
      <w:tr w:rsidR="0037663F" w:rsidRPr="0006126C" w14:paraId="06822CBD" w14:textId="77777777" w:rsidTr="0001536B">
        <w:tc>
          <w:tcPr>
            <w:tcW w:w="6374" w:type="dxa"/>
          </w:tcPr>
          <w:p w14:paraId="0F361129" w14:textId="77777777" w:rsidR="0037663F" w:rsidRDefault="0037663F" w:rsidP="00844574">
            <w:pPr>
              <w:jc w:val="both"/>
              <w:rPr>
                <w:lang w:val="en-US"/>
              </w:rPr>
            </w:pPr>
            <w:r w:rsidRPr="009E0F0B">
              <w:rPr>
                <w:lang w:val="en-US"/>
              </w:rPr>
              <w:t>PSD2 could be simplified to reduce compliance costs, without undermining its effectiveness</w:t>
            </w:r>
          </w:p>
          <w:p w14:paraId="283CFC15" w14:textId="0D31575B" w:rsidR="0006126C" w:rsidRPr="000A4528" w:rsidRDefault="0006126C" w:rsidP="00844574">
            <w:pPr>
              <w:jc w:val="both"/>
              <w:rPr>
                <w:color w:val="0070C0"/>
              </w:rPr>
            </w:pPr>
          </w:p>
        </w:tc>
        <w:tc>
          <w:tcPr>
            <w:tcW w:w="567" w:type="dxa"/>
            <w:shd w:val="clear" w:color="auto" w:fill="auto"/>
          </w:tcPr>
          <w:p w14:paraId="469F6F38" w14:textId="2AB545E8" w:rsidR="0037663F" w:rsidRPr="0006126C" w:rsidRDefault="0037663F" w:rsidP="00844574">
            <w:pPr>
              <w:jc w:val="both"/>
            </w:pPr>
          </w:p>
        </w:tc>
        <w:tc>
          <w:tcPr>
            <w:tcW w:w="567" w:type="dxa"/>
            <w:shd w:val="clear" w:color="auto" w:fill="auto"/>
          </w:tcPr>
          <w:p w14:paraId="6D7A9D05" w14:textId="6AC4C137" w:rsidR="0037663F" w:rsidRPr="0006126C" w:rsidRDefault="0001536B" w:rsidP="00844574">
            <w:pPr>
              <w:jc w:val="both"/>
            </w:pPr>
            <w:r>
              <w:t>X</w:t>
            </w:r>
          </w:p>
        </w:tc>
        <w:tc>
          <w:tcPr>
            <w:tcW w:w="567" w:type="dxa"/>
            <w:shd w:val="clear" w:color="auto" w:fill="auto"/>
          </w:tcPr>
          <w:p w14:paraId="13E6B551" w14:textId="77777777" w:rsidR="0037663F" w:rsidRPr="0006126C" w:rsidRDefault="0037663F" w:rsidP="00844574">
            <w:pPr>
              <w:jc w:val="both"/>
            </w:pPr>
          </w:p>
        </w:tc>
        <w:tc>
          <w:tcPr>
            <w:tcW w:w="567" w:type="dxa"/>
            <w:shd w:val="clear" w:color="auto" w:fill="auto"/>
          </w:tcPr>
          <w:p w14:paraId="14C69881" w14:textId="77777777" w:rsidR="0037663F" w:rsidRPr="0006126C" w:rsidRDefault="0037663F" w:rsidP="00844574">
            <w:pPr>
              <w:jc w:val="both"/>
            </w:pPr>
          </w:p>
        </w:tc>
        <w:tc>
          <w:tcPr>
            <w:tcW w:w="567" w:type="dxa"/>
            <w:shd w:val="clear" w:color="auto" w:fill="auto"/>
          </w:tcPr>
          <w:p w14:paraId="21D5498F" w14:textId="77777777" w:rsidR="0037663F" w:rsidRPr="0006126C" w:rsidRDefault="0037663F" w:rsidP="00844574">
            <w:pPr>
              <w:jc w:val="both"/>
            </w:pPr>
          </w:p>
        </w:tc>
        <w:tc>
          <w:tcPr>
            <w:tcW w:w="567" w:type="dxa"/>
            <w:shd w:val="clear" w:color="auto" w:fill="auto"/>
          </w:tcPr>
          <w:p w14:paraId="0E73AB60" w14:textId="77777777" w:rsidR="0037663F" w:rsidRPr="0006126C" w:rsidRDefault="0037663F" w:rsidP="00844574">
            <w:pPr>
              <w:jc w:val="both"/>
            </w:pPr>
          </w:p>
        </w:tc>
      </w:tr>
      <w:tr w:rsidR="0037663F" w:rsidRPr="0006126C" w14:paraId="6800F6F2" w14:textId="77777777" w:rsidTr="007F6237">
        <w:tc>
          <w:tcPr>
            <w:tcW w:w="6374" w:type="dxa"/>
          </w:tcPr>
          <w:p w14:paraId="4AFAFE3D" w14:textId="77777777" w:rsidR="0037663F" w:rsidRDefault="0037663F" w:rsidP="00844574">
            <w:pPr>
              <w:jc w:val="both"/>
              <w:rPr>
                <w:lang w:val="en-US"/>
              </w:rPr>
            </w:pPr>
            <w:r w:rsidRPr="009E0F0B">
              <w:rPr>
                <w:lang w:val="en-US"/>
              </w:rPr>
              <w:t xml:space="preserve">All PSD2 provisions must be subject to the full </w:t>
            </w:r>
            <w:proofErr w:type="spellStart"/>
            <w:r w:rsidRPr="009E0F0B">
              <w:rPr>
                <w:lang w:val="en-US"/>
              </w:rPr>
              <w:t>harmonisation</w:t>
            </w:r>
            <w:proofErr w:type="spellEnd"/>
            <w:r w:rsidRPr="009E0F0B">
              <w:rPr>
                <w:lang w:val="en-US"/>
              </w:rPr>
              <w:t xml:space="preserve"> rule (Art. 107)</w:t>
            </w:r>
          </w:p>
          <w:p w14:paraId="19F8511D" w14:textId="38F0FC40" w:rsidR="0006126C" w:rsidRPr="0006126C" w:rsidRDefault="0006126C" w:rsidP="00844574">
            <w:pPr>
              <w:jc w:val="both"/>
            </w:pPr>
          </w:p>
        </w:tc>
        <w:tc>
          <w:tcPr>
            <w:tcW w:w="567" w:type="dxa"/>
            <w:shd w:val="clear" w:color="auto" w:fill="auto"/>
          </w:tcPr>
          <w:p w14:paraId="664C8F0A" w14:textId="770ABC81" w:rsidR="0037663F" w:rsidRPr="0006126C" w:rsidRDefault="00B2048E" w:rsidP="00844574">
            <w:pPr>
              <w:jc w:val="both"/>
            </w:pPr>
            <w:r>
              <w:t>X</w:t>
            </w:r>
          </w:p>
        </w:tc>
        <w:tc>
          <w:tcPr>
            <w:tcW w:w="567" w:type="dxa"/>
            <w:shd w:val="clear" w:color="auto" w:fill="auto"/>
          </w:tcPr>
          <w:p w14:paraId="221853BE" w14:textId="7D5D1F8E" w:rsidR="0037663F" w:rsidRPr="0006126C" w:rsidRDefault="0037663F" w:rsidP="00844574">
            <w:pPr>
              <w:jc w:val="both"/>
            </w:pPr>
          </w:p>
        </w:tc>
        <w:tc>
          <w:tcPr>
            <w:tcW w:w="567" w:type="dxa"/>
            <w:shd w:val="clear" w:color="auto" w:fill="auto"/>
          </w:tcPr>
          <w:p w14:paraId="1A516316" w14:textId="77777777" w:rsidR="0037663F" w:rsidRPr="0006126C" w:rsidRDefault="0037663F" w:rsidP="00844574">
            <w:pPr>
              <w:jc w:val="both"/>
            </w:pPr>
          </w:p>
        </w:tc>
        <w:tc>
          <w:tcPr>
            <w:tcW w:w="567" w:type="dxa"/>
            <w:shd w:val="clear" w:color="auto" w:fill="auto"/>
          </w:tcPr>
          <w:p w14:paraId="3F530C46" w14:textId="77777777" w:rsidR="0037663F" w:rsidRPr="0006126C" w:rsidRDefault="0037663F" w:rsidP="00844574">
            <w:pPr>
              <w:jc w:val="both"/>
            </w:pPr>
          </w:p>
        </w:tc>
        <w:tc>
          <w:tcPr>
            <w:tcW w:w="567" w:type="dxa"/>
            <w:shd w:val="clear" w:color="auto" w:fill="auto"/>
          </w:tcPr>
          <w:p w14:paraId="700AA5A1" w14:textId="77777777" w:rsidR="0037663F" w:rsidRPr="0006126C" w:rsidRDefault="0037663F" w:rsidP="00844574">
            <w:pPr>
              <w:jc w:val="both"/>
            </w:pPr>
          </w:p>
        </w:tc>
        <w:tc>
          <w:tcPr>
            <w:tcW w:w="567" w:type="dxa"/>
            <w:shd w:val="clear" w:color="auto" w:fill="auto"/>
          </w:tcPr>
          <w:p w14:paraId="63810746" w14:textId="77777777" w:rsidR="0037663F" w:rsidRPr="0006126C" w:rsidRDefault="0037663F" w:rsidP="00844574">
            <w:pPr>
              <w:jc w:val="both"/>
            </w:pPr>
          </w:p>
        </w:tc>
      </w:tr>
    </w:tbl>
    <w:p w14:paraId="080E9F0C" w14:textId="77777777" w:rsidR="0037663F" w:rsidRPr="0006126C" w:rsidRDefault="0037663F" w:rsidP="007529F4">
      <w:pPr>
        <w:jc w:val="both"/>
      </w:pPr>
    </w:p>
    <w:p w14:paraId="33F84FE0" w14:textId="77777777" w:rsidR="0006126C" w:rsidRPr="0006126C" w:rsidRDefault="0006126C" w:rsidP="0006126C">
      <w:pPr>
        <w:jc w:val="both"/>
        <w:rPr>
          <w:i/>
        </w:rPr>
      </w:pPr>
      <w:r w:rsidRPr="0006126C">
        <w:rPr>
          <w:i/>
          <w:vertAlign w:val="subscript"/>
          <w:lang w:val="en-US"/>
        </w:rPr>
        <w:t>2</w:t>
      </w:r>
      <w:r w:rsidRPr="0006126C">
        <w:rPr>
          <w:vertAlign w:val="superscript"/>
          <w:lang w:val="en-US"/>
        </w:rPr>
        <w:t xml:space="preserve"> </w:t>
      </w:r>
      <w:r w:rsidRPr="0006126C">
        <w:rPr>
          <w:i/>
          <w:lang w:val="en-US"/>
        </w:rPr>
        <w:t xml:space="preserve">A "regulation" is a binding legislative act. It must be applied in its entirety across the EU. A "directive" is a legislative act that sets out a goal that all EU countries must achieve. However, it is up to the individual countries to devise their own laws on how to reach these goals. </w:t>
      </w:r>
      <w:hyperlink r:id="rId11" w:history="1">
        <w:r w:rsidRPr="0006126C">
          <w:rPr>
            <w:rStyle w:val="Lienhypertexte"/>
            <w:i/>
          </w:rPr>
          <w:t>https://european-union.europa.eu/institutions-law-budget/law/types-legislation_en 15</w:t>
        </w:r>
      </w:hyperlink>
    </w:p>
    <w:p w14:paraId="6C9EFDDF" w14:textId="77777777" w:rsidR="0006126C" w:rsidRPr="003365CE" w:rsidRDefault="0006126C" w:rsidP="007529F4">
      <w:pPr>
        <w:jc w:val="both"/>
      </w:pPr>
    </w:p>
    <w:p w14:paraId="2A7E3D10" w14:textId="77777777" w:rsidR="0006126C" w:rsidRDefault="0006126C" w:rsidP="0006126C">
      <w:pPr>
        <w:jc w:val="both"/>
        <w:rPr>
          <w:lang w:val="en-US"/>
        </w:rPr>
      </w:pPr>
      <w:r w:rsidRPr="009E0F0B">
        <w:rPr>
          <w:lang w:val="en-US"/>
        </w:rPr>
        <w:t xml:space="preserve">b. Please explain and provide arguments for your views, </w:t>
      </w:r>
      <w:proofErr w:type="gramStart"/>
      <w:r w:rsidRPr="009E0F0B">
        <w:rPr>
          <w:lang w:val="en-US"/>
        </w:rPr>
        <w:t>in particular if</w:t>
      </w:r>
      <w:proofErr w:type="gramEnd"/>
      <w:r w:rsidRPr="009E0F0B">
        <w:rPr>
          <w:lang w:val="en-US"/>
        </w:rPr>
        <w:t xml:space="preserve"> you are of the opinion that PSD2 should be (partly or fully) transformed into a Regulation (500 words maximum). </w:t>
      </w:r>
    </w:p>
    <w:p w14:paraId="18CA30C5" w14:textId="77777777" w:rsidR="00631265" w:rsidRPr="00631265" w:rsidRDefault="00631265" w:rsidP="00631265">
      <w:pPr>
        <w:rPr>
          <w:highlight w:val="cyan"/>
        </w:rPr>
      </w:pPr>
      <w:proofErr w:type="spellStart"/>
      <w:r w:rsidRPr="00631265">
        <w:rPr>
          <w:highlight w:val="cyan"/>
        </w:rPr>
        <w:t>Any</w:t>
      </w:r>
      <w:proofErr w:type="spellEnd"/>
      <w:r w:rsidRPr="00631265">
        <w:rPr>
          <w:highlight w:val="cyan"/>
        </w:rPr>
        <w:t xml:space="preserve"> new formulation of the </w:t>
      </w:r>
      <w:proofErr w:type="spellStart"/>
      <w:r w:rsidRPr="00631265">
        <w:rPr>
          <w:highlight w:val="cyan"/>
        </w:rPr>
        <w:t>requirements</w:t>
      </w:r>
      <w:proofErr w:type="spellEnd"/>
      <w:r w:rsidRPr="00631265">
        <w:rPr>
          <w:highlight w:val="cyan"/>
        </w:rPr>
        <w:t xml:space="preserve"> in a new </w:t>
      </w:r>
      <w:proofErr w:type="spellStart"/>
      <w:r w:rsidRPr="00631265">
        <w:rPr>
          <w:highlight w:val="cyan"/>
        </w:rPr>
        <w:t>text</w:t>
      </w:r>
      <w:proofErr w:type="spellEnd"/>
      <w:r w:rsidRPr="00631265">
        <w:rPr>
          <w:highlight w:val="cyan"/>
        </w:rPr>
        <w:t xml:space="preserve"> </w:t>
      </w:r>
      <w:proofErr w:type="spellStart"/>
      <w:r w:rsidRPr="00631265">
        <w:rPr>
          <w:highlight w:val="cyan"/>
        </w:rPr>
        <w:t>will</w:t>
      </w:r>
      <w:proofErr w:type="spellEnd"/>
      <w:r w:rsidRPr="00631265">
        <w:rPr>
          <w:highlight w:val="cyan"/>
        </w:rPr>
        <w:t xml:space="preserve"> </w:t>
      </w:r>
      <w:proofErr w:type="spellStart"/>
      <w:r w:rsidRPr="00631265">
        <w:rPr>
          <w:highlight w:val="cyan"/>
        </w:rPr>
        <w:t>inevitably</w:t>
      </w:r>
      <w:proofErr w:type="spellEnd"/>
      <w:r w:rsidRPr="00631265">
        <w:rPr>
          <w:highlight w:val="cyan"/>
        </w:rPr>
        <w:t xml:space="preserve"> entail new </w:t>
      </w:r>
      <w:proofErr w:type="spellStart"/>
      <w:r w:rsidRPr="00631265">
        <w:rPr>
          <w:highlight w:val="cyan"/>
        </w:rPr>
        <w:t>interpretations</w:t>
      </w:r>
      <w:proofErr w:type="spellEnd"/>
      <w:r w:rsidRPr="00631265">
        <w:rPr>
          <w:highlight w:val="cyan"/>
        </w:rPr>
        <w:t xml:space="preserve"> and </w:t>
      </w:r>
      <w:proofErr w:type="spellStart"/>
      <w:r w:rsidRPr="00631265">
        <w:rPr>
          <w:highlight w:val="cyan"/>
        </w:rPr>
        <w:t>therefore</w:t>
      </w:r>
      <w:proofErr w:type="spellEnd"/>
      <w:r w:rsidRPr="00631265">
        <w:rPr>
          <w:highlight w:val="cyan"/>
        </w:rPr>
        <w:t xml:space="preserve"> possible new </w:t>
      </w:r>
      <w:proofErr w:type="spellStart"/>
      <w:r w:rsidRPr="00631265">
        <w:rPr>
          <w:highlight w:val="cyan"/>
        </w:rPr>
        <w:t>implementation</w:t>
      </w:r>
      <w:proofErr w:type="spellEnd"/>
      <w:r w:rsidRPr="00631265">
        <w:rPr>
          <w:highlight w:val="cyan"/>
        </w:rPr>
        <w:t xml:space="preserve"> </w:t>
      </w:r>
      <w:proofErr w:type="spellStart"/>
      <w:r w:rsidRPr="00631265">
        <w:rPr>
          <w:highlight w:val="cyan"/>
        </w:rPr>
        <w:t>costs</w:t>
      </w:r>
      <w:proofErr w:type="spellEnd"/>
      <w:r w:rsidRPr="00631265">
        <w:rPr>
          <w:highlight w:val="cyan"/>
        </w:rPr>
        <w:t xml:space="preserve">. </w:t>
      </w:r>
      <w:proofErr w:type="spellStart"/>
      <w:r w:rsidRPr="00631265">
        <w:rPr>
          <w:highlight w:val="cyan"/>
        </w:rPr>
        <w:t>A</w:t>
      </w:r>
      <w:proofErr w:type="spellEnd"/>
      <w:r w:rsidRPr="00631265">
        <w:rPr>
          <w:highlight w:val="cyan"/>
        </w:rPr>
        <w:t xml:space="preserve"> </w:t>
      </w:r>
      <w:proofErr w:type="spellStart"/>
      <w:r w:rsidRPr="00631265">
        <w:rPr>
          <w:highlight w:val="cyan"/>
        </w:rPr>
        <w:t>regulatory</w:t>
      </w:r>
      <w:proofErr w:type="spellEnd"/>
      <w:r w:rsidRPr="00631265">
        <w:rPr>
          <w:highlight w:val="cyan"/>
        </w:rPr>
        <w:t xml:space="preserve"> </w:t>
      </w:r>
      <w:proofErr w:type="spellStart"/>
      <w:r w:rsidRPr="00631265">
        <w:rPr>
          <w:highlight w:val="cyan"/>
        </w:rPr>
        <w:t>approach</w:t>
      </w:r>
      <w:proofErr w:type="spellEnd"/>
      <w:r w:rsidRPr="00631265">
        <w:rPr>
          <w:highlight w:val="cyan"/>
        </w:rPr>
        <w:t xml:space="preserve"> </w:t>
      </w:r>
      <w:proofErr w:type="spellStart"/>
      <w:r w:rsidRPr="00631265">
        <w:rPr>
          <w:highlight w:val="cyan"/>
        </w:rPr>
        <w:t>is</w:t>
      </w:r>
      <w:proofErr w:type="spellEnd"/>
      <w:r w:rsidRPr="00631265">
        <w:rPr>
          <w:highlight w:val="cyan"/>
        </w:rPr>
        <w:t xml:space="preserve"> not </w:t>
      </w:r>
      <w:proofErr w:type="spellStart"/>
      <w:r w:rsidRPr="00631265">
        <w:rPr>
          <w:highlight w:val="cyan"/>
        </w:rPr>
        <w:t>desirable</w:t>
      </w:r>
      <w:proofErr w:type="spellEnd"/>
      <w:r w:rsidRPr="00631265">
        <w:rPr>
          <w:highlight w:val="cyan"/>
        </w:rPr>
        <w:t>.</w:t>
      </w:r>
    </w:p>
    <w:p w14:paraId="1FBDBE2D" w14:textId="77777777" w:rsidR="00631265" w:rsidRPr="00631265" w:rsidRDefault="00631265" w:rsidP="00631265">
      <w:pPr>
        <w:rPr>
          <w:highlight w:val="cyan"/>
        </w:rPr>
      </w:pPr>
      <w:proofErr w:type="spellStart"/>
      <w:r w:rsidRPr="00631265">
        <w:rPr>
          <w:highlight w:val="cyan"/>
        </w:rPr>
        <w:t>Moreover</w:t>
      </w:r>
      <w:proofErr w:type="spellEnd"/>
      <w:r w:rsidRPr="00631265">
        <w:rPr>
          <w:highlight w:val="cyan"/>
        </w:rPr>
        <w:t xml:space="preserve">, </w:t>
      </w:r>
      <w:proofErr w:type="spellStart"/>
      <w:r w:rsidRPr="00631265">
        <w:rPr>
          <w:highlight w:val="cyan"/>
        </w:rPr>
        <w:t>differences</w:t>
      </w:r>
      <w:proofErr w:type="spellEnd"/>
      <w:r w:rsidRPr="00631265">
        <w:rPr>
          <w:highlight w:val="cyan"/>
        </w:rPr>
        <w:t xml:space="preserve"> of </w:t>
      </w:r>
      <w:proofErr w:type="spellStart"/>
      <w:r w:rsidRPr="00631265">
        <w:rPr>
          <w:highlight w:val="cyan"/>
        </w:rPr>
        <w:t>interpretation</w:t>
      </w:r>
      <w:proofErr w:type="spellEnd"/>
      <w:r w:rsidRPr="00631265">
        <w:rPr>
          <w:highlight w:val="cyan"/>
        </w:rPr>
        <w:t xml:space="preserve"> do not </w:t>
      </w:r>
      <w:proofErr w:type="spellStart"/>
      <w:r w:rsidRPr="00631265">
        <w:rPr>
          <w:highlight w:val="cyan"/>
        </w:rPr>
        <w:t>necessarily</w:t>
      </w:r>
      <w:proofErr w:type="spellEnd"/>
      <w:r w:rsidRPr="00631265">
        <w:rPr>
          <w:highlight w:val="cyan"/>
        </w:rPr>
        <w:t xml:space="preserve"> stem </w:t>
      </w:r>
      <w:proofErr w:type="spellStart"/>
      <w:r w:rsidRPr="00631265">
        <w:rPr>
          <w:highlight w:val="cyan"/>
        </w:rPr>
        <w:t>from</w:t>
      </w:r>
      <w:proofErr w:type="spellEnd"/>
      <w:r w:rsidRPr="00631265">
        <w:rPr>
          <w:highlight w:val="cyan"/>
        </w:rPr>
        <w:t xml:space="preserve"> the </w:t>
      </w:r>
      <w:proofErr w:type="spellStart"/>
      <w:r w:rsidRPr="00631265">
        <w:rPr>
          <w:highlight w:val="cyan"/>
        </w:rPr>
        <w:t>text</w:t>
      </w:r>
      <w:proofErr w:type="spellEnd"/>
      <w:r w:rsidRPr="00631265">
        <w:rPr>
          <w:highlight w:val="cyan"/>
        </w:rPr>
        <w:t xml:space="preserve"> of the directive </w:t>
      </w:r>
      <w:proofErr w:type="spellStart"/>
      <w:r w:rsidRPr="00631265">
        <w:rPr>
          <w:highlight w:val="cyan"/>
        </w:rPr>
        <w:t>itself</w:t>
      </w:r>
      <w:proofErr w:type="spellEnd"/>
      <w:r w:rsidRPr="00631265">
        <w:rPr>
          <w:highlight w:val="cyan"/>
        </w:rPr>
        <w:t xml:space="preserve">, but </w:t>
      </w:r>
      <w:proofErr w:type="spellStart"/>
      <w:r w:rsidRPr="00631265">
        <w:rPr>
          <w:highlight w:val="cyan"/>
        </w:rPr>
        <w:t>rather</w:t>
      </w:r>
      <w:proofErr w:type="spellEnd"/>
      <w:r w:rsidRPr="00631265">
        <w:rPr>
          <w:highlight w:val="cyan"/>
        </w:rPr>
        <w:t xml:space="preserve"> </w:t>
      </w:r>
      <w:proofErr w:type="spellStart"/>
      <w:r w:rsidRPr="00631265">
        <w:rPr>
          <w:highlight w:val="cyan"/>
        </w:rPr>
        <w:t>from</w:t>
      </w:r>
      <w:proofErr w:type="spellEnd"/>
      <w:r w:rsidRPr="00631265">
        <w:rPr>
          <w:highlight w:val="cyan"/>
        </w:rPr>
        <w:t xml:space="preserve"> the </w:t>
      </w:r>
      <w:proofErr w:type="spellStart"/>
      <w:r w:rsidRPr="00631265">
        <w:rPr>
          <w:highlight w:val="cyan"/>
        </w:rPr>
        <w:t>way</w:t>
      </w:r>
      <w:proofErr w:type="spellEnd"/>
      <w:r w:rsidRPr="00631265">
        <w:rPr>
          <w:highlight w:val="cyan"/>
        </w:rPr>
        <w:t xml:space="preserve"> in </w:t>
      </w:r>
      <w:proofErr w:type="spellStart"/>
      <w:r w:rsidRPr="00631265">
        <w:rPr>
          <w:highlight w:val="cyan"/>
        </w:rPr>
        <w:t>which</w:t>
      </w:r>
      <w:proofErr w:type="spellEnd"/>
      <w:r w:rsidRPr="00631265">
        <w:rPr>
          <w:highlight w:val="cyan"/>
        </w:rPr>
        <w:t xml:space="preserve"> the national </w:t>
      </w:r>
      <w:proofErr w:type="spellStart"/>
      <w:r w:rsidRPr="00631265">
        <w:rPr>
          <w:highlight w:val="cyan"/>
        </w:rPr>
        <w:t>authorities</w:t>
      </w:r>
      <w:proofErr w:type="spellEnd"/>
      <w:r w:rsidRPr="00631265">
        <w:rPr>
          <w:highlight w:val="cyan"/>
        </w:rPr>
        <w:t xml:space="preserve"> </w:t>
      </w:r>
      <w:proofErr w:type="spellStart"/>
      <w:r w:rsidRPr="00631265">
        <w:rPr>
          <w:highlight w:val="cyan"/>
        </w:rPr>
        <w:t>understand</w:t>
      </w:r>
      <w:proofErr w:type="spellEnd"/>
      <w:r w:rsidRPr="00631265">
        <w:rPr>
          <w:highlight w:val="cyan"/>
        </w:rPr>
        <w:t xml:space="preserve"> and </w:t>
      </w:r>
      <w:proofErr w:type="spellStart"/>
      <w:r w:rsidRPr="00631265">
        <w:rPr>
          <w:highlight w:val="cyan"/>
        </w:rPr>
        <w:t>decide</w:t>
      </w:r>
      <w:proofErr w:type="spellEnd"/>
      <w:r w:rsidRPr="00631265">
        <w:rPr>
          <w:highlight w:val="cyan"/>
        </w:rPr>
        <w:t xml:space="preserve"> on </w:t>
      </w:r>
      <w:proofErr w:type="spellStart"/>
      <w:r w:rsidRPr="00631265">
        <w:rPr>
          <w:highlight w:val="cyan"/>
        </w:rPr>
        <w:t>them</w:t>
      </w:r>
      <w:proofErr w:type="spellEnd"/>
      <w:r w:rsidRPr="00631265">
        <w:rPr>
          <w:highlight w:val="cyan"/>
        </w:rPr>
        <w:t xml:space="preserve">, </w:t>
      </w:r>
      <w:proofErr w:type="spellStart"/>
      <w:r w:rsidRPr="00631265">
        <w:rPr>
          <w:highlight w:val="cyan"/>
        </w:rPr>
        <w:t>without</w:t>
      </w:r>
      <w:proofErr w:type="spellEnd"/>
      <w:r w:rsidRPr="00631265">
        <w:rPr>
          <w:highlight w:val="cyan"/>
        </w:rPr>
        <w:t xml:space="preserve"> </w:t>
      </w:r>
      <w:proofErr w:type="spellStart"/>
      <w:r w:rsidRPr="00631265">
        <w:rPr>
          <w:highlight w:val="cyan"/>
        </w:rPr>
        <w:t>always</w:t>
      </w:r>
      <w:proofErr w:type="spellEnd"/>
      <w:r w:rsidRPr="00631265">
        <w:rPr>
          <w:highlight w:val="cyan"/>
        </w:rPr>
        <w:t xml:space="preserve"> </w:t>
      </w:r>
      <w:proofErr w:type="spellStart"/>
      <w:r w:rsidRPr="00631265">
        <w:rPr>
          <w:highlight w:val="cyan"/>
        </w:rPr>
        <w:t>giving</w:t>
      </w:r>
      <w:proofErr w:type="spellEnd"/>
      <w:r w:rsidRPr="00631265">
        <w:rPr>
          <w:highlight w:val="cyan"/>
        </w:rPr>
        <w:t xml:space="preserve"> </w:t>
      </w:r>
      <w:proofErr w:type="spellStart"/>
      <w:r w:rsidRPr="00631265">
        <w:rPr>
          <w:highlight w:val="cyan"/>
        </w:rPr>
        <w:t>explanations</w:t>
      </w:r>
      <w:proofErr w:type="spellEnd"/>
      <w:r w:rsidRPr="00631265">
        <w:rPr>
          <w:highlight w:val="cyan"/>
        </w:rPr>
        <w:t xml:space="preserve">. This </w:t>
      </w:r>
      <w:proofErr w:type="spellStart"/>
      <w:r w:rsidRPr="00631265">
        <w:rPr>
          <w:highlight w:val="cyan"/>
        </w:rPr>
        <w:t>is</w:t>
      </w:r>
      <w:proofErr w:type="spellEnd"/>
      <w:r w:rsidRPr="00631265">
        <w:rPr>
          <w:highlight w:val="cyan"/>
        </w:rPr>
        <w:t xml:space="preserve"> for </w:t>
      </w:r>
      <w:proofErr w:type="spellStart"/>
      <w:r w:rsidRPr="00631265">
        <w:rPr>
          <w:highlight w:val="cyan"/>
        </w:rPr>
        <w:t>example</w:t>
      </w:r>
      <w:proofErr w:type="spellEnd"/>
      <w:r w:rsidRPr="00631265">
        <w:rPr>
          <w:highlight w:val="cyan"/>
        </w:rPr>
        <w:t xml:space="preserve"> the "</w:t>
      </w:r>
      <w:proofErr w:type="spellStart"/>
      <w:r w:rsidRPr="00631265">
        <w:rPr>
          <w:highlight w:val="cyan"/>
        </w:rPr>
        <w:t>transfer</w:t>
      </w:r>
      <w:proofErr w:type="spellEnd"/>
      <w:r w:rsidRPr="00631265">
        <w:rPr>
          <w:highlight w:val="cyan"/>
        </w:rPr>
        <w:t xml:space="preserve"> on the </w:t>
      </w:r>
      <w:proofErr w:type="spellStart"/>
      <w:r w:rsidRPr="00631265">
        <w:rPr>
          <w:highlight w:val="cyan"/>
        </w:rPr>
        <w:t>fly</w:t>
      </w:r>
      <w:proofErr w:type="spellEnd"/>
      <w:r w:rsidRPr="00631265">
        <w:rPr>
          <w:highlight w:val="cyan"/>
        </w:rPr>
        <w:t xml:space="preserve">", </w:t>
      </w:r>
      <w:proofErr w:type="spellStart"/>
      <w:r w:rsidRPr="00631265">
        <w:rPr>
          <w:highlight w:val="cyan"/>
        </w:rPr>
        <w:t>which</w:t>
      </w:r>
      <w:proofErr w:type="spellEnd"/>
      <w:r w:rsidRPr="00631265">
        <w:rPr>
          <w:highlight w:val="cyan"/>
        </w:rPr>
        <w:t xml:space="preserve"> </w:t>
      </w:r>
      <w:proofErr w:type="spellStart"/>
      <w:r w:rsidRPr="00631265">
        <w:rPr>
          <w:highlight w:val="cyan"/>
        </w:rPr>
        <w:t>was</w:t>
      </w:r>
      <w:proofErr w:type="spellEnd"/>
      <w:r w:rsidRPr="00631265">
        <w:rPr>
          <w:highlight w:val="cyan"/>
        </w:rPr>
        <w:t xml:space="preserve"> not an </w:t>
      </w:r>
      <w:proofErr w:type="spellStart"/>
      <w:r w:rsidRPr="00631265">
        <w:rPr>
          <w:highlight w:val="cyan"/>
        </w:rPr>
        <w:t>existing</w:t>
      </w:r>
      <w:proofErr w:type="spellEnd"/>
      <w:r w:rsidRPr="00631265">
        <w:rPr>
          <w:highlight w:val="cyan"/>
        </w:rPr>
        <w:t xml:space="preserve"> service in the online </w:t>
      </w:r>
      <w:proofErr w:type="spellStart"/>
      <w:r w:rsidRPr="00631265">
        <w:rPr>
          <w:highlight w:val="cyan"/>
        </w:rPr>
        <w:t>banking</w:t>
      </w:r>
      <w:proofErr w:type="spellEnd"/>
      <w:r w:rsidRPr="00631265">
        <w:rPr>
          <w:highlight w:val="cyan"/>
        </w:rPr>
        <w:t xml:space="preserve"> of </w:t>
      </w:r>
      <w:proofErr w:type="spellStart"/>
      <w:r w:rsidRPr="00631265">
        <w:rPr>
          <w:highlight w:val="cyan"/>
        </w:rPr>
        <w:t>some</w:t>
      </w:r>
      <w:proofErr w:type="spellEnd"/>
      <w:r w:rsidRPr="00631265">
        <w:rPr>
          <w:highlight w:val="cyan"/>
        </w:rPr>
        <w:t xml:space="preserve"> institutions, in </w:t>
      </w:r>
      <w:proofErr w:type="spellStart"/>
      <w:r w:rsidRPr="00631265">
        <w:rPr>
          <w:highlight w:val="cyan"/>
        </w:rPr>
        <w:t>particular</w:t>
      </w:r>
      <w:proofErr w:type="spellEnd"/>
      <w:r w:rsidRPr="00631265">
        <w:rPr>
          <w:highlight w:val="cyan"/>
        </w:rPr>
        <w:t xml:space="preserve"> </w:t>
      </w:r>
      <w:proofErr w:type="spellStart"/>
      <w:r w:rsidRPr="00631265">
        <w:rPr>
          <w:highlight w:val="cyan"/>
        </w:rPr>
        <w:t>with</w:t>
      </w:r>
      <w:proofErr w:type="spellEnd"/>
      <w:r w:rsidRPr="00631265">
        <w:rPr>
          <w:highlight w:val="cyan"/>
        </w:rPr>
        <w:t xml:space="preserve"> a </w:t>
      </w:r>
      <w:proofErr w:type="spellStart"/>
      <w:r w:rsidRPr="00631265">
        <w:rPr>
          <w:highlight w:val="cyan"/>
        </w:rPr>
        <w:t>view</w:t>
      </w:r>
      <w:proofErr w:type="spellEnd"/>
      <w:r w:rsidRPr="00631265">
        <w:rPr>
          <w:highlight w:val="cyan"/>
        </w:rPr>
        <w:t xml:space="preserve"> to </w:t>
      </w:r>
      <w:proofErr w:type="spellStart"/>
      <w:r w:rsidRPr="00631265">
        <w:rPr>
          <w:highlight w:val="cyan"/>
        </w:rPr>
        <w:t>reducing</w:t>
      </w:r>
      <w:proofErr w:type="spellEnd"/>
      <w:r w:rsidRPr="00631265">
        <w:rPr>
          <w:highlight w:val="cyan"/>
        </w:rPr>
        <w:t xml:space="preserve"> </w:t>
      </w:r>
      <w:proofErr w:type="spellStart"/>
      <w:r w:rsidRPr="00631265">
        <w:rPr>
          <w:highlight w:val="cyan"/>
        </w:rPr>
        <w:t>fraud</w:t>
      </w:r>
      <w:proofErr w:type="spellEnd"/>
      <w:r w:rsidRPr="00631265">
        <w:rPr>
          <w:highlight w:val="cyan"/>
        </w:rPr>
        <w:t>.</w:t>
      </w:r>
    </w:p>
    <w:p w14:paraId="4D357833" w14:textId="77777777" w:rsidR="00631265" w:rsidRDefault="00631265" w:rsidP="00631265">
      <w:proofErr w:type="spellStart"/>
      <w:r w:rsidRPr="00631265">
        <w:rPr>
          <w:highlight w:val="cyan"/>
        </w:rPr>
        <w:t>Now</w:t>
      </w:r>
      <w:proofErr w:type="spellEnd"/>
      <w:r w:rsidRPr="00631265">
        <w:rPr>
          <w:highlight w:val="cyan"/>
        </w:rPr>
        <w:t xml:space="preserve">, the </w:t>
      </w:r>
      <w:proofErr w:type="spellStart"/>
      <w:r w:rsidRPr="00631265">
        <w:rPr>
          <w:highlight w:val="cyan"/>
        </w:rPr>
        <w:t>market</w:t>
      </w:r>
      <w:proofErr w:type="spellEnd"/>
      <w:r w:rsidRPr="00631265">
        <w:rPr>
          <w:highlight w:val="cyan"/>
        </w:rPr>
        <w:t xml:space="preserve"> has </w:t>
      </w:r>
      <w:proofErr w:type="spellStart"/>
      <w:r w:rsidRPr="00631265">
        <w:rPr>
          <w:highlight w:val="cyan"/>
        </w:rPr>
        <w:t>adapted</w:t>
      </w:r>
      <w:proofErr w:type="spellEnd"/>
      <w:r w:rsidRPr="00631265">
        <w:rPr>
          <w:highlight w:val="cyan"/>
        </w:rPr>
        <w:t xml:space="preserve"> to PSD2 </w:t>
      </w:r>
      <w:proofErr w:type="spellStart"/>
      <w:r w:rsidRPr="00631265">
        <w:rPr>
          <w:highlight w:val="cyan"/>
        </w:rPr>
        <w:t>measures</w:t>
      </w:r>
      <w:proofErr w:type="spellEnd"/>
      <w:r w:rsidRPr="00631265">
        <w:rPr>
          <w:highlight w:val="cyan"/>
        </w:rPr>
        <w:t xml:space="preserve"> and </w:t>
      </w:r>
      <w:proofErr w:type="spellStart"/>
      <w:r w:rsidRPr="00631265">
        <w:rPr>
          <w:highlight w:val="cyan"/>
        </w:rPr>
        <w:t>it</w:t>
      </w:r>
      <w:proofErr w:type="spellEnd"/>
      <w:r w:rsidRPr="00631265">
        <w:rPr>
          <w:highlight w:val="cyan"/>
        </w:rPr>
        <w:t xml:space="preserve"> </w:t>
      </w:r>
      <w:proofErr w:type="spellStart"/>
      <w:r w:rsidRPr="00631265">
        <w:rPr>
          <w:highlight w:val="cyan"/>
        </w:rPr>
        <w:t>is</w:t>
      </w:r>
      <w:proofErr w:type="spellEnd"/>
      <w:r w:rsidRPr="00631265">
        <w:rPr>
          <w:highlight w:val="cyan"/>
        </w:rPr>
        <w:t xml:space="preserve"> </w:t>
      </w:r>
      <w:proofErr w:type="spellStart"/>
      <w:r w:rsidRPr="00631265">
        <w:rPr>
          <w:highlight w:val="cyan"/>
        </w:rPr>
        <w:t>therefore</w:t>
      </w:r>
      <w:proofErr w:type="spellEnd"/>
      <w:r w:rsidRPr="00631265">
        <w:rPr>
          <w:highlight w:val="cyan"/>
        </w:rPr>
        <w:t xml:space="preserve"> important to </w:t>
      </w:r>
      <w:proofErr w:type="spellStart"/>
      <w:r w:rsidRPr="00631265">
        <w:rPr>
          <w:highlight w:val="cyan"/>
        </w:rPr>
        <w:t>capitalize</w:t>
      </w:r>
      <w:proofErr w:type="spellEnd"/>
      <w:r w:rsidRPr="00631265">
        <w:rPr>
          <w:highlight w:val="cyan"/>
        </w:rPr>
        <w:t xml:space="preserve"> on </w:t>
      </w:r>
      <w:proofErr w:type="spellStart"/>
      <w:r w:rsidRPr="00631265">
        <w:rPr>
          <w:highlight w:val="cyan"/>
        </w:rPr>
        <w:t>what</w:t>
      </w:r>
      <w:proofErr w:type="spellEnd"/>
      <w:r w:rsidRPr="00631265">
        <w:rPr>
          <w:highlight w:val="cyan"/>
        </w:rPr>
        <w:t xml:space="preserve"> has been put in place.</w:t>
      </w:r>
      <w:r>
        <w:t xml:space="preserve"> </w:t>
      </w:r>
    </w:p>
    <w:p w14:paraId="4EE38548" w14:textId="77777777" w:rsidR="00305E85" w:rsidRPr="0006126C" w:rsidRDefault="00305E85" w:rsidP="007529F4">
      <w:pPr>
        <w:jc w:val="both"/>
      </w:pPr>
    </w:p>
    <w:p w14:paraId="3B34DDCD" w14:textId="77777777" w:rsidR="0037663F" w:rsidRPr="003365CE" w:rsidRDefault="009E0F0B" w:rsidP="007529F4">
      <w:pPr>
        <w:jc w:val="both"/>
      </w:pPr>
      <w:r w:rsidRPr="009E0F0B">
        <w:rPr>
          <w:lang w:val="en-US"/>
        </w:rPr>
        <w:t>c. Is there any PSD2 provision that is, in your view, no longer relevant? Please be as specific as possible (</w:t>
      </w:r>
      <w:proofErr w:type="gramStart"/>
      <w:r w:rsidRPr="009E0F0B">
        <w:rPr>
          <w:lang w:val="en-US"/>
        </w:rPr>
        <w:t>e.g.</w:t>
      </w:r>
      <w:proofErr w:type="gramEnd"/>
      <w:r w:rsidRPr="009E0F0B">
        <w:rPr>
          <w:lang w:val="en-US"/>
        </w:rPr>
        <w:t xml:space="preserve"> include articles, paragraphs) and elaborate. </w:t>
      </w:r>
      <w:proofErr w:type="gramStart"/>
      <w:r w:rsidRPr="003365CE">
        <w:t>[ open</w:t>
      </w:r>
      <w:proofErr w:type="gramEnd"/>
      <w:r w:rsidRPr="003365CE">
        <w:t xml:space="preserve"> </w:t>
      </w:r>
      <w:proofErr w:type="spellStart"/>
      <w:r w:rsidRPr="003365CE">
        <w:t>text</w:t>
      </w:r>
      <w:proofErr w:type="spellEnd"/>
      <w:r w:rsidRPr="003365CE">
        <w:t xml:space="preserve"> box] [max 500 </w:t>
      </w:r>
      <w:proofErr w:type="spellStart"/>
      <w:r w:rsidRPr="003365CE">
        <w:t>words</w:t>
      </w:r>
      <w:proofErr w:type="spellEnd"/>
      <w:r w:rsidRPr="003365CE">
        <w:t xml:space="preserve">] </w:t>
      </w:r>
    </w:p>
    <w:p w14:paraId="662298F6" w14:textId="77777777" w:rsidR="00380DA9" w:rsidRPr="00380DA9" w:rsidRDefault="00380DA9" w:rsidP="00380DA9">
      <w:pPr>
        <w:rPr>
          <w:highlight w:val="cyan"/>
        </w:rPr>
      </w:pPr>
      <w:r w:rsidRPr="00380DA9">
        <w:rPr>
          <w:highlight w:val="cyan"/>
        </w:rPr>
        <w:t xml:space="preserve">Article 65 on </w:t>
      </w:r>
      <w:proofErr w:type="spellStart"/>
      <w:r w:rsidRPr="00380DA9">
        <w:rPr>
          <w:highlight w:val="cyan"/>
        </w:rPr>
        <w:t>Third</w:t>
      </w:r>
      <w:proofErr w:type="spellEnd"/>
      <w:r w:rsidRPr="00380DA9">
        <w:rPr>
          <w:highlight w:val="cyan"/>
        </w:rPr>
        <w:t xml:space="preserve"> Party </w:t>
      </w:r>
      <w:proofErr w:type="spellStart"/>
      <w:r w:rsidRPr="00380DA9">
        <w:rPr>
          <w:highlight w:val="cyan"/>
        </w:rPr>
        <w:t>Card</w:t>
      </w:r>
      <w:proofErr w:type="spellEnd"/>
      <w:r w:rsidRPr="00380DA9">
        <w:rPr>
          <w:highlight w:val="cyan"/>
        </w:rPr>
        <w:t xml:space="preserve"> </w:t>
      </w:r>
      <w:proofErr w:type="spellStart"/>
      <w:r w:rsidRPr="00380DA9">
        <w:rPr>
          <w:highlight w:val="cyan"/>
        </w:rPr>
        <w:t>Issuers</w:t>
      </w:r>
      <w:proofErr w:type="spellEnd"/>
      <w:r w:rsidRPr="00380DA9">
        <w:rPr>
          <w:highlight w:val="cyan"/>
        </w:rPr>
        <w:t xml:space="preserve"> (CBPII API – Balance Confirmation) </w:t>
      </w:r>
      <w:proofErr w:type="spellStart"/>
      <w:r w:rsidRPr="00380DA9">
        <w:rPr>
          <w:highlight w:val="cyan"/>
        </w:rPr>
        <w:t>should</w:t>
      </w:r>
      <w:proofErr w:type="spellEnd"/>
      <w:r w:rsidRPr="00380DA9">
        <w:rPr>
          <w:highlight w:val="cyan"/>
        </w:rPr>
        <w:t xml:space="preserve"> </w:t>
      </w:r>
      <w:proofErr w:type="spellStart"/>
      <w:r w:rsidRPr="00380DA9">
        <w:rPr>
          <w:highlight w:val="cyan"/>
        </w:rPr>
        <w:t>be</w:t>
      </w:r>
      <w:proofErr w:type="spellEnd"/>
      <w:r w:rsidRPr="00380DA9">
        <w:rPr>
          <w:highlight w:val="cyan"/>
        </w:rPr>
        <w:t xml:space="preserve"> </w:t>
      </w:r>
      <w:proofErr w:type="spellStart"/>
      <w:r w:rsidRPr="00380DA9">
        <w:rPr>
          <w:highlight w:val="cyan"/>
        </w:rPr>
        <w:t>removed</w:t>
      </w:r>
      <w:proofErr w:type="spellEnd"/>
      <w:r w:rsidRPr="00380DA9">
        <w:rPr>
          <w:highlight w:val="cyan"/>
        </w:rPr>
        <w:t xml:space="preserve"> as the service </w:t>
      </w:r>
      <w:proofErr w:type="spellStart"/>
      <w:r w:rsidRPr="00380DA9">
        <w:rPr>
          <w:highlight w:val="cyan"/>
        </w:rPr>
        <w:t>is</w:t>
      </w:r>
      <w:proofErr w:type="spellEnd"/>
      <w:r w:rsidRPr="00380DA9">
        <w:rPr>
          <w:highlight w:val="cyan"/>
        </w:rPr>
        <w:t xml:space="preserve"> not </w:t>
      </w:r>
      <w:proofErr w:type="spellStart"/>
      <w:r w:rsidRPr="00380DA9">
        <w:rPr>
          <w:highlight w:val="cyan"/>
        </w:rPr>
        <w:t>used</w:t>
      </w:r>
      <w:proofErr w:type="spellEnd"/>
      <w:r w:rsidRPr="00380DA9">
        <w:rPr>
          <w:highlight w:val="cyan"/>
        </w:rPr>
        <w:t>.</w:t>
      </w:r>
    </w:p>
    <w:p w14:paraId="58530635" w14:textId="77777777" w:rsidR="00380DA9" w:rsidRDefault="00380DA9" w:rsidP="00380DA9">
      <w:r w:rsidRPr="00380DA9">
        <w:rPr>
          <w:highlight w:val="cyan"/>
        </w:rPr>
        <w:t xml:space="preserve">The conditions of application of Article 18 (exemption by </w:t>
      </w:r>
      <w:proofErr w:type="spellStart"/>
      <w:r w:rsidRPr="00380DA9">
        <w:rPr>
          <w:highlight w:val="cyan"/>
        </w:rPr>
        <w:t>risk</w:t>
      </w:r>
      <w:proofErr w:type="spellEnd"/>
      <w:r w:rsidRPr="00380DA9">
        <w:rPr>
          <w:highlight w:val="cyan"/>
        </w:rPr>
        <w:t xml:space="preserve"> </w:t>
      </w:r>
      <w:proofErr w:type="spellStart"/>
      <w:r w:rsidRPr="00380DA9">
        <w:rPr>
          <w:highlight w:val="cyan"/>
        </w:rPr>
        <w:t>approach</w:t>
      </w:r>
      <w:proofErr w:type="spellEnd"/>
      <w:r w:rsidRPr="00380DA9">
        <w:rPr>
          <w:highlight w:val="cyan"/>
        </w:rPr>
        <w:t xml:space="preserve">) must </w:t>
      </w:r>
      <w:proofErr w:type="spellStart"/>
      <w:r w:rsidRPr="00380DA9">
        <w:rPr>
          <w:highlight w:val="cyan"/>
        </w:rPr>
        <w:t>be</w:t>
      </w:r>
      <w:proofErr w:type="spellEnd"/>
      <w:r w:rsidRPr="00380DA9">
        <w:rPr>
          <w:highlight w:val="cyan"/>
        </w:rPr>
        <w:t xml:space="preserve"> </w:t>
      </w:r>
      <w:proofErr w:type="spellStart"/>
      <w:r w:rsidRPr="00380DA9">
        <w:rPr>
          <w:highlight w:val="cyan"/>
        </w:rPr>
        <w:t>adapted</w:t>
      </w:r>
      <w:proofErr w:type="spellEnd"/>
      <w:r w:rsidRPr="00380DA9">
        <w:rPr>
          <w:highlight w:val="cyan"/>
        </w:rPr>
        <w:t xml:space="preserve"> to the reality of </w:t>
      </w:r>
      <w:proofErr w:type="spellStart"/>
      <w:r w:rsidRPr="00380DA9">
        <w:rPr>
          <w:highlight w:val="cyan"/>
        </w:rPr>
        <w:t>payments</w:t>
      </w:r>
      <w:proofErr w:type="spellEnd"/>
      <w:r w:rsidRPr="00380DA9">
        <w:rPr>
          <w:highlight w:val="cyan"/>
        </w:rPr>
        <w:t xml:space="preserve"> and </w:t>
      </w:r>
      <w:proofErr w:type="spellStart"/>
      <w:r w:rsidRPr="00380DA9">
        <w:rPr>
          <w:highlight w:val="cyan"/>
        </w:rPr>
        <w:t>fraud</w:t>
      </w:r>
      <w:proofErr w:type="spellEnd"/>
      <w:r w:rsidRPr="00380DA9">
        <w:rPr>
          <w:highlight w:val="cyan"/>
        </w:rPr>
        <w:t xml:space="preserve"> (in </w:t>
      </w:r>
      <w:proofErr w:type="spellStart"/>
      <w:r w:rsidRPr="00380DA9">
        <w:rPr>
          <w:highlight w:val="cyan"/>
        </w:rPr>
        <w:t>order</w:t>
      </w:r>
      <w:proofErr w:type="spellEnd"/>
      <w:r w:rsidRPr="00380DA9">
        <w:rPr>
          <w:highlight w:val="cyan"/>
        </w:rPr>
        <w:t xml:space="preserve"> to </w:t>
      </w:r>
      <w:proofErr w:type="spellStart"/>
      <w:r w:rsidRPr="00380DA9">
        <w:rPr>
          <w:highlight w:val="cyan"/>
        </w:rPr>
        <w:t>avoid</w:t>
      </w:r>
      <w:proofErr w:type="spellEnd"/>
      <w:r w:rsidRPr="00380DA9">
        <w:rPr>
          <w:highlight w:val="cyan"/>
        </w:rPr>
        <w:t xml:space="preserve"> perverse </w:t>
      </w:r>
      <w:proofErr w:type="spellStart"/>
      <w:r w:rsidRPr="00380DA9">
        <w:rPr>
          <w:highlight w:val="cyan"/>
        </w:rPr>
        <w:t>effects</w:t>
      </w:r>
      <w:proofErr w:type="spellEnd"/>
      <w:r w:rsidRPr="00380DA9">
        <w:rPr>
          <w:highlight w:val="cyan"/>
        </w:rPr>
        <w:t xml:space="preserve">, </w:t>
      </w:r>
      <w:proofErr w:type="spellStart"/>
      <w:r w:rsidRPr="00380DA9">
        <w:rPr>
          <w:highlight w:val="cyan"/>
        </w:rPr>
        <w:t>such</w:t>
      </w:r>
      <w:proofErr w:type="spellEnd"/>
      <w:r w:rsidRPr="00380DA9">
        <w:rPr>
          <w:highlight w:val="cyan"/>
        </w:rPr>
        <w:t xml:space="preserve"> as </w:t>
      </w:r>
      <w:proofErr w:type="spellStart"/>
      <w:r w:rsidRPr="00380DA9">
        <w:rPr>
          <w:highlight w:val="cyan"/>
        </w:rPr>
        <w:t>circumvention</w:t>
      </w:r>
      <w:proofErr w:type="spellEnd"/>
      <w:r w:rsidRPr="00380DA9">
        <w:rPr>
          <w:highlight w:val="cyan"/>
        </w:rPr>
        <w:t xml:space="preserve"> of </w:t>
      </w:r>
      <w:proofErr w:type="spellStart"/>
      <w:r w:rsidRPr="00380DA9">
        <w:rPr>
          <w:highlight w:val="cyan"/>
        </w:rPr>
        <w:t>trade</w:t>
      </w:r>
      <w:proofErr w:type="spellEnd"/>
      <w:r w:rsidRPr="00380DA9">
        <w:rPr>
          <w:highlight w:val="cyan"/>
        </w:rPr>
        <w:t xml:space="preserve"> and manipulation of the </w:t>
      </w:r>
      <w:proofErr w:type="spellStart"/>
      <w:r w:rsidRPr="00380DA9">
        <w:rPr>
          <w:highlight w:val="cyan"/>
        </w:rPr>
        <w:t>customer</w:t>
      </w:r>
      <w:proofErr w:type="spellEnd"/>
      <w:r w:rsidRPr="00380DA9">
        <w:rPr>
          <w:highlight w:val="cyan"/>
        </w:rPr>
        <w:t xml:space="preserve"> by the </w:t>
      </w:r>
      <w:proofErr w:type="spellStart"/>
      <w:r w:rsidRPr="00380DA9">
        <w:rPr>
          <w:highlight w:val="cyan"/>
        </w:rPr>
        <w:t>fraudster</w:t>
      </w:r>
      <w:proofErr w:type="spellEnd"/>
      <w:r w:rsidRPr="00380DA9">
        <w:rPr>
          <w:highlight w:val="cyan"/>
        </w:rPr>
        <w:t>).</w:t>
      </w:r>
    </w:p>
    <w:p w14:paraId="4D343002" w14:textId="77777777" w:rsidR="00380DA9" w:rsidRPr="00CF54F0" w:rsidRDefault="00380DA9" w:rsidP="00794312">
      <w:pPr>
        <w:jc w:val="both"/>
        <w:rPr>
          <w:highlight w:val="yellow"/>
        </w:rPr>
      </w:pPr>
    </w:p>
    <w:p w14:paraId="7EEB6365" w14:textId="77777777" w:rsidR="00794312" w:rsidRPr="003365CE" w:rsidRDefault="00794312" w:rsidP="007529F4">
      <w:pPr>
        <w:jc w:val="both"/>
      </w:pPr>
    </w:p>
    <w:p w14:paraId="0BE987C8" w14:textId="77777777" w:rsidR="0006126C" w:rsidRDefault="0006126C">
      <w:pPr>
        <w:rPr>
          <w:b/>
        </w:rPr>
      </w:pPr>
      <w:r>
        <w:rPr>
          <w:b/>
        </w:rPr>
        <w:br w:type="page"/>
      </w:r>
    </w:p>
    <w:p w14:paraId="190AB5DC" w14:textId="77777777" w:rsidR="0037663F" w:rsidRPr="009D7D68" w:rsidRDefault="009E0F0B" w:rsidP="007529F4">
      <w:pPr>
        <w:jc w:val="both"/>
        <w:rPr>
          <w:b/>
          <w:sz w:val="24"/>
          <w:lang w:val="en-GB"/>
        </w:rPr>
      </w:pPr>
      <w:r w:rsidRPr="009D7D68">
        <w:rPr>
          <w:b/>
          <w:sz w:val="24"/>
          <w:lang w:val="en-GB"/>
        </w:rPr>
        <w:lastRenderedPageBreak/>
        <w:t>PART 2: MEASURES AND PROCEDURES</w:t>
      </w:r>
    </w:p>
    <w:p w14:paraId="4AEF8739" w14:textId="77777777" w:rsidR="0037663F" w:rsidRDefault="009E0F0B" w:rsidP="007529F4">
      <w:pPr>
        <w:jc w:val="both"/>
        <w:rPr>
          <w:lang w:val="en-US"/>
        </w:rPr>
      </w:pPr>
      <w:r w:rsidRPr="009E0F0B">
        <w:rPr>
          <w:lang w:val="en-US"/>
        </w:rPr>
        <w:t xml:space="preserve">PSD2 includes various measures and procedures that regulate the retail payments activities. These relate to the </w:t>
      </w:r>
      <w:proofErr w:type="spellStart"/>
      <w:r w:rsidRPr="009E0F0B">
        <w:rPr>
          <w:lang w:val="en-US"/>
        </w:rPr>
        <w:t>authorisation</w:t>
      </w:r>
      <w:proofErr w:type="spellEnd"/>
      <w:r w:rsidRPr="009E0F0B">
        <w:rPr>
          <w:lang w:val="en-US"/>
        </w:rPr>
        <w:t xml:space="preserve"> (licensing) of payment institutions and supervision of payment service providers, including a list of payment services that require a payment institution </w:t>
      </w:r>
      <w:proofErr w:type="spellStart"/>
      <w:r w:rsidRPr="009E0F0B">
        <w:rPr>
          <w:lang w:val="en-US"/>
        </w:rPr>
        <w:t>authorisation</w:t>
      </w:r>
      <w:proofErr w:type="spellEnd"/>
      <w:r w:rsidRPr="009E0F0B">
        <w:rPr>
          <w:lang w:val="en-US"/>
        </w:rPr>
        <w:t xml:space="preserve">, what is needed to obtain such </w:t>
      </w:r>
      <w:proofErr w:type="spellStart"/>
      <w:r w:rsidRPr="009E0F0B">
        <w:rPr>
          <w:lang w:val="en-US"/>
        </w:rPr>
        <w:t>authorisation</w:t>
      </w:r>
      <w:proofErr w:type="spellEnd"/>
      <w:r w:rsidRPr="009E0F0B">
        <w:rPr>
          <w:lang w:val="en-US"/>
        </w:rPr>
        <w:t xml:space="preserve"> and what is required of entities that are </w:t>
      </w:r>
      <w:proofErr w:type="spellStart"/>
      <w:r w:rsidRPr="009E0F0B">
        <w:rPr>
          <w:lang w:val="en-US"/>
        </w:rPr>
        <w:t>authorised</w:t>
      </w:r>
      <w:proofErr w:type="spellEnd"/>
      <w:r w:rsidRPr="009E0F0B">
        <w:rPr>
          <w:lang w:val="en-US"/>
        </w:rPr>
        <w:t xml:space="preserve"> to provide payment services included in the list. </w:t>
      </w:r>
    </w:p>
    <w:p w14:paraId="6223686D" w14:textId="77777777" w:rsidR="0037663F" w:rsidRDefault="009E0F0B" w:rsidP="007529F4">
      <w:pPr>
        <w:jc w:val="both"/>
        <w:rPr>
          <w:lang w:val="en-US"/>
        </w:rPr>
      </w:pPr>
      <w:r w:rsidRPr="009E0F0B">
        <w:rPr>
          <w:lang w:val="en-US"/>
        </w:rPr>
        <w:t xml:space="preserve">This part of the questionnaire aims to determine whether the PSD2’s requirements have contributed to a sound and effective regulation of the provision of payment services, and whether they are still fit for purpose. Since PSD2 was implemented in January 2018, new players have entered the market, and new payment solutions, services and technologies have been developed. The Commission has also observed that new means of payment fraud have emerged. The questions therefore focus on the adequacy of PSD2’s current provisions (backward-looking), and whether specific requirements of the current PSD2 need to be changed and further improved, </w:t>
      </w:r>
      <w:proofErr w:type="gramStart"/>
      <w:r w:rsidRPr="009E0F0B">
        <w:rPr>
          <w:lang w:val="en-US"/>
        </w:rPr>
        <w:t>taking into account</w:t>
      </w:r>
      <w:proofErr w:type="gramEnd"/>
      <w:r w:rsidRPr="009E0F0B">
        <w:rPr>
          <w:lang w:val="en-US"/>
        </w:rPr>
        <w:t xml:space="preserve"> market developments and the evolution of users´ needs (forward-looking). </w:t>
      </w:r>
    </w:p>
    <w:p w14:paraId="62F3C7F0" w14:textId="77777777" w:rsidR="00F6516E" w:rsidRPr="00F6516E" w:rsidRDefault="00F6516E" w:rsidP="007529F4">
      <w:pPr>
        <w:jc w:val="both"/>
      </w:pPr>
    </w:p>
    <w:p w14:paraId="3D4A3581" w14:textId="77777777" w:rsidR="0037663F" w:rsidRPr="0037663F" w:rsidRDefault="009E0F0B" w:rsidP="007529F4">
      <w:pPr>
        <w:jc w:val="both"/>
        <w:rPr>
          <w:b/>
          <w:lang w:val="en-US"/>
        </w:rPr>
      </w:pPr>
      <w:r w:rsidRPr="0037663F">
        <w:rPr>
          <w:b/>
          <w:lang w:val="en-US"/>
        </w:rPr>
        <w:t xml:space="preserve">Title I: Subject matter, </w:t>
      </w:r>
      <w:proofErr w:type="gramStart"/>
      <w:r w:rsidRPr="0037663F">
        <w:rPr>
          <w:b/>
          <w:lang w:val="en-US"/>
        </w:rPr>
        <w:t>scope</w:t>
      </w:r>
      <w:proofErr w:type="gramEnd"/>
      <w:r w:rsidRPr="0037663F">
        <w:rPr>
          <w:b/>
          <w:lang w:val="en-US"/>
        </w:rPr>
        <w:t xml:space="preserve"> and definitions </w:t>
      </w:r>
    </w:p>
    <w:p w14:paraId="62F35E3E" w14:textId="77777777" w:rsidR="0037663F" w:rsidRDefault="009E0F0B" w:rsidP="007529F4">
      <w:pPr>
        <w:jc w:val="both"/>
        <w:rPr>
          <w:lang w:val="en-US"/>
        </w:rPr>
      </w:pPr>
      <w:r w:rsidRPr="009E0F0B">
        <w:rPr>
          <w:lang w:val="en-US"/>
        </w:rPr>
        <w:t xml:space="preserve">PSD2’s first Title covers, amongst others, the scope of PSD2 (including exclusions) and the definitions of the most important and frequently used terms. </w:t>
      </w:r>
      <w:r w:rsidRPr="0037663F">
        <w:rPr>
          <w:lang w:val="en-US"/>
        </w:rPr>
        <w:t xml:space="preserve">The payments market has continued to evolve since the implementation of PSD2. It is thus important to ascertain that the subject matter, </w:t>
      </w:r>
      <w:proofErr w:type="gramStart"/>
      <w:r w:rsidRPr="0037663F">
        <w:rPr>
          <w:lang w:val="en-US"/>
        </w:rPr>
        <w:t>scope</w:t>
      </w:r>
      <w:proofErr w:type="gramEnd"/>
      <w:r w:rsidRPr="0037663F">
        <w:rPr>
          <w:lang w:val="en-US"/>
        </w:rPr>
        <w:t xml:space="preserve"> and definitions of the legislation are still fit for purpose. </w:t>
      </w:r>
    </w:p>
    <w:p w14:paraId="2D735C32" w14:textId="77777777" w:rsidR="00FE5861" w:rsidRDefault="00FE5861" w:rsidP="00FE5861">
      <w:pPr>
        <w:jc w:val="both"/>
        <w:rPr>
          <w:lang w:val="en-US"/>
        </w:rPr>
      </w:pPr>
      <w:r w:rsidRPr="0037663F">
        <w:rPr>
          <w:lang w:val="en-US"/>
        </w:rPr>
        <w:t xml:space="preserve">11. Do you consider that the scope of the PSD2 is still adequate? </w:t>
      </w:r>
    </w:p>
    <w:p w14:paraId="3DA4C4AE" w14:textId="77777777" w:rsidR="00FE5861" w:rsidRDefault="00FE5861" w:rsidP="00FE5861">
      <w:pPr>
        <w:jc w:val="both"/>
        <w:rPr>
          <w:lang w:val="en-US"/>
        </w:rPr>
      </w:pPr>
      <w:r w:rsidRPr="0037663F">
        <w:rPr>
          <w:lang w:val="en-US"/>
        </w:rPr>
        <w:t xml:space="preserve">a. To which extent do you (dis)agree with the following statements? </w:t>
      </w:r>
    </w:p>
    <w:p w14:paraId="751A0ADE" w14:textId="77777777" w:rsidR="00FE5861" w:rsidRDefault="00FE5861" w:rsidP="00FE5861">
      <w:pPr>
        <w:jc w:val="both"/>
        <w:rPr>
          <w:i/>
          <w:sz w:val="20"/>
          <w:lang w:val="en-US"/>
        </w:rPr>
      </w:pPr>
      <w:r w:rsidRPr="00190519">
        <w:rPr>
          <w:i/>
          <w:sz w:val="20"/>
          <w:lang w:val="en-US"/>
        </w:rPr>
        <w:t>1: strongly agree; 2: somewhat agree; 3: neutral; 4: somewhat disagree; 5: strongly disagree; 6: don’t know/no opinion/not relevant.</w:t>
      </w:r>
    </w:p>
    <w:p w14:paraId="50A96AF2" w14:textId="6E141DE4" w:rsidR="002B7B66" w:rsidRPr="002B7B66" w:rsidRDefault="002B7B66" w:rsidP="002B7B66">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37663F" w14:paraId="4E102917" w14:textId="77777777" w:rsidTr="0004392A">
        <w:tc>
          <w:tcPr>
            <w:tcW w:w="6374" w:type="dxa"/>
          </w:tcPr>
          <w:p w14:paraId="0E78B64F" w14:textId="77777777" w:rsidR="0037663F" w:rsidRPr="0037663F" w:rsidRDefault="0037663F" w:rsidP="00844574">
            <w:pPr>
              <w:jc w:val="both"/>
              <w:rPr>
                <w:b/>
                <w:lang w:val="en-US"/>
              </w:rPr>
            </w:pPr>
            <w:r w:rsidRPr="0037663F">
              <w:rPr>
                <w:lang w:val="en-US"/>
              </w:rPr>
              <w:t>TITLE I</w:t>
            </w:r>
          </w:p>
        </w:tc>
        <w:tc>
          <w:tcPr>
            <w:tcW w:w="567" w:type="dxa"/>
          </w:tcPr>
          <w:p w14:paraId="47F6B9DC" w14:textId="77777777" w:rsidR="0037663F" w:rsidRDefault="0037663F" w:rsidP="00844574">
            <w:pPr>
              <w:jc w:val="center"/>
              <w:rPr>
                <w:lang w:val="en-US"/>
              </w:rPr>
            </w:pPr>
            <w:r w:rsidRPr="00896EA5">
              <w:rPr>
                <w:lang w:val="en-US"/>
              </w:rPr>
              <w:t>1</w:t>
            </w:r>
          </w:p>
        </w:tc>
        <w:tc>
          <w:tcPr>
            <w:tcW w:w="567" w:type="dxa"/>
          </w:tcPr>
          <w:p w14:paraId="5F44F97F" w14:textId="77777777" w:rsidR="0037663F" w:rsidRDefault="0037663F" w:rsidP="00844574">
            <w:pPr>
              <w:jc w:val="center"/>
              <w:rPr>
                <w:lang w:val="en-US"/>
              </w:rPr>
            </w:pPr>
            <w:r w:rsidRPr="00896EA5">
              <w:rPr>
                <w:lang w:val="en-US"/>
              </w:rPr>
              <w:t>2</w:t>
            </w:r>
          </w:p>
        </w:tc>
        <w:tc>
          <w:tcPr>
            <w:tcW w:w="567" w:type="dxa"/>
          </w:tcPr>
          <w:p w14:paraId="74246F66" w14:textId="77777777" w:rsidR="0037663F" w:rsidRDefault="0037663F" w:rsidP="00844574">
            <w:pPr>
              <w:jc w:val="center"/>
              <w:rPr>
                <w:lang w:val="en-US"/>
              </w:rPr>
            </w:pPr>
            <w:r w:rsidRPr="00896EA5">
              <w:rPr>
                <w:lang w:val="en-US"/>
              </w:rPr>
              <w:t>3</w:t>
            </w:r>
          </w:p>
        </w:tc>
        <w:tc>
          <w:tcPr>
            <w:tcW w:w="567" w:type="dxa"/>
          </w:tcPr>
          <w:p w14:paraId="34D29C55" w14:textId="77777777" w:rsidR="0037663F" w:rsidRDefault="0037663F" w:rsidP="00844574">
            <w:pPr>
              <w:jc w:val="center"/>
              <w:rPr>
                <w:lang w:val="en-US"/>
              </w:rPr>
            </w:pPr>
            <w:r w:rsidRPr="00896EA5">
              <w:rPr>
                <w:lang w:val="en-US"/>
              </w:rPr>
              <w:t>4</w:t>
            </w:r>
          </w:p>
        </w:tc>
        <w:tc>
          <w:tcPr>
            <w:tcW w:w="567" w:type="dxa"/>
          </w:tcPr>
          <w:p w14:paraId="0EC44186" w14:textId="77777777" w:rsidR="0037663F" w:rsidRDefault="0037663F" w:rsidP="00844574">
            <w:pPr>
              <w:jc w:val="center"/>
              <w:rPr>
                <w:lang w:val="en-US"/>
              </w:rPr>
            </w:pPr>
            <w:r w:rsidRPr="00896EA5">
              <w:rPr>
                <w:lang w:val="en-US"/>
              </w:rPr>
              <w:t>5</w:t>
            </w:r>
          </w:p>
        </w:tc>
        <w:tc>
          <w:tcPr>
            <w:tcW w:w="567" w:type="dxa"/>
          </w:tcPr>
          <w:p w14:paraId="1A126096" w14:textId="77777777" w:rsidR="0037663F" w:rsidRDefault="0037663F" w:rsidP="00844574">
            <w:pPr>
              <w:jc w:val="center"/>
              <w:rPr>
                <w:lang w:val="en-US"/>
              </w:rPr>
            </w:pPr>
            <w:r w:rsidRPr="00896EA5">
              <w:rPr>
                <w:lang w:val="en-US"/>
              </w:rPr>
              <w:t>6</w:t>
            </w:r>
          </w:p>
        </w:tc>
      </w:tr>
      <w:tr w:rsidR="0037663F" w14:paraId="54B78ADE" w14:textId="77777777" w:rsidTr="0004392A">
        <w:tc>
          <w:tcPr>
            <w:tcW w:w="6374" w:type="dxa"/>
          </w:tcPr>
          <w:p w14:paraId="5D0545F3" w14:textId="77777777" w:rsidR="002B7B66" w:rsidRDefault="0037663F" w:rsidP="002B7B66">
            <w:pPr>
              <w:jc w:val="both"/>
              <w:rPr>
                <w:b/>
                <w:color w:val="0070C0"/>
              </w:rPr>
            </w:pPr>
            <w:r w:rsidRPr="002B7B66">
              <w:t>SUBJECT MATTER &amp; SCOPE</w:t>
            </w:r>
            <w:r w:rsidR="002B7B66" w:rsidRPr="002B7B66">
              <w:rPr>
                <w:b/>
                <w:color w:val="0070C0"/>
              </w:rPr>
              <w:t xml:space="preserve"> </w:t>
            </w:r>
          </w:p>
          <w:p w14:paraId="2E595904" w14:textId="14CBB8AE" w:rsidR="0037663F" w:rsidRPr="002B7B66" w:rsidRDefault="0037663F" w:rsidP="00844574">
            <w:pPr>
              <w:jc w:val="both"/>
              <w:rPr>
                <w:b/>
                <w:color w:val="0070C0"/>
              </w:rPr>
            </w:pPr>
          </w:p>
        </w:tc>
        <w:tc>
          <w:tcPr>
            <w:tcW w:w="567" w:type="dxa"/>
          </w:tcPr>
          <w:p w14:paraId="34B8AAD9" w14:textId="77777777" w:rsidR="0037663F" w:rsidRPr="002B7B66" w:rsidRDefault="0037663F" w:rsidP="00844574">
            <w:pPr>
              <w:jc w:val="both"/>
            </w:pPr>
          </w:p>
        </w:tc>
        <w:tc>
          <w:tcPr>
            <w:tcW w:w="567" w:type="dxa"/>
          </w:tcPr>
          <w:p w14:paraId="2B7F09BF" w14:textId="77777777" w:rsidR="0037663F" w:rsidRPr="002B7B66" w:rsidRDefault="0037663F" w:rsidP="00844574">
            <w:pPr>
              <w:jc w:val="both"/>
            </w:pPr>
          </w:p>
        </w:tc>
        <w:tc>
          <w:tcPr>
            <w:tcW w:w="567" w:type="dxa"/>
          </w:tcPr>
          <w:p w14:paraId="43A59FBB" w14:textId="77777777" w:rsidR="0037663F" w:rsidRPr="002B7B66" w:rsidRDefault="0037663F" w:rsidP="00844574">
            <w:pPr>
              <w:jc w:val="both"/>
            </w:pPr>
          </w:p>
        </w:tc>
        <w:tc>
          <w:tcPr>
            <w:tcW w:w="567" w:type="dxa"/>
          </w:tcPr>
          <w:p w14:paraId="43ED9D61" w14:textId="77777777" w:rsidR="0037663F" w:rsidRPr="002B7B66" w:rsidRDefault="0037663F" w:rsidP="00844574">
            <w:pPr>
              <w:jc w:val="both"/>
            </w:pPr>
          </w:p>
        </w:tc>
        <w:tc>
          <w:tcPr>
            <w:tcW w:w="567" w:type="dxa"/>
          </w:tcPr>
          <w:p w14:paraId="0DBB60EB" w14:textId="77777777" w:rsidR="0037663F" w:rsidRPr="002B7B66" w:rsidRDefault="0037663F" w:rsidP="00844574">
            <w:pPr>
              <w:jc w:val="both"/>
            </w:pPr>
          </w:p>
        </w:tc>
        <w:tc>
          <w:tcPr>
            <w:tcW w:w="567" w:type="dxa"/>
          </w:tcPr>
          <w:p w14:paraId="6881C034" w14:textId="77777777" w:rsidR="0037663F" w:rsidRPr="002B7B66" w:rsidRDefault="0037663F" w:rsidP="00844574">
            <w:pPr>
              <w:jc w:val="both"/>
            </w:pPr>
          </w:p>
        </w:tc>
      </w:tr>
      <w:tr w:rsidR="0037663F" w:rsidRPr="002B7B66" w14:paraId="3EC819F8" w14:textId="77777777" w:rsidTr="0004392A">
        <w:tc>
          <w:tcPr>
            <w:tcW w:w="6374" w:type="dxa"/>
          </w:tcPr>
          <w:p w14:paraId="205749C8" w14:textId="77777777" w:rsidR="002B7B66" w:rsidRPr="003365CE" w:rsidRDefault="0037663F" w:rsidP="002B7B66">
            <w:pPr>
              <w:jc w:val="both"/>
              <w:rPr>
                <w:color w:val="0070C0"/>
                <w:lang w:val="en-US"/>
              </w:rPr>
            </w:pPr>
            <w:r w:rsidRPr="003365CE">
              <w:rPr>
                <w:lang w:val="en-US"/>
              </w:rPr>
              <w:t>The PSD2 scope (Art. 2) is adequate and does not need to be modified</w:t>
            </w:r>
            <w:r w:rsidR="002B7B66" w:rsidRPr="003365CE">
              <w:rPr>
                <w:color w:val="0070C0"/>
                <w:lang w:val="en-US"/>
              </w:rPr>
              <w:t xml:space="preserve"> </w:t>
            </w:r>
          </w:p>
          <w:p w14:paraId="4FB63D0C" w14:textId="6678A0A2" w:rsidR="0037663F" w:rsidRPr="002B7B66" w:rsidRDefault="0037663F" w:rsidP="00190519">
            <w:pPr>
              <w:jc w:val="both"/>
            </w:pPr>
          </w:p>
        </w:tc>
        <w:tc>
          <w:tcPr>
            <w:tcW w:w="567" w:type="dxa"/>
          </w:tcPr>
          <w:p w14:paraId="1D50C277" w14:textId="2E5CC442" w:rsidR="0037663F" w:rsidRPr="002B7B66" w:rsidRDefault="003A26DD" w:rsidP="00844574">
            <w:pPr>
              <w:jc w:val="both"/>
            </w:pPr>
            <w:r>
              <w:t>X</w:t>
            </w:r>
          </w:p>
        </w:tc>
        <w:tc>
          <w:tcPr>
            <w:tcW w:w="567" w:type="dxa"/>
          </w:tcPr>
          <w:p w14:paraId="3E40FF2F" w14:textId="77777777" w:rsidR="0037663F" w:rsidRPr="002B7B66" w:rsidRDefault="0037663F" w:rsidP="00844574">
            <w:pPr>
              <w:jc w:val="both"/>
            </w:pPr>
          </w:p>
        </w:tc>
        <w:tc>
          <w:tcPr>
            <w:tcW w:w="567" w:type="dxa"/>
          </w:tcPr>
          <w:p w14:paraId="5E8A9181" w14:textId="77777777" w:rsidR="0037663F" w:rsidRPr="002B7B66" w:rsidRDefault="0037663F" w:rsidP="00844574">
            <w:pPr>
              <w:jc w:val="both"/>
            </w:pPr>
          </w:p>
        </w:tc>
        <w:tc>
          <w:tcPr>
            <w:tcW w:w="567" w:type="dxa"/>
          </w:tcPr>
          <w:p w14:paraId="04FCDD21" w14:textId="77777777" w:rsidR="0037663F" w:rsidRPr="002B7B66" w:rsidRDefault="0037663F" w:rsidP="00844574">
            <w:pPr>
              <w:jc w:val="both"/>
            </w:pPr>
          </w:p>
        </w:tc>
        <w:tc>
          <w:tcPr>
            <w:tcW w:w="567" w:type="dxa"/>
          </w:tcPr>
          <w:p w14:paraId="73BBF79A" w14:textId="77777777" w:rsidR="0037663F" w:rsidRPr="002B7B66" w:rsidRDefault="0037663F" w:rsidP="00844574">
            <w:pPr>
              <w:jc w:val="both"/>
            </w:pPr>
          </w:p>
        </w:tc>
        <w:tc>
          <w:tcPr>
            <w:tcW w:w="567" w:type="dxa"/>
          </w:tcPr>
          <w:p w14:paraId="0D16CD21" w14:textId="77777777" w:rsidR="0037663F" w:rsidRPr="002B7B66" w:rsidRDefault="0037663F" w:rsidP="00844574">
            <w:pPr>
              <w:jc w:val="both"/>
            </w:pPr>
          </w:p>
        </w:tc>
      </w:tr>
      <w:tr w:rsidR="0037663F" w:rsidRPr="002B7B66" w14:paraId="67C4F054" w14:textId="77777777" w:rsidTr="0004392A">
        <w:tc>
          <w:tcPr>
            <w:tcW w:w="6374" w:type="dxa"/>
          </w:tcPr>
          <w:p w14:paraId="1D9914AA" w14:textId="77777777" w:rsidR="0037663F" w:rsidRDefault="0037663F" w:rsidP="00844574">
            <w:pPr>
              <w:jc w:val="both"/>
              <w:rPr>
                <w:lang w:val="en-US"/>
              </w:rPr>
            </w:pPr>
            <w:r w:rsidRPr="0037663F">
              <w:rPr>
                <w:lang w:val="en-US"/>
              </w:rPr>
              <w:t>Article 3 on exclusions is adequate and does not need to be modified</w:t>
            </w:r>
          </w:p>
          <w:p w14:paraId="14BA81DF" w14:textId="3CB7543F" w:rsidR="002B7B66" w:rsidRPr="00190519" w:rsidRDefault="002B7B66" w:rsidP="00844574">
            <w:pPr>
              <w:jc w:val="both"/>
              <w:rPr>
                <w:color w:val="0070C0"/>
              </w:rPr>
            </w:pPr>
          </w:p>
        </w:tc>
        <w:tc>
          <w:tcPr>
            <w:tcW w:w="567" w:type="dxa"/>
          </w:tcPr>
          <w:p w14:paraId="5214FFC2" w14:textId="77777777" w:rsidR="0037663F" w:rsidRPr="002B7B66" w:rsidRDefault="0037663F" w:rsidP="00844574">
            <w:pPr>
              <w:jc w:val="both"/>
            </w:pPr>
          </w:p>
        </w:tc>
        <w:tc>
          <w:tcPr>
            <w:tcW w:w="567" w:type="dxa"/>
          </w:tcPr>
          <w:p w14:paraId="0AA494B7" w14:textId="77777777" w:rsidR="0037663F" w:rsidRPr="002B7B66" w:rsidRDefault="0037663F" w:rsidP="00844574">
            <w:pPr>
              <w:jc w:val="both"/>
            </w:pPr>
          </w:p>
        </w:tc>
        <w:tc>
          <w:tcPr>
            <w:tcW w:w="567" w:type="dxa"/>
          </w:tcPr>
          <w:p w14:paraId="66E9DEC9" w14:textId="77777777" w:rsidR="0037663F" w:rsidRPr="002B7B66" w:rsidRDefault="0037663F" w:rsidP="00844574">
            <w:pPr>
              <w:jc w:val="both"/>
            </w:pPr>
          </w:p>
        </w:tc>
        <w:tc>
          <w:tcPr>
            <w:tcW w:w="567" w:type="dxa"/>
          </w:tcPr>
          <w:p w14:paraId="3514A89A" w14:textId="51A8FAD9" w:rsidR="0037663F" w:rsidRPr="002B7B66" w:rsidRDefault="00CB4C42" w:rsidP="00844574">
            <w:pPr>
              <w:jc w:val="both"/>
            </w:pPr>
            <w:r>
              <w:t>X</w:t>
            </w:r>
          </w:p>
        </w:tc>
        <w:tc>
          <w:tcPr>
            <w:tcW w:w="567" w:type="dxa"/>
          </w:tcPr>
          <w:p w14:paraId="7494DEC7" w14:textId="77777777" w:rsidR="0037663F" w:rsidRPr="002B7B66" w:rsidRDefault="0037663F" w:rsidP="00844574">
            <w:pPr>
              <w:jc w:val="both"/>
            </w:pPr>
          </w:p>
        </w:tc>
        <w:tc>
          <w:tcPr>
            <w:tcW w:w="567" w:type="dxa"/>
          </w:tcPr>
          <w:p w14:paraId="0E337966" w14:textId="77777777" w:rsidR="0037663F" w:rsidRPr="002B7B66" w:rsidRDefault="0037663F" w:rsidP="00844574">
            <w:pPr>
              <w:jc w:val="both"/>
            </w:pPr>
          </w:p>
        </w:tc>
      </w:tr>
      <w:tr w:rsidR="0037663F" w:rsidRPr="002B7B66" w14:paraId="606FF3CA" w14:textId="77777777" w:rsidTr="0004392A">
        <w:tc>
          <w:tcPr>
            <w:tcW w:w="6374" w:type="dxa"/>
          </w:tcPr>
          <w:p w14:paraId="0944C227" w14:textId="77777777" w:rsidR="0037663F" w:rsidRDefault="0037663F" w:rsidP="00844574">
            <w:pPr>
              <w:jc w:val="both"/>
              <w:rPr>
                <w:lang w:val="en-US"/>
              </w:rPr>
            </w:pPr>
            <w:r w:rsidRPr="0037663F">
              <w:rPr>
                <w:lang w:val="en-US"/>
              </w:rPr>
              <w:t>The exclusion from PSD2 of payments by a provider of electronic communications network or services as described in Art. 3(l) of PSD2 is still appropriate</w:t>
            </w:r>
          </w:p>
          <w:p w14:paraId="2DD8FA68" w14:textId="6027D638" w:rsidR="002B7B66" w:rsidRPr="00190519" w:rsidRDefault="002B7B66" w:rsidP="00844574">
            <w:pPr>
              <w:jc w:val="both"/>
              <w:rPr>
                <w:color w:val="0070C0"/>
              </w:rPr>
            </w:pPr>
          </w:p>
        </w:tc>
        <w:tc>
          <w:tcPr>
            <w:tcW w:w="567" w:type="dxa"/>
          </w:tcPr>
          <w:p w14:paraId="780B3002" w14:textId="55DD5B1E" w:rsidR="0037663F" w:rsidRPr="002B7B66" w:rsidRDefault="002330CD" w:rsidP="00844574">
            <w:pPr>
              <w:jc w:val="both"/>
            </w:pPr>
            <w:r>
              <w:t>X</w:t>
            </w:r>
          </w:p>
        </w:tc>
        <w:tc>
          <w:tcPr>
            <w:tcW w:w="567" w:type="dxa"/>
          </w:tcPr>
          <w:p w14:paraId="603DC0D3" w14:textId="77777777" w:rsidR="0037663F" w:rsidRPr="002B7B66" w:rsidRDefault="0037663F" w:rsidP="00844574">
            <w:pPr>
              <w:jc w:val="both"/>
            </w:pPr>
          </w:p>
        </w:tc>
        <w:tc>
          <w:tcPr>
            <w:tcW w:w="567" w:type="dxa"/>
          </w:tcPr>
          <w:p w14:paraId="3C1B417C" w14:textId="77777777" w:rsidR="0037663F" w:rsidRPr="002B7B66" w:rsidRDefault="0037663F" w:rsidP="00844574">
            <w:pPr>
              <w:jc w:val="both"/>
            </w:pPr>
          </w:p>
        </w:tc>
        <w:tc>
          <w:tcPr>
            <w:tcW w:w="567" w:type="dxa"/>
          </w:tcPr>
          <w:p w14:paraId="7CABFBEC" w14:textId="77777777" w:rsidR="0037663F" w:rsidRPr="002B7B66" w:rsidRDefault="0037663F" w:rsidP="00844574">
            <w:pPr>
              <w:jc w:val="both"/>
            </w:pPr>
          </w:p>
        </w:tc>
        <w:tc>
          <w:tcPr>
            <w:tcW w:w="567" w:type="dxa"/>
          </w:tcPr>
          <w:p w14:paraId="6CEC90AE" w14:textId="77777777" w:rsidR="0037663F" w:rsidRPr="002B7B66" w:rsidRDefault="0037663F" w:rsidP="00844574">
            <w:pPr>
              <w:jc w:val="both"/>
            </w:pPr>
          </w:p>
        </w:tc>
        <w:tc>
          <w:tcPr>
            <w:tcW w:w="567" w:type="dxa"/>
          </w:tcPr>
          <w:p w14:paraId="4A775E78" w14:textId="77777777" w:rsidR="0037663F" w:rsidRPr="002B7B66" w:rsidRDefault="0037663F" w:rsidP="00844574">
            <w:pPr>
              <w:jc w:val="both"/>
            </w:pPr>
          </w:p>
        </w:tc>
      </w:tr>
      <w:tr w:rsidR="0037663F" w:rsidRPr="002B7B66" w14:paraId="10878963" w14:textId="77777777" w:rsidTr="0004392A">
        <w:tc>
          <w:tcPr>
            <w:tcW w:w="6374" w:type="dxa"/>
          </w:tcPr>
          <w:p w14:paraId="41E87030" w14:textId="77777777" w:rsidR="0037663F" w:rsidRDefault="0037663F" w:rsidP="00844574">
            <w:pPr>
              <w:jc w:val="both"/>
              <w:rPr>
                <w:lang w:val="en-US"/>
              </w:rPr>
            </w:pPr>
            <w:r w:rsidRPr="0037663F">
              <w:rPr>
                <w:lang w:val="en-US"/>
              </w:rPr>
              <w:t>The limits to the transaction values set for payment transactions by a provider of electronic communications network or services as described in Art. 3(l) of PSD2 are 16 still appropriate</w:t>
            </w:r>
          </w:p>
          <w:p w14:paraId="0D24B92F" w14:textId="7351FA4F" w:rsidR="002B7B66" w:rsidRPr="002B7B66" w:rsidRDefault="00190519" w:rsidP="00190519">
            <w:pPr>
              <w:jc w:val="both"/>
            </w:pPr>
            <w:r>
              <w:rPr>
                <w:color w:val="0070C0"/>
              </w:rPr>
              <w:tab/>
            </w:r>
            <w:r>
              <w:rPr>
                <w:color w:val="0070C0"/>
              </w:rPr>
              <w:tab/>
            </w:r>
          </w:p>
        </w:tc>
        <w:tc>
          <w:tcPr>
            <w:tcW w:w="567" w:type="dxa"/>
          </w:tcPr>
          <w:p w14:paraId="54E0E816" w14:textId="118BC334" w:rsidR="0037663F" w:rsidRPr="002B7B66" w:rsidRDefault="001A3E9F" w:rsidP="00844574">
            <w:pPr>
              <w:jc w:val="both"/>
            </w:pPr>
            <w:r>
              <w:t>X</w:t>
            </w:r>
          </w:p>
        </w:tc>
        <w:tc>
          <w:tcPr>
            <w:tcW w:w="567" w:type="dxa"/>
          </w:tcPr>
          <w:p w14:paraId="53346DAE" w14:textId="77777777" w:rsidR="0037663F" w:rsidRPr="002B7B66" w:rsidRDefault="0037663F" w:rsidP="00844574">
            <w:pPr>
              <w:jc w:val="both"/>
            </w:pPr>
          </w:p>
        </w:tc>
        <w:tc>
          <w:tcPr>
            <w:tcW w:w="567" w:type="dxa"/>
          </w:tcPr>
          <w:p w14:paraId="1D609650" w14:textId="77777777" w:rsidR="0037663F" w:rsidRPr="002B7B66" w:rsidRDefault="0037663F" w:rsidP="00844574">
            <w:pPr>
              <w:jc w:val="both"/>
            </w:pPr>
          </w:p>
        </w:tc>
        <w:tc>
          <w:tcPr>
            <w:tcW w:w="567" w:type="dxa"/>
          </w:tcPr>
          <w:p w14:paraId="1D733655" w14:textId="77777777" w:rsidR="0037663F" w:rsidRPr="002B7B66" w:rsidRDefault="0037663F" w:rsidP="00844574">
            <w:pPr>
              <w:jc w:val="both"/>
            </w:pPr>
          </w:p>
        </w:tc>
        <w:tc>
          <w:tcPr>
            <w:tcW w:w="567" w:type="dxa"/>
          </w:tcPr>
          <w:p w14:paraId="67F8285A" w14:textId="77777777" w:rsidR="0037663F" w:rsidRPr="002B7B66" w:rsidRDefault="0037663F" w:rsidP="00844574">
            <w:pPr>
              <w:jc w:val="both"/>
            </w:pPr>
          </w:p>
        </w:tc>
        <w:tc>
          <w:tcPr>
            <w:tcW w:w="567" w:type="dxa"/>
          </w:tcPr>
          <w:p w14:paraId="3630FDDB" w14:textId="77777777" w:rsidR="0037663F" w:rsidRPr="002B7B66" w:rsidRDefault="0037663F" w:rsidP="00844574">
            <w:pPr>
              <w:jc w:val="both"/>
            </w:pPr>
          </w:p>
        </w:tc>
      </w:tr>
    </w:tbl>
    <w:p w14:paraId="3AAE51BD" w14:textId="77777777" w:rsidR="0037663F" w:rsidRPr="002B7B66" w:rsidRDefault="0037663F" w:rsidP="007529F4">
      <w:pPr>
        <w:jc w:val="both"/>
      </w:pPr>
    </w:p>
    <w:p w14:paraId="4C829108" w14:textId="77777777" w:rsidR="0037663F" w:rsidRDefault="009E0F0B" w:rsidP="007529F4">
      <w:pPr>
        <w:jc w:val="both"/>
        <w:rPr>
          <w:lang w:val="en-US"/>
        </w:rPr>
      </w:pPr>
      <w:r w:rsidRPr="0037663F">
        <w:rPr>
          <w:lang w:val="en-US"/>
        </w:rPr>
        <w:t xml:space="preserve">b. In your view, should changes be made to PSD2’s scope (as in Art. 2)? Please explain your answer and provide arguments for your views expressed and, where possible, explain the added value that the changes would have. [open text box, including “don’t know”/”no opinion” option] [max. 250 words] </w:t>
      </w:r>
    </w:p>
    <w:p w14:paraId="295B12F2" w14:textId="77777777" w:rsidR="009C3367" w:rsidRPr="00DD1D71" w:rsidRDefault="009C3367" w:rsidP="009C3367">
      <w:r w:rsidRPr="009C3367">
        <w:rPr>
          <w:highlight w:val="cyan"/>
        </w:rPr>
        <w:lastRenderedPageBreak/>
        <w:t xml:space="preserve">No, no changes </w:t>
      </w:r>
      <w:proofErr w:type="spellStart"/>
      <w:r w:rsidRPr="009C3367">
        <w:rPr>
          <w:highlight w:val="cyan"/>
        </w:rPr>
        <w:t>should</w:t>
      </w:r>
      <w:proofErr w:type="spellEnd"/>
      <w:r w:rsidRPr="009C3367">
        <w:rPr>
          <w:highlight w:val="cyan"/>
        </w:rPr>
        <w:t xml:space="preserve"> </w:t>
      </w:r>
      <w:proofErr w:type="spellStart"/>
      <w:r w:rsidRPr="009C3367">
        <w:rPr>
          <w:highlight w:val="cyan"/>
        </w:rPr>
        <w:t>be</w:t>
      </w:r>
      <w:proofErr w:type="spellEnd"/>
      <w:r w:rsidRPr="009C3367">
        <w:rPr>
          <w:highlight w:val="cyan"/>
        </w:rPr>
        <w:t xml:space="preserve"> made to the scope of the </w:t>
      </w:r>
      <w:proofErr w:type="spellStart"/>
      <w:r w:rsidRPr="009C3367">
        <w:rPr>
          <w:highlight w:val="cyan"/>
        </w:rPr>
        <w:t>operations</w:t>
      </w:r>
      <w:proofErr w:type="spellEnd"/>
      <w:r w:rsidRPr="009C3367">
        <w:rPr>
          <w:highlight w:val="cyan"/>
        </w:rPr>
        <w:t xml:space="preserve"> </w:t>
      </w:r>
      <w:proofErr w:type="spellStart"/>
      <w:r w:rsidRPr="009C3367">
        <w:rPr>
          <w:highlight w:val="cyan"/>
        </w:rPr>
        <w:t>described</w:t>
      </w:r>
      <w:proofErr w:type="spellEnd"/>
      <w:r w:rsidRPr="009C3367">
        <w:rPr>
          <w:highlight w:val="cyan"/>
        </w:rPr>
        <w:t xml:space="preserve"> in Article 2 of the PSD2 Directive</w:t>
      </w:r>
    </w:p>
    <w:p w14:paraId="60DA14C1" w14:textId="77777777" w:rsidR="009C3367" w:rsidRPr="003365CE" w:rsidRDefault="009C3367" w:rsidP="007529F4">
      <w:pPr>
        <w:jc w:val="both"/>
      </w:pPr>
    </w:p>
    <w:p w14:paraId="25B70F81" w14:textId="5174A763" w:rsidR="0037663F" w:rsidRDefault="009E0F0B" w:rsidP="007529F4">
      <w:pPr>
        <w:jc w:val="both"/>
        <w:rPr>
          <w:lang w:val="en-US"/>
        </w:rPr>
      </w:pPr>
      <w:r w:rsidRPr="002B7B66">
        <w:rPr>
          <w:lang w:val="en-US"/>
        </w:rPr>
        <w:t xml:space="preserve">c. Article 3 lists the exclusions to PSD2. </w:t>
      </w:r>
      <w:r w:rsidRPr="0037663F">
        <w:rPr>
          <w:lang w:val="en-US"/>
        </w:rPr>
        <w:t xml:space="preserve">Do you believe </w:t>
      </w:r>
      <w:proofErr w:type="spellStart"/>
      <w:r w:rsidRPr="0037663F">
        <w:rPr>
          <w:lang w:val="en-US"/>
        </w:rPr>
        <w:t>ther</w:t>
      </w:r>
      <w:r w:rsidR="00F104CC">
        <w:rPr>
          <w:lang w:val="en-US"/>
        </w:rPr>
        <w:t>s</w:t>
      </w:r>
      <w:r w:rsidRPr="0037663F">
        <w:rPr>
          <w:lang w:val="en-US"/>
        </w:rPr>
        <w:t>e</w:t>
      </w:r>
      <w:proofErr w:type="spellEnd"/>
      <w:r w:rsidRPr="0037663F">
        <w:rPr>
          <w:lang w:val="en-US"/>
        </w:rPr>
        <w:t xml:space="preserve"> are exclusions in PSD2 that should be changed or deleted? Should there be more exclusions? [open text box, including “don’t know”/”no opinion” option] [max. 250 words]</w:t>
      </w:r>
    </w:p>
    <w:p w14:paraId="769160A2" w14:textId="77777777" w:rsidR="00E65B65" w:rsidRPr="00DD1D71" w:rsidRDefault="00E65B65" w:rsidP="00E65B65">
      <w:pPr>
        <w:jc w:val="both"/>
        <w:rPr>
          <w:highlight w:val="cyan"/>
        </w:rPr>
      </w:pPr>
      <w:r w:rsidRPr="00DD1D71">
        <w:rPr>
          <w:highlight w:val="cyan"/>
          <w:lang w:val="en"/>
        </w:rPr>
        <w:t>The provisions of Articles 3n and 3j should be clarified as they give rise to different interpretations from one country to another.</w:t>
      </w:r>
    </w:p>
    <w:p w14:paraId="42350EC7" w14:textId="77777777" w:rsidR="00E65B65" w:rsidRDefault="00E65B65" w:rsidP="00E65B65">
      <w:pPr>
        <w:jc w:val="both"/>
      </w:pPr>
      <w:r w:rsidRPr="00DD1D71">
        <w:rPr>
          <w:highlight w:val="cyan"/>
          <w:lang w:val="en"/>
        </w:rPr>
        <w:t xml:space="preserve">Certain actors such as technical service providers or providers of cash management systems could be subject to certain requirements of PSD2 without necessarily being </w:t>
      </w:r>
      <w:proofErr w:type="spellStart"/>
      <w:r w:rsidRPr="00DD1D71">
        <w:rPr>
          <w:highlight w:val="cyan"/>
          <w:lang w:val="en"/>
        </w:rPr>
        <w:t>authorised</w:t>
      </w:r>
      <w:proofErr w:type="spellEnd"/>
      <w:r w:rsidRPr="00DD1D71">
        <w:rPr>
          <w:highlight w:val="cyan"/>
          <w:lang w:val="en"/>
        </w:rPr>
        <w:t xml:space="preserve"> by an NCA to operate, </w:t>
      </w:r>
      <w:proofErr w:type="gramStart"/>
      <w:r w:rsidRPr="00DD1D71">
        <w:rPr>
          <w:highlight w:val="cyan"/>
          <w:lang w:val="en"/>
        </w:rPr>
        <w:t>in order to</w:t>
      </w:r>
      <w:proofErr w:type="gramEnd"/>
      <w:r w:rsidRPr="00DD1D71">
        <w:rPr>
          <w:highlight w:val="cyan"/>
          <w:lang w:val="en"/>
        </w:rPr>
        <w:t xml:space="preserve"> ensure a level playing field.</w:t>
      </w:r>
    </w:p>
    <w:p w14:paraId="2CA8F409" w14:textId="1654D311" w:rsidR="0037663F" w:rsidRDefault="0037663F" w:rsidP="007529F4">
      <w:pPr>
        <w:jc w:val="both"/>
      </w:pPr>
    </w:p>
    <w:p w14:paraId="4F31EFDF" w14:textId="49CC0D6F" w:rsidR="00500223" w:rsidRDefault="00500223" w:rsidP="007529F4">
      <w:pPr>
        <w:jc w:val="both"/>
      </w:pPr>
    </w:p>
    <w:p w14:paraId="342C49D8" w14:textId="2219BA3D" w:rsidR="00500223" w:rsidRDefault="00500223" w:rsidP="007529F4">
      <w:pPr>
        <w:jc w:val="both"/>
      </w:pPr>
    </w:p>
    <w:p w14:paraId="500A76AC" w14:textId="77777777" w:rsidR="00500223" w:rsidRPr="003365CE" w:rsidRDefault="00500223" w:rsidP="007529F4">
      <w:pPr>
        <w:jc w:val="both"/>
      </w:pPr>
    </w:p>
    <w:p w14:paraId="68A6C486" w14:textId="77777777" w:rsidR="0037663F" w:rsidRDefault="009E0F0B" w:rsidP="007529F4">
      <w:pPr>
        <w:jc w:val="both"/>
        <w:rPr>
          <w:lang w:val="en-US"/>
        </w:rPr>
      </w:pPr>
      <w:r w:rsidRPr="0037663F">
        <w:rPr>
          <w:lang w:val="en-US"/>
        </w:rPr>
        <w:t xml:space="preserve">12. Do you consider that the definitions in PSD2 are still adequate? </w:t>
      </w:r>
    </w:p>
    <w:p w14:paraId="60CE3EEA" w14:textId="77777777" w:rsidR="0037663F" w:rsidRDefault="009E0F0B" w:rsidP="007529F4">
      <w:pPr>
        <w:jc w:val="both"/>
        <w:rPr>
          <w:lang w:val="en-US"/>
        </w:rPr>
      </w:pPr>
      <w:r w:rsidRPr="0037663F">
        <w:rPr>
          <w:lang w:val="en-US"/>
        </w:rPr>
        <w:t xml:space="preserve">a. To which extent do you (dis)agree with the following statements? </w:t>
      </w:r>
    </w:p>
    <w:p w14:paraId="635088F9" w14:textId="77777777" w:rsidR="0037663F" w:rsidRPr="00190519" w:rsidRDefault="009E0F0B" w:rsidP="007529F4">
      <w:pPr>
        <w:jc w:val="both"/>
        <w:rPr>
          <w:i/>
          <w:sz w:val="20"/>
          <w:lang w:val="en-US"/>
        </w:rPr>
      </w:pPr>
      <w:r w:rsidRPr="00190519">
        <w:rPr>
          <w:i/>
          <w:sz w:val="20"/>
          <w:lang w:val="en-US"/>
        </w:rPr>
        <w:t xml:space="preserve">1: strongly agree; 2: somewhat agree; 3: neutral; 4: somewhat disagree; 5: strongly disagree; 6: don’t know/no opinion/not relevant. </w:t>
      </w:r>
    </w:p>
    <w:p w14:paraId="73C0D920" w14:textId="051E5E6F" w:rsidR="00982947" w:rsidRPr="00190519" w:rsidRDefault="00982947" w:rsidP="007529F4">
      <w:pPr>
        <w:jc w:val="both"/>
        <w:rPr>
          <w:i/>
          <w:color w:val="0070C0"/>
          <w:sz w:val="2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37663F" w14:paraId="021815E7" w14:textId="77777777" w:rsidTr="0004392A">
        <w:tc>
          <w:tcPr>
            <w:tcW w:w="6374" w:type="dxa"/>
          </w:tcPr>
          <w:p w14:paraId="4856A3AD" w14:textId="77777777" w:rsidR="0037663F" w:rsidRPr="00374805" w:rsidRDefault="0037663F" w:rsidP="00374805">
            <w:pPr>
              <w:jc w:val="both"/>
              <w:rPr>
                <w:b/>
                <w:color w:val="0070C0"/>
                <w:lang w:val="en-US"/>
              </w:rPr>
            </w:pPr>
            <w:r w:rsidRPr="0037663F">
              <w:rPr>
                <w:lang w:val="en-US"/>
              </w:rPr>
              <w:t>DEFINITIONS</w:t>
            </w:r>
            <w:r w:rsidR="00374805" w:rsidRPr="00374805">
              <w:rPr>
                <w:b/>
                <w:color w:val="0070C0"/>
                <w:lang w:val="en-US"/>
              </w:rPr>
              <w:t xml:space="preserve"> </w:t>
            </w:r>
          </w:p>
        </w:tc>
        <w:tc>
          <w:tcPr>
            <w:tcW w:w="567" w:type="dxa"/>
          </w:tcPr>
          <w:p w14:paraId="3ED1F1D9" w14:textId="77777777" w:rsidR="0037663F" w:rsidRDefault="0037663F" w:rsidP="00844574">
            <w:pPr>
              <w:jc w:val="center"/>
              <w:rPr>
                <w:lang w:val="en-US"/>
              </w:rPr>
            </w:pPr>
            <w:r w:rsidRPr="00896EA5">
              <w:rPr>
                <w:lang w:val="en-US"/>
              </w:rPr>
              <w:t>1</w:t>
            </w:r>
          </w:p>
        </w:tc>
        <w:tc>
          <w:tcPr>
            <w:tcW w:w="567" w:type="dxa"/>
          </w:tcPr>
          <w:p w14:paraId="1737EF0C" w14:textId="77777777" w:rsidR="0037663F" w:rsidRDefault="0037663F" w:rsidP="00844574">
            <w:pPr>
              <w:jc w:val="center"/>
              <w:rPr>
                <w:lang w:val="en-US"/>
              </w:rPr>
            </w:pPr>
            <w:r w:rsidRPr="00896EA5">
              <w:rPr>
                <w:lang w:val="en-US"/>
              </w:rPr>
              <w:t>2</w:t>
            </w:r>
          </w:p>
        </w:tc>
        <w:tc>
          <w:tcPr>
            <w:tcW w:w="567" w:type="dxa"/>
          </w:tcPr>
          <w:p w14:paraId="57DA5156" w14:textId="77777777" w:rsidR="0037663F" w:rsidRDefault="0037663F" w:rsidP="00844574">
            <w:pPr>
              <w:jc w:val="center"/>
              <w:rPr>
                <w:lang w:val="en-US"/>
              </w:rPr>
            </w:pPr>
            <w:r w:rsidRPr="00896EA5">
              <w:rPr>
                <w:lang w:val="en-US"/>
              </w:rPr>
              <w:t>3</w:t>
            </w:r>
          </w:p>
        </w:tc>
        <w:tc>
          <w:tcPr>
            <w:tcW w:w="567" w:type="dxa"/>
          </w:tcPr>
          <w:p w14:paraId="6D6F3000" w14:textId="77777777" w:rsidR="0037663F" w:rsidRDefault="0037663F" w:rsidP="00844574">
            <w:pPr>
              <w:jc w:val="center"/>
              <w:rPr>
                <w:lang w:val="en-US"/>
              </w:rPr>
            </w:pPr>
            <w:r w:rsidRPr="00896EA5">
              <w:rPr>
                <w:lang w:val="en-US"/>
              </w:rPr>
              <w:t>4</w:t>
            </w:r>
          </w:p>
        </w:tc>
        <w:tc>
          <w:tcPr>
            <w:tcW w:w="567" w:type="dxa"/>
          </w:tcPr>
          <w:p w14:paraId="5D914F15" w14:textId="77777777" w:rsidR="0037663F" w:rsidRDefault="0037663F" w:rsidP="00844574">
            <w:pPr>
              <w:jc w:val="center"/>
              <w:rPr>
                <w:lang w:val="en-US"/>
              </w:rPr>
            </w:pPr>
            <w:r w:rsidRPr="00896EA5">
              <w:rPr>
                <w:lang w:val="en-US"/>
              </w:rPr>
              <w:t>5</w:t>
            </w:r>
          </w:p>
        </w:tc>
        <w:tc>
          <w:tcPr>
            <w:tcW w:w="567" w:type="dxa"/>
          </w:tcPr>
          <w:p w14:paraId="2A93C5CD" w14:textId="77777777" w:rsidR="0037663F" w:rsidRDefault="0037663F" w:rsidP="00844574">
            <w:pPr>
              <w:jc w:val="center"/>
              <w:rPr>
                <w:lang w:val="en-US"/>
              </w:rPr>
            </w:pPr>
            <w:r w:rsidRPr="00896EA5">
              <w:rPr>
                <w:lang w:val="en-US"/>
              </w:rPr>
              <w:t>6</w:t>
            </w:r>
          </w:p>
        </w:tc>
      </w:tr>
      <w:tr w:rsidR="0037663F" w:rsidRPr="00374805" w14:paraId="5EE8593B" w14:textId="77777777" w:rsidTr="0004392A">
        <w:tc>
          <w:tcPr>
            <w:tcW w:w="6374" w:type="dxa"/>
          </w:tcPr>
          <w:p w14:paraId="710CFCE2" w14:textId="77777777" w:rsidR="00374805" w:rsidRPr="003365CE" w:rsidRDefault="0037663F" w:rsidP="00374805">
            <w:pPr>
              <w:jc w:val="both"/>
              <w:rPr>
                <w:color w:val="0070C0"/>
                <w:lang w:val="en-US"/>
              </w:rPr>
            </w:pPr>
            <w:r w:rsidRPr="003365CE">
              <w:rPr>
                <w:lang w:val="en-US"/>
              </w:rPr>
              <w:t>The definitions under article 4 remain adequate and do not need to be modified</w:t>
            </w:r>
            <w:r w:rsidR="00374805" w:rsidRPr="003365CE">
              <w:rPr>
                <w:color w:val="0070C0"/>
                <w:lang w:val="en-US"/>
              </w:rPr>
              <w:t xml:space="preserve"> </w:t>
            </w:r>
          </w:p>
          <w:p w14:paraId="1A4E4C43" w14:textId="79198DC8" w:rsidR="0037663F" w:rsidRPr="00190519" w:rsidRDefault="0037663F" w:rsidP="00844574">
            <w:pPr>
              <w:jc w:val="both"/>
              <w:rPr>
                <w:color w:val="0070C0"/>
              </w:rPr>
            </w:pPr>
          </w:p>
        </w:tc>
        <w:tc>
          <w:tcPr>
            <w:tcW w:w="567" w:type="dxa"/>
          </w:tcPr>
          <w:p w14:paraId="48D06EF2" w14:textId="77777777" w:rsidR="0037663F" w:rsidRPr="00374805" w:rsidRDefault="0037663F" w:rsidP="00844574">
            <w:pPr>
              <w:jc w:val="both"/>
            </w:pPr>
          </w:p>
        </w:tc>
        <w:tc>
          <w:tcPr>
            <w:tcW w:w="567" w:type="dxa"/>
          </w:tcPr>
          <w:p w14:paraId="7F3D1420" w14:textId="52596539" w:rsidR="0037663F" w:rsidRPr="00374805" w:rsidRDefault="00A959E1" w:rsidP="00844574">
            <w:pPr>
              <w:jc w:val="both"/>
            </w:pPr>
            <w:r>
              <w:t>X</w:t>
            </w:r>
          </w:p>
        </w:tc>
        <w:tc>
          <w:tcPr>
            <w:tcW w:w="567" w:type="dxa"/>
          </w:tcPr>
          <w:p w14:paraId="653A0423" w14:textId="77777777" w:rsidR="0037663F" w:rsidRPr="00374805" w:rsidRDefault="0037663F" w:rsidP="00844574">
            <w:pPr>
              <w:jc w:val="both"/>
            </w:pPr>
          </w:p>
        </w:tc>
        <w:tc>
          <w:tcPr>
            <w:tcW w:w="567" w:type="dxa"/>
          </w:tcPr>
          <w:p w14:paraId="7DBD9DEF" w14:textId="77777777" w:rsidR="0037663F" w:rsidRPr="00374805" w:rsidRDefault="0037663F" w:rsidP="00844574">
            <w:pPr>
              <w:jc w:val="both"/>
            </w:pPr>
          </w:p>
        </w:tc>
        <w:tc>
          <w:tcPr>
            <w:tcW w:w="567" w:type="dxa"/>
          </w:tcPr>
          <w:p w14:paraId="6E60D740" w14:textId="77777777" w:rsidR="0037663F" w:rsidRPr="00374805" w:rsidRDefault="0037663F" w:rsidP="00844574">
            <w:pPr>
              <w:jc w:val="both"/>
            </w:pPr>
          </w:p>
        </w:tc>
        <w:tc>
          <w:tcPr>
            <w:tcW w:w="567" w:type="dxa"/>
          </w:tcPr>
          <w:p w14:paraId="142EB527" w14:textId="77777777" w:rsidR="0037663F" w:rsidRPr="00374805" w:rsidRDefault="0037663F" w:rsidP="00844574">
            <w:pPr>
              <w:jc w:val="both"/>
            </w:pPr>
          </w:p>
        </w:tc>
      </w:tr>
    </w:tbl>
    <w:p w14:paraId="211F090F" w14:textId="77777777" w:rsidR="00374805" w:rsidRPr="00374805" w:rsidRDefault="00374805" w:rsidP="007529F4">
      <w:pPr>
        <w:jc w:val="both"/>
      </w:pPr>
    </w:p>
    <w:p w14:paraId="3EAB44E3" w14:textId="77777777" w:rsidR="00C325CE" w:rsidRPr="003365CE" w:rsidRDefault="009E0F0B" w:rsidP="007529F4">
      <w:pPr>
        <w:jc w:val="both"/>
      </w:pPr>
      <w:r w:rsidRPr="0037663F">
        <w:rPr>
          <w:lang w:val="en-US"/>
        </w:rPr>
        <w:t xml:space="preserve">b. Should any PSD2 definition be modified (Art. 4)? </w:t>
      </w:r>
      <w:proofErr w:type="spellStart"/>
      <w:r w:rsidRPr="003365CE">
        <w:t>Please</w:t>
      </w:r>
      <w:proofErr w:type="spellEnd"/>
      <w:r w:rsidRPr="003365CE">
        <w:t xml:space="preserve"> </w:t>
      </w:r>
      <w:proofErr w:type="spellStart"/>
      <w:r w:rsidRPr="003365CE">
        <w:t>provide</w:t>
      </w:r>
      <w:proofErr w:type="spellEnd"/>
      <w:r w:rsidRPr="003365CE">
        <w:t xml:space="preserve"> a </w:t>
      </w:r>
      <w:proofErr w:type="spellStart"/>
      <w:r w:rsidRPr="003365CE">
        <w:t>proposal</w:t>
      </w:r>
      <w:proofErr w:type="spellEnd"/>
      <w:r w:rsidRPr="003365CE">
        <w:t xml:space="preserve">. </w:t>
      </w:r>
    </w:p>
    <w:p w14:paraId="4B7E9A65" w14:textId="77777777" w:rsidR="00374805" w:rsidRPr="00374805" w:rsidRDefault="00374805" w:rsidP="007529F4">
      <w:pPr>
        <w:jc w:val="both"/>
        <w:rPr>
          <w:color w:val="0070C0"/>
          <w:lang w:val="en-US"/>
        </w:rPr>
      </w:pPr>
      <w:r w:rsidRPr="00374805">
        <w:rPr>
          <w:color w:val="0070C0"/>
        </w:rPr>
        <w:t xml:space="preserve">b. Faut-il modifier une définition de la DSP2 (art. 4) ? </w:t>
      </w:r>
      <w:proofErr w:type="spellStart"/>
      <w:r w:rsidRPr="00374805">
        <w:rPr>
          <w:color w:val="0070C0"/>
          <w:lang w:val="en-US"/>
        </w:rPr>
        <w:t>Veuillez</w:t>
      </w:r>
      <w:proofErr w:type="spellEnd"/>
      <w:r w:rsidRPr="00374805">
        <w:rPr>
          <w:color w:val="0070C0"/>
          <w:lang w:val="en-US"/>
        </w:rPr>
        <w:t xml:space="preserve"> </w:t>
      </w:r>
      <w:proofErr w:type="spellStart"/>
      <w:r w:rsidRPr="00374805">
        <w:rPr>
          <w:color w:val="0070C0"/>
          <w:lang w:val="en-US"/>
        </w:rPr>
        <w:t>fournir</w:t>
      </w:r>
      <w:proofErr w:type="spellEnd"/>
      <w:r w:rsidRPr="00374805">
        <w:rPr>
          <w:color w:val="0070C0"/>
          <w:lang w:val="en-US"/>
        </w:rPr>
        <w:t xml:space="preserve"> </w:t>
      </w:r>
      <w:proofErr w:type="spellStart"/>
      <w:r w:rsidRPr="00374805">
        <w:rPr>
          <w:color w:val="0070C0"/>
          <w:lang w:val="en-US"/>
        </w:rPr>
        <w:t>une</w:t>
      </w:r>
      <w:proofErr w:type="spellEnd"/>
      <w:r w:rsidRPr="00374805">
        <w:rPr>
          <w:color w:val="0070C0"/>
          <w:lang w:val="en-US"/>
        </w:rPr>
        <w:t xml:space="preserve"> proposition.</w:t>
      </w:r>
    </w:p>
    <w:tbl>
      <w:tblPr>
        <w:tblStyle w:val="Grilledutableau"/>
        <w:tblW w:w="9351" w:type="dxa"/>
        <w:tblLook w:val="04A0" w:firstRow="1" w:lastRow="0" w:firstColumn="1" w:lastColumn="0" w:noHBand="0" w:noVBand="1"/>
      </w:tblPr>
      <w:tblGrid>
        <w:gridCol w:w="5524"/>
        <w:gridCol w:w="3827"/>
      </w:tblGrid>
      <w:tr w:rsidR="00C325CE" w14:paraId="546EDD05" w14:textId="77777777" w:rsidTr="00500223">
        <w:tc>
          <w:tcPr>
            <w:tcW w:w="5524" w:type="dxa"/>
            <w:tcBorders>
              <w:bottom w:val="single" w:sz="4" w:space="0" w:color="auto"/>
            </w:tcBorders>
          </w:tcPr>
          <w:p w14:paraId="52F5FE0A" w14:textId="77777777" w:rsidR="00C325CE" w:rsidRPr="0037663F" w:rsidRDefault="00C325CE" w:rsidP="00844574">
            <w:pPr>
              <w:jc w:val="both"/>
              <w:rPr>
                <w:b/>
                <w:lang w:val="en-US"/>
              </w:rPr>
            </w:pPr>
            <w:r w:rsidRPr="0037663F">
              <w:rPr>
                <w:lang w:val="en-US"/>
              </w:rPr>
              <w:t>Term defined</w:t>
            </w:r>
          </w:p>
        </w:tc>
        <w:tc>
          <w:tcPr>
            <w:tcW w:w="3827" w:type="dxa"/>
          </w:tcPr>
          <w:p w14:paraId="421FAE4F" w14:textId="77777777" w:rsidR="00C325CE" w:rsidRDefault="00C325CE" w:rsidP="00C325CE">
            <w:pPr>
              <w:jc w:val="both"/>
              <w:rPr>
                <w:lang w:val="en-US"/>
              </w:rPr>
            </w:pPr>
            <w:r>
              <w:rPr>
                <w:lang w:val="en-US"/>
              </w:rPr>
              <w:t>Proposal</w:t>
            </w:r>
          </w:p>
        </w:tc>
      </w:tr>
      <w:tr w:rsidR="00C325CE" w14:paraId="22A7A1DF" w14:textId="77777777" w:rsidTr="00500223">
        <w:tc>
          <w:tcPr>
            <w:tcW w:w="5524" w:type="dxa"/>
            <w:tcBorders>
              <w:top w:val="nil"/>
            </w:tcBorders>
          </w:tcPr>
          <w:p w14:paraId="69D18773" w14:textId="77777777" w:rsidR="00375503" w:rsidRDefault="00375503" w:rsidP="00844574">
            <w:pPr>
              <w:jc w:val="both"/>
              <w:rPr>
                <w:highlight w:val="yellow"/>
                <w:lang w:val="en-US"/>
              </w:rPr>
            </w:pPr>
          </w:p>
          <w:p w14:paraId="264627A9" w14:textId="77777777" w:rsidR="00375503" w:rsidRPr="00DD1D71" w:rsidRDefault="00375503" w:rsidP="00375503">
            <w:proofErr w:type="spellStart"/>
            <w:r w:rsidRPr="00DD1D71">
              <w:rPr>
                <w:highlight w:val="cyan"/>
              </w:rPr>
              <w:t>Payment</w:t>
            </w:r>
            <w:proofErr w:type="spellEnd"/>
            <w:r w:rsidRPr="00DD1D71">
              <w:rPr>
                <w:highlight w:val="cyan"/>
              </w:rPr>
              <w:t xml:space="preserve"> </w:t>
            </w:r>
            <w:proofErr w:type="spellStart"/>
            <w:r w:rsidRPr="00DD1D71">
              <w:rPr>
                <w:highlight w:val="cyan"/>
              </w:rPr>
              <w:t>account</w:t>
            </w:r>
            <w:proofErr w:type="spellEnd"/>
          </w:p>
          <w:p w14:paraId="6A153392" w14:textId="3877DFCD" w:rsidR="00375503" w:rsidRPr="0035382B" w:rsidRDefault="00375503" w:rsidP="00844574">
            <w:pPr>
              <w:jc w:val="both"/>
              <w:rPr>
                <w:highlight w:val="yellow"/>
                <w:lang w:val="en-US"/>
              </w:rPr>
            </w:pPr>
          </w:p>
        </w:tc>
        <w:tc>
          <w:tcPr>
            <w:tcW w:w="3827" w:type="dxa"/>
          </w:tcPr>
          <w:p w14:paraId="6F6C96BF" w14:textId="77777777" w:rsidR="00596375" w:rsidRPr="00DD1D71" w:rsidRDefault="00596375" w:rsidP="00596375">
            <w:pPr>
              <w:rPr>
                <w:highlight w:val="cyan"/>
              </w:rPr>
            </w:pPr>
            <w:proofErr w:type="spellStart"/>
            <w:r w:rsidRPr="00DD1D71">
              <w:rPr>
                <w:highlight w:val="cyan"/>
              </w:rPr>
              <w:t>Proposal</w:t>
            </w:r>
            <w:proofErr w:type="spellEnd"/>
            <w:r w:rsidRPr="00DD1D71">
              <w:rPr>
                <w:highlight w:val="cyan"/>
              </w:rPr>
              <w:t xml:space="preserve"> for the </w:t>
            </w:r>
            <w:proofErr w:type="spellStart"/>
            <w:r w:rsidRPr="00DD1D71">
              <w:rPr>
                <w:highlight w:val="cyan"/>
              </w:rPr>
              <w:t>definition</w:t>
            </w:r>
            <w:proofErr w:type="spellEnd"/>
            <w:r w:rsidRPr="00DD1D71">
              <w:rPr>
                <w:highlight w:val="cyan"/>
              </w:rPr>
              <w:t xml:space="preserve"> of "</w:t>
            </w:r>
            <w:proofErr w:type="spellStart"/>
            <w:r w:rsidRPr="00DD1D71">
              <w:rPr>
                <w:highlight w:val="cyan"/>
              </w:rPr>
              <w:t>payment</w:t>
            </w:r>
            <w:proofErr w:type="spellEnd"/>
            <w:r w:rsidRPr="00DD1D71">
              <w:rPr>
                <w:highlight w:val="cyan"/>
              </w:rPr>
              <w:t xml:space="preserve"> </w:t>
            </w:r>
            <w:proofErr w:type="spellStart"/>
            <w:r w:rsidRPr="00DD1D71">
              <w:rPr>
                <w:highlight w:val="cyan"/>
              </w:rPr>
              <w:t>account</w:t>
            </w:r>
            <w:proofErr w:type="spellEnd"/>
            <w:r w:rsidRPr="00DD1D71">
              <w:rPr>
                <w:highlight w:val="cyan"/>
              </w:rPr>
              <w:t xml:space="preserve">", </w:t>
            </w:r>
            <w:proofErr w:type="spellStart"/>
            <w:r w:rsidRPr="00DD1D71">
              <w:rPr>
                <w:highlight w:val="cyan"/>
              </w:rPr>
              <w:t>based</w:t>
            </w:r>
            <w:proofErr w:type="spellEnd"/>
            <w:r w:rsidRPr="00DD1D71">
              <w:rPr>
                <w:highlight w:val="cyan"/>
              </w:rPr>
              <w:t xml:space="preserve"> on the </w:t>
            </w:r>
            <w:proofErr w:type="spellStart"/>
            <w:r w:rsidRPr="00DD1D71">
              <w:rPr>
                <w:highlight w:val="cyan"/>
              </w:rPr>
              <w:t>elements</w:t>
            </w:r>
            <w:proofErr w:type="spellEnd"/>
            <w:r w:rsidRPr="00DD1D71">
              <w:rPr>
                <w:highlight w:val="cyan"/>
              </w:rPr>
              <w:t xml:space="preserve"> of the </w:t>
            </w:r>
            <w:proofErr w:type="spellStart"/>
            <w:r w:rsidRPr="00DD1D71">
              <w:rPr>
                <w:highlight w:val="cyan"/>
              </w:rPr>
              <w:t>judgment</w:t>
            </w:r>
            <w:proofErr w:type="spellEnd"/>
            <w:r w:rsidRPr="00DD1D71">
              <w:rPr>
                <w:highlight w:val="cyan"/>
              </w:rPr>
              <w:t xml:space="preserve"> of the CJEU of 4 </w:t>
            </w:r>
            <w:proofErr w:type="spellStart"/>
            <w:r w:rsidRPr="00DD1D71">
              <w:rPr>
                <w:highlight w:val="cyan"/>
              </w:rPr>
              <w:t>October</w:t>
            </w:r>
            <w:proofErr w:type="spellEnd"/>
            <w:r w:rsidRPr="00DD1D71">
              <w:rPr>
                <w:highlight w:val="cyan"/>
              </w:rPr>
              <w:t xml:space="preserve"> 2018 and in </w:t>
            </w:r>
            <w:proofErr w:type="spellStart"/>
            <w:r w:rsidRPr="00DD1D71">
              <w:rPr>
                <w:highlight w:val="cyan"/>
              </w:rPr>
              <w:t>order</w:t>
            </w:r>
            <w:proofErr w:type="spellEnd"/>
            <w:r w:rsidRPr="00DD1D71">
              <w:rPr>
                <w:highlight w:val="cyan"/>
              </w:rPr>
              <w:t xml:space="preserve"> to cover the </w:t>
            </w:r>
            <w:proofErr w:type="spellStart"/>
            <w:r w:rsidRPr="00DD1D71">
              <w:rPr>
                <w:highlight w:val="cyan"/>
              </w:rPr>
              <w:t>needs</w:t>
            </w:r>
            <w:proofErr w:type="spellEnd"/>
            <w:r w:rsidRPr="00DD1D71">
              <w:rPr>
                <w:highlight w:val="cyan"/>
              </w:rPr>
              <w:t xml:space="preserve"> of </w:t>
            </w:r>
            <w:proofErr w:type="spellStart"/>
            <w:r w:rsidRPr="00DD1D71">
              <w:rPr>
                <w:highlight w:val="cyan"/>
              </w:rPr>
              <w:t>our</w:t>
            </w:r>
            <w:proofErr w:type="spellEnd"/>
            <w:r w:rsidRPr="00DD1D71">
              <w:rPr>
                <w:highlight w:val="cyan"/>
              </w:rPr>
              <w:t xml:space="preserve"> institutions (in </w:t>
            </w:r>
            <w:proofErr w:type="spellStart"/>
            <w:r w:rsidRPr="00DD1D71">
              <w:rPr>
                <w:highlight w:val="cyan"/>
              </w:rPr>
              <w:t>particular</w:t>
            </w:r>
            <w:proofErr w:type="spellEnd"/>
            <w:r w:rsidRPr="00DD1D71">
              <w:rPr>
                <w:highlight w:val="cyan"/>
              </w:rPr>
              <w:t xml:space="preserve">, exclusion of revolving </w:t>
            </w:r>
            <w:proofErr w:type="spellStart"/>
            <w:r w:rsidRPr="00DD1D71">
              <w:rPr>
                <w:highlight w:val="cyan"/>
              </w:rPr>
              <w:t>credits</w:t>
            </w:r>
            <w:proofErr w:type="spellEnd"/>
            <w:r w:rsidRPr="00DD1D71">
              <w:rPr>
                <w:highlight w:val="cyan"/>
              </w:rPr>
              <w:t xml:space="preserve"> &amp; </w:t>
            </w:r>
            <w:proofErr w:type="spellStart"/>
            <w:r w:rsidRPr="00DD1D71">
              <w:rPr>
                <w:highlight w:val="cyan"/>
              </w:rPr>
              <w:t>savings</w:t>
            </w:r>
            <w:proofErr w:type="spellEnd"/>
            <w:r w:rsidRPr="00DD1D71">
              <w:rPr>
                <w:highlight w:val="cyan"/>
              </w:rPr>
              <w:t xml:space="preserve"> </w:t>
            </w:r>
            <w:proofErr w:type="spellStart"/>
            <w:r w:rsidRPr="00DD1D71">
              <w:rPr>
                <w:highlight w:val="cyan"/>
              </w:rPr>
              <w:t>accounts</w:t>
            </w:r>
            <w:proofErr w:type="spellEnd"/>
            <w:r w:rsidRPr="00DD1D71">
              <w:rPr>
                <w:highlight w:val="cyan"/>
              </w:rPr>
              <w:t>).</w:t>
            </w:r>
          </w:p>
          <w:p w14:paraId="33E011FA" w14:textId="77777777" w:rsidR="00596375" w:rsidRDefault="00596375" w:rsidP="00596375">
            <w:r w:rsidRPr="00DD1D71">
              <w:rPr>
                <w:highlight w:val="cyan"/>
              </w:rPr>
              <w:t xml:space="preserve">An </w:t>
            </w:r>
            <w:proofErr w:type="spellStart"/>
            <w:r w:rsidRPr="00DD1D71">
              <w:rPr>
                <w:highlight w:val="cyan"/>
              </w:rPr>
              <w:t>account</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held</w:t>
            </w:r>
            <w:proofErr w:type="spellEnd"/>
            <w:r w:rsidRPr="00DD1D71">
              <w:rPr>
                <w:highlight w:val="cyan"/>
              </w:rPr>
              <w:t xml:space="preserve"> in the </w:t>
            </w:r>
            <w:proofErr w:type="spellStart"/>
            <w:r w:rsidRPr="00DD1D71">
              <w:rPr>
                <w:highlight w:val="cyan"/>
              </w:rPr>
              <w:t>name</w:t>
            </w:r>
            <w:proofErr w:type="spellEnd"/>
            <w:r w:rsidRPr="00DD1D71">
              <w:rPr>
                <w:highlight w:val="cyan"/>
              </w:rPr>
              <w:t xml:space="preserve"> of one or more </w:t>
            </w:r>
            <w:proofErr w:type="spellStart"/>
            <w:r w:rsidRPr="00DD1D71">
              <w:rPr>
                <w:highlight w:val="cyan"/>
              </w:rPr>
              <w:t>payment</w:t>
            </w:r>
            <w:proofErr w:type="spellEnd"/>
            <w:r w:rsidRPr="00DD1D71">
              <w:rPr>
                <w:highlight w:val="cyan"/>
              </w:rPr>
              <w:t xml:space="preserve"> service </w:t>
            </w:r>
            <w:proofErr w:type="spellStart"/>
            <w:r w:rsidRPr="00DD1D71">
              <w:rPr>
                <w:highlight w:val="cyan"/>
              </w:rPr>
              <w:t>users</w:t>
            </w:r>
            <w:proofErr w:type="spellEnd"/>
            <w:r w:rsidRPr="00DD1D71">
              <w:rPr>
                <w:highlight w:val="cyan"/>
              </w:rPr>
              <w:t xml:space="preserve"> and </w:t>
            </w:r>
            <w:proofErr w:type="spellStart"/>
            <w:r w:rsidRPr="00DD1D71">
              <w:rPr>
                <w:highlight w:val="cyan"/>
              </w:rPr>
              <w:t>that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used</w:t>
            </w:r>
            <w:proofErr w:type="spellEnd"/>
            <w:r w:rsidRPr="00DD1D71">
              <w:rPr>
                <w:highlight w:val="cyan"/>
              </w:rPr>
              <w:t xml:space="preserve"> for the </w:t>
            </w:r>
            <w:proofErr w:type="spellStart"/>
            <w:r w:rsidRPr="00DD1D71">
              <w:rPr>
                <w:highlight w:val="cyan"/>
              </w:rPr>
              <w:t>purpose</w:t>
            </w:r>
            <w:proofErr w:type="spellEnd"/>
            <w:r w:rsidRPr="00DD1D71">
              <w:rPr>
                <w:highlight w:val="cyan"/>
              </w:rPr>
              <w:t xml:space="preserve"> of </w:t>
            </w:r>
            <w:proofErr w:type="spellStart"/>
            <w:r w:rsidRPr="00DD1D71">
              <w:rPr>
                <w:highlight w:val="cyan"/>
              </w:rPr>
              <w:t>executing</w:t>
            </w:r>
            <w:proofErr w:type="spellEnd"/>
            <w:r w:rsidRPr="00DD1D71">
              <w:rPr>
                <w:highlight w:val="cyan"/>
              </w:rPr>
              <w:t xml:space="preserve"> </w:t>
            </w:r>
            <w:proofErr w:type="spellStart"/>
            <w:r w:rsidRPr="00DD1D71">
              <w:rPr>
                <w:highlight w:val="cyan"/>
              </w:rPr>
              <w:t>payment</w:t>
            </w:r>
            <w:proofErr w:type="spellEnd"/>
            <w:r w:rsidRPr="00DD1D71">
              <w:rPr>
                <w:highlight w:val="cyan"/>
              </w:rPr>
              <w:t xml:space="preserve"> transactions</w:t>
            </w:r>
          </w:p>
          <w:p w14:paraId="44EAEBA6" w14:textId="376B3C4A" w:rsidR="00B83AAC" w:rsidRPr="00F24AFD" w:rsidRDefault="00B83AAC" w:rsidP="00B83AAC">
            <w:pPr>
              <w:jc w:val="both"/>
              <w:rPr>
                <w:highlight w:val="yellow"/>
              </w:rPr>
            </w:pPr>
            <w:r w:rsidRPr="00F24AFD">
              <w:rPr>
                <w:highlight w:val="yellow"/>
              </w:rPr>
              <w:t xml:space="preserve"> </w:t>
            </w:r>
          </w:p>
          <w:p w14:paraId="4A686997" w14:textId="3FB24CDC" w:rsidR="00C325CE" w:rsidRPr="00B83AAC" w:rsidRDefault="00C325CE" w:rsidP="00B83AAC">
            <w:pPr>
              <w:jc w:val="both"/>
            </w:pPr>
          </w:p>
        </w:tc>
      </w:tr>
      <w:tr w:rsidR="00C325CE" w14:paraId="4F917FF5" w14:textId="77777777" w:rsidTr="005518F0">
        <w:tc>
          <w:tcPr>
            <w:tcW w:w="5524" w:type="dxa"/>
          </w:tcPr>
          <w:p w14:paraId="12CDE77B" w14:textId="77777777" w:rsidR="00673DAA" w:rsidRDefault="00673DAA" w:rsidP="00844574">
            <w:pPr>
              <w:jc w:val="both"/>
              <w:rPr>
                <w:lang w:val="en-US"/>
              </w:rPr>
            </w:pPr>
          </w:p>
          <w:p w14:paraId="048B30D9" w14:textId="3FC6A719" w:rsidR="00372D4F" w:rsidRPr="00DD1D71" w:rsidRDefault="00D47927" w:rsidP="00372D4F">
            <w:r>
              <w:rPr>
                <w:highlight w:val="cyan"/>
                <w:lang w:val="en"/>
              </w:rPr>
              <w:t>Mean</w:t>
            </w:r>
            <w:r w:rsidR="00E94173">
              <w:rPr>
                <w:highlight w:val="cyan"/>
                <w:lang w:val="en"/>
              </w:rPr>
              <w:t>s</w:t>
            </w:r>
            <w:r w:rsidR="00843F7E">
              <w:rPr>
                <w:highlight w:val="cyan"/>
                <w:lang w:val="en"/>
              </w:rPr>
              <w:t xml:space="preserve"> of payment</w:t>
            </w:r>
            <w:r w:rsidR="00372D4F" w:rsidRPr="00372D4F">
              <w:rPr>
                <w:highlight w:val="cyan"/>
                <w:lang w:val="en"/>
              </w:rPr>
              <w:t xml:space="preserve"> </w:t>
            </w:r>
          </w:p>
          <w:p w14:paraId="13F99D97" w14:textId="2797C5C7" w:rsidR="00673DAA" w:rsidRDefault="00673DAA" w:rsidP="00844574">
            <w:pPr>
              <w:jc w:val="both"/>
              <w:rPr>
                <w:lang w:val="en-US"/>
              </w:rPr>
            </w:pPr>
          </w:p>
        </w:tc>
        <w:tc>
          <w:tcPr>
            <w:tcW w:w="3827" w:type="dxa"/>
          </w:tcPr>
          <w:p w14:paraId="1DFAEEDB" w14:textId="77777777" w:rsidR="00D47927" w:rsidRDefault="00D47927" w:rsidP="00D47927">
            <w:pPr>
              <w:rPr>
                <w:color w:val="7030A0"/>
              </w:rPr>
            </w:pPr>
            <w:proofErr w:type="spellStart"/>
            <w:r w:rsidRPr="00843F7E">
              <w:rPr>
                <w:color w:val="7030A0"/>
                <w:highlight w:val="cyan"/>
              </w:rPr>
              <w:t>Means</w:t>
            </w:r>
            <w:proofErr w:type="spellEnd"/>
            <w:r w:rsidRPr="00843F7E">
              <w:rPr>
                <w:color w:val="7030A0"/>
                <w:highlight w:val="cyan"/>
              </w:rPr>
              <w:t xml:space="preserve"> of </w:t>
            </w:r>
            <w:proofErr w:type="spellStart"/>
            <w:r w:rsidRPr="00843F7E">
              <w:rPr>
                <w:color w:val="7030A0"/>
                <w:highlight w:val="cyan"/>
              </w:rPr>
              <w:t>payment</w:t>
            </w:r>
            <w:proofErr w:type="spellEnd"/>
            <w:r w:rsidRPr="00843F7E">
              <w:rPr>
                <w:color w:val="7030A0"/>
                <w:highlight w:val="cyan"/>
              </w:rPr>
              <w:t xml:space="preserve"> are the instruments </w:t>
            </w:r>
            <w:proofErr w:type="spellStart"/>
            <w:r w:rsidRPr="00843F7E">
              <w:rPr>
                <w:color w:val="7030A0"/>
                <w:highlight w:val="cyan"/>
              </w:rPr>
              <w:t>that</w:t>
            </w:r>
            <w:proofErr w:type="spellEnd"/>
            <w:r w:rsidRPr="00843F7E">
              <w:rPr>
                <w:color w:val="7030A0"/>
                <w:highlight w:val="cyan"/>
              </w:rPr>
              <w:t xml:space="preserve"> </w:t>
            </w:r>
            <w:proofErr w:type="spellStart"/>
            <w:r w:rsidRPr="00843F7E">
              <w:rPr>
                <w:color w:val="7030A0"/>
                <w:highlight w:val="cyan"/>
              </w:rPr>
              <w:t>allow</w:t>
            </w:r>
            <w:proofErr w:type="spellEnd"/>
            <w:r w:rsidRPr="00843F7E">
              <w:rPr>
                <w:color w:val="7030A0"/>
                <w:highlight w:val="cyan"/>
              </w:rPr>
              <w:t xml:space="preserve"> </w:t>
            </w:r>
            <w:proofErr w:type="spellStart"/>
            <w:r w:rsidRPr="00843F7E">
              <w:rPr>
                <w:color w:val="7030A0"/>
                <w:highlight w:val="cyan"/>
              </w:rPr>
              <w:t>any</w:t>
            </w:r>
            <w:proofErr w:type="spellEnd"/>
            <w:r w:rsidRPr="00843F7E">
              <w:rPr>
                <w:color w:val="7030A0"/>
                <w:highlight w:val="cyan"/>
              </w:rPr>
              <w:t xml:space="preserve"> </w:t>
            </w:r>
            <w:proofErr w:type="spellStart"/>
            <w:r w:rsidRPr="00843F7E">
              <w:rPr>
                <w:color w:val="7030A0"/>
                <w:highlight w:val="cyan"/>
              </w:rPr>
              <w:t>person</w:t>
            </w:r>
            <w:proofErr w:type="spellEnd"/>
            <w:r w:rsidRPr="00843F7E">
              <w:rPr>
                <w:color w:val="7030A0"/>
                <w:highlight w:val="cyan"/>
              </w:rPr>
              <w:t xml:space="preserve"> to </w:t>
            </w:r>
            <w:proofErr w:type="spellStart"/>
            <w:r w:rsidRPr="00843F7E">
              <w:rPr>
                <w:color w:val="7030A0"/>
                <w:highlight w:val="cyan"/>
              </w:rPr>
              <w:t>transfer</w:t>
            </w:r>
            <w:proofErr w:type="spellEnd"/>
            <w:r w:rsidRPr="00843F7E">
              <w:rPr>
                <w:color w:val="7030A0"/>
                <w:highlight w:val="cyan"/>
              </w:rPr>
              <w:t xml:space="preserve"> </w:t>
            </w:r>
            <w:proofErr w:type="spellStart"/>
            <w:r w:rsidRPr="00843F7E">
              <w:rPr>
                <w:color w:val="7030A0"/>
                <w:highlight w:val="cyan"/>
              </w:rPr>
              <w:t>funds</w:t>
            </w:r>
            <w:proofErr w:type="spellEnd"/>
            <w:r w:rsidRPr="00843F7E">
              <w:rPr>
                <w:color w:val="7030A0"/>
                <w:highlight w:val="cyan"/>
              </w:rPr>
              <w:t xml:space="preserve">, </w:t>
            </w:r>
            <w:proofErr w:type="spellStart"/>
            <w:r w:rsidRPr="00843F7E">
              <w:rPr>
                <w:color w:val="7030A0"/>
                <w:highlight w:val="cyan"/>
              </w:rPr>
              <w:t>regardless</w:t>
            </w:r>
            <w:proofErr w:type="spellEnd"/>
            <w:r w:rsidRPr="00843F7E">
              <w:rPr>
                <w:color w:val="7030A0"/>
                <w:highlight w:val="cyan"/>
              </w:rPr>
              <w:t xml:space="preserve"> of the medium or </w:t>
            </w:r>
            <w:proofErr w:type="spellStart"/>
            <w:r w:rsidRPr="00843F7E">
              <w:rPr>
                <w:color w:val="7030A0"/>
                <w:highlight w:val="cyan"/>
              </w:rPr>
              <w:t>technical</w:t>
            </w:r>
            <w:proofErr w:type="spellEnd"/>
            <w:r w:rsidRPr="00843F7E">
              <w:rPr>
                <w:color w:val="7030A0"/>
                <w:highlight w:val="cyan"/>
              </w:rPr>
              <w:t xml:space="preserve"> process </w:t>
            </w:r>
            <w:proofErr w:type="spellStart"/>
            <w:r w:rsidRPr="00843F7E">
              <w:rPr>
                <w:color w:val="7030A0"/>
                <w:highlight w:val="cyan"/>
              </w:rPr>
              <w:t>used</w:t>
            </w:r>
            <w:proofErr w:type="spellEnd"/>
            <w:r w:rsidRPr="00843F7E">
              <w:rPr>
                <w:color w:val="7030A0"/>
                <w:highlight w:val="cyan"/>
              </w:rPr>
              <w:t>.</w:t>
            </w:r>
            <w:r>
              <w:rPr>
                <w:color w:val="7030A0"/>
              </w:rPr>
              <w:t xml:space="preserve"> </w:t>
            </w:r>
          </w:p>
          <w:p w14:paraId="6A1F5875" w14:textId="232F6603" w:rsidR="00D47927" w:rsidRPr="00F24AFD" w:rsidRDefault="00D47927" w:rsidP="00844574">
            <w:pPr>
              <w:jc w:val="both"/>
            </w:pPr>
          </w:p>
        </w:tc>
      </w:tr>
      <w:tr w:rsidR="00C325CE" w14:paraId="00C6051D" w14:textId="77777777" w:rsidTr="005518F0">
        <w:tc>
          <w:tcPr>
            <w:tcW w:w="5524" w:type="dxa"/>
          </w:tcPr>
          <w:p w14:paraId="1BE6B2B9" w14:textId="0FFC6676" w:rsidR="00C325CE" w:rsidRPr="00F24AFD" w:rsidRDefault="00C325CE" w:rsidP="00844574">
            <w:pPr>
              <w:jc w:val="both"/>
              <w:rPr>
                <w:highlight w:val="yellow"/>
              </w:rPr>
            </w:pPr>
          </w:p>
        </w:tc>
        <w:tc>
          <w:tcPr>
            <w:tcW w:w="3827" w:type="dxa"/>
          </w:tcPr>
          <w:p w14:paraId="7C631914" w14:textId="60F375F6" w:rsidR="00C325CE" w:rsidRPr="001E0FD7" w:rsidRDefault="00C325CE" w:rsidP="00844574">
            <w:pPr>
              <w:jc w:val="both"/>
              <w:rPr>
                <w:highlight w:val="cyan"/>
                <w:lang w:val="en-US"/>
              </w:rPr>
            </w:pPr>
          </w:p>
        </w:tc>
      </w:tr>
      <w:tr w:rsidR="00C325CE" w14:paraId="5162079F" w14:textId="77777777" w:rsidTr="005518F0">
        <w:tc>
          <w:tcPr>
            <w:tcW w:w="5524" w:type="dxa"/>
          </w:tcPr>
          <w:p w14:paraId="47BECBED" w14:textId="77777777" w:rsidR="00C325CE" w:rsidRPr="009E0F0B" w:rsidRDefault="00C325CE" w:rsidP="00844574">
            <w:pPr>
              <w:jc w:val="both"/>
              <w:rPr>
                <w:lang w:val="en-US"/>
              </w:rPr>
            </w:pPr>
          </w:p>
        </w:tc>
        <w:tc>
          <w:tcPr>
            <w:tcW w:w="3827" w:type="dxa"/>
          </w:tcPr>
          <w:p w14:paraId="7DA22B3F" w14:textId="77777777" w:rsidR="00C325CE" w:rsidRDefault="00C325CE" w:rsidP="00844574">
            <w:pPr>
              <w:jc w:val="both"/>
              <w:rPr>
                <w:lang w:val="en-US"/>
              </w:rPr>
            </w:pPr>
          </w:p>
        </w:tc>
      </w:tr>
    </w:tbl>
    <w:p w14:paraId="38CB42CB" w14:textId="77777777" w:rsidR="00C325CE" w:rsidRDefault="00C325CE" w:rsidP="007529F4">
      <w:pPr>
        <w:jc w:val="both"/>
        <w:rPr>
          <w:lang w:val="en-US"/>
        </w:rPr>
      </w:pPr>
    </w:p>
    <w:p w14:paraId="68CE2C07" w14:textId="77777777" w:rsidR="0037663F" w:rsidRPr="003365CE" w:rsidRDefault="009E0F0B" w:rsidP="007529F4">
      <w:pPr>
        <w:jc w:val="both"/>
      </w:pPr>
      <w:r w:rsidRPr="0037663F">
        <w:rPr>
          <w:lang w:val="en-US"/>
        </w:rPr>
        <w:t xml:space="preserve">c. Are </w:t>
      </w:r>
      <w:proofErr w:type="gramStart"/>
      <w:r w:rsidRPr="0037663F">
        <w:rPr>
          <w:lang w:val="en-US"/>
        </w:rPr>
        <w:t>there</w:t>
      </w:r>
      <w:proofErr w:type="gramEnd"/>
      <w:r w:rsidRPr="0037663F">
        <w:rPr>
          <w:lang w:val="en-US"/>
        </w:rPr>
        <w:t xml:space="preserve"> definitions missing from art. 4? </w:t>
      </w:r>
      <w:proofErr w:type="spellStart"/>
      <w:r w:rsidRPr="003365CE">
        <w:t>Please</w:t>
      </w:r>
      <w:proofErr w:type="spellEnd"/>
      <w:r w:rsidRPr="003365CE">
        <w:t xml:space="preserve"> </w:t>
      </w:r>
      <w:proofErr w:type="spellStart"/>
      <w:r w:rsidRPr="003365CE">
        <w:t>provide</w:t>
      </w:r>
      <w:proofErr w:type="spellEnd"/>
      <w:r w:rsidRPr="003365CE">
        <w:t xml:space="preserve"> a </w:t>
      </w:r>
      <w:proofErr w:type="spellStart"/>
      <w:r w:rsidRPr="003365CE">
        <w:t>proposal</w:t>
      </w:r>
      <w:proofErr w:type="spellEnd"/>
      <w:r w:rsidRPr="003365CE">
        <w:t xml:space="preserve">. </w:t>
      </w:r>
    </w:p>
    <w:p w14:paraId="487BF0EB" w14:textId="77777777" w:rsidR="00374805" w:rsidRPr="00374805" w:rsidRDefault="00374805" w:rsidP="007529F4">
      <w:pPr>
        <w:jc w:val="both"/>
        <w:rPr>
          <w:color w:val="0070C0"/>
          <w:lang w:val="en-US"/>
        </w:rPr>
      </w:pPr>
      <w:r w:rsidRPr="00374805">
        <w:rPr>
          <w:color w:val="0070C0"/>
        </w:rPr>
        <w:t xml:space="preserve">c. Y a-t-il des définitions manquantes à l’article </w:t>
      </w:r>
      <w:proofErr w:type="gramStart"/>
      <w:r w:rsidRPr="00374805">
        <w:rPr>
          <w:color w:val="0070C0"/>
        </w:rPr>
        <w:t>4?</w:t>
      </w:r>
      <w:proofErr w:type="gramEnd"/>
      <w:r w:rsidRPr="00374805">
        <w:rPr>
          <w:color w:val="0070C0"/>
        </w:rPr>
        <w:t xml:space="preserve"> </w:t>
      </w:r>
      <w:proofErr w:type="spellStart"/>
      <w:r w:rsidRPr="00374805">
        <w:rPr>
          <w:color w:val="0070C0"/>
          <w:lang w:val="en-US"/>
        </w:rPr>
        <w:t>Veuillez</w:t>
      </w:r>
      <w:proofErr w:type="spellEnd"/>
      <w:r w:rsidRPr="00374805">
        <w:rPr>
          <w:color w:val="0070C0"/>
          <w:lang w:val="en-US"/>
        </w:rPr>
        <w:t xml:space="preserve"> </w:t>
      </w:r>
      <w:proofErr w:type="spellStart"/>
      <w:r w:rsidRPr="00374805">
        <w:rPr>
          <w:color w:val="0070C0"/>
          <w:lang w:val="en-US"/>
        </w:rPr>
        <w:t>fournir</w:t>
      </w:r>
      <w:proofErr w:type="spellEnd"/>
      <w:r w:rsidRPr="00374805">
        <w:rPr>
          <w:color w:val="0070C0"/>
          <w:lang w:val="en-US"/>
        </w:rPr>
        <w:t xml:space="preserve"> </w:t>
      </w:r>
      <w:proofErr w:type="spellStart"/>
      <w:r w:rsidRPr="00374805">
        <w:rPr>
          <w:color w:val="0070C0"/>
          <w:lang w:val="en-US"/>
        </w:rPr>
        <w:t>une</w:t>
      </w:r>
      <w:proofErr w:type="spellEnd"/>
      <w:r w:rsidRPr="00374805">
        <w:rPr>
          <w:color w:val="0070C0"/>
          <w:lang w:val="en-US"/>
        </w:rPr>
        <w:t xml:space="preserve"> proposition.</w:t>
      </w:r>
    </w:p>
    <w:tbl>
      <w:tblPr>
        <w:tblStyle w:val="Grilledutableau"/>
        <w:tblW w:w="9776" w:type="dxa"/>
        <w:tblLook w:val="04A0" w:firstRow="1" w:lastRow="0" w:firstColumn="1" w:lastColumn="0" w:noHBand="0" w:noVBand="1"/>
      </w:tblPr>
      <w:tblGrid>
        <w:gridCol w:w="5524"/>
        <w:gridCol w:w="4252"/>
      </w:tblGrid>
      <w:tr w:rsidR="00C325CE" w14:paraId="380FFEDA" w14:textId="77777777" w:rsidTr="00844574">
        <w:tc>
          <w:tcPr>
            <w:tcW w:w="5524" w:type="dxa"/>
          </w:tcPr>
          <w:p w14:paraId="55D6422F" w14:textId="77777777" w:rsidR="00C325CE" w:rsidRPr="0037663F" w:rsidRDefault="00C325CE" w:rsidP="00C325CE">
            <w:pPr>
              <w:jc w:val="both"/>
              <w:rPr>
                <w:b/>
                <w:lang w:val="en-US"/>
              </w:rPr>
            </w:pPr>
            <w:r w:rsidRPr="0037663F">
              <w:rPr>
                <w:lang w:val="en-US"/>
              </w:rPr>
              <w:t xml:space="preserve">Term to be defined </w:t>
            </w:r>
          </w:p>
        </w:tc>
        <w:tc>
          <w:tcPr>
            <w:tcW w:w="4252" w:type="dxa"/>
          </w:tcPr>
          <w:p w14:paraId="17B5E49C" w14:textId="77777777" w:rsidR="00C325CE" w:rsidRDefault="00C325CE" w:rsidP="00844574">
            <w:pPr>
              <w:jc w:val="both"/>
              <w:rPr>
                <w:lang w:val="en-US"/>
              </w:rPr>
            </w:pPr>
            <w:r>
              <w:rPr>
                <w:lang w:val="en-US"/>
              </w:rPr>
              <w:t>Proposal</w:t>
            </w:r>
          </w:p>
        </w:tc>
      </w:tr>
      <w:tr w:rsidR="00FD4C39" w14:paraId="234D02C2" w14:textId="77777777" w:rsidTr="00844574">
        <w:tc>
          <w:tcPr>
            <w:tcW w:w="5524" w:type="dxa"/>
          </w:tcPr>
          <w:p w14:paraId="13FB7289" w14:textId="77777777" w:rsidR="008434A9" w:rsidRDefault="008434A9" w:rsidP="00FD4C39">
            <w:pPr>
              <w:jc w:val="both"/>
              <w:rPr>
                <w:rFonts w:cs="EUAlbertina"/>
                <w:color w:val="7030A0"/>
                <w:sz w:val="19"/>
                <w:szCs w:val="19"/>
                <w:highlight w:val="yellow"/>
              </w:rPr>
            </w:pPr>
          </w:p>
          <w:p w14:paraId="4BD70887" w14:textId="59944ADD" w:rsidR="008434A9" w:rsidRPr="00FD4C39" w:rsidRDefault="00C62300" w:rsidP="00FD4C39">
            <w:pPr>
              <w:jc w:val="both"/>
              <w:rPr>
                <w:highlight w:val="yellow"/>
                <w:lang w:val="en-US"/>
              </w:rPr>
            </w:pPr>
            <w:proofErr w:type="spellStart"/>
            <w:r w:rsidRPr="00C62300">
              <w:rPr>
                <w:highlight w:val="cyan"/>
              </w:rPr>
              <w:t>Consolidated</w:t>
            </w:r>
            <w:proofErr w:type="spellEnd"/>
            <w:r w:rsidRPr="00C62300">
              <w:rPr>
                <w:highlight w:val="cyan"/>
              </w:rPr>
              <w:t xml:space="preserve"> information</w:t>
            </w:r>
          </w:p>
        </w:tc>
        <w:tc>
          <w:tcPr>
            <w:tcW w:w="4252" w:type="dxa"/>
          </w:tcPr>
          <w:p w14:paraId="7C76F536" w14:textId="77777777" w:rsidR="00560D7B" w:rsidRPr="00DD1D71" w:rsidRDefault="00560D7B" w:rsidP="00560D7B">
            <w:r w:rsidRPr="00DD1D71">
              <w:rPr>
                <w:highlight w:val="cyan"/>
                <w:lang w:val="en"/>
              </w:rPr>
              <w:t>Data exchanged between an account information service provider and an account servicing payment service provider identifying the payment account and the transactions carried out on the same account</w:t>
            </w:r>
          </w:p>
          <w:p w14:paraId="136EF8D7" w14:textId="1BBB8CDD" w:rsidR="00560D7B" w:rsidRPr="0000674C" w:rsidRDefault="00560D7B" w:rsidP="00FD4C39">
            <w:pPr>
              <w:jc w:val="both"/>
              <w:rPr>
                <w:highlight w:val="yellow"/>
              </w:rPr>
            </w:pPr>
          </w:p>
        </w:tc>
      </w:tr>
      <w:tr w:rsidR="00FD4C39" w14:paraId="7D024347" w14:textId="77777777" w:rsidTr="00844574">
        <w:tc>
          <w:tcPr>
            <w:tcW w:w="5524" w:type="dxa"/>
          </w:tcPr>
          <w:p w14:paraId="5C6F9E39" w14:textId="41A01749" w:rsidR="00FD4C39" w:rsidRPr="00FD4C39" w:rsidRDefault="00FD4C39" w:rsidP="00FD4C39">
            <w:pPr>
              <w:jc w:val="both"/>
              <w:rPr>
                <w:highlight w:val="yellow"/>
                <w:lang w:val="en-US"/>
              </w:rPr>
            </w:pPr>
          </w:p>
        </w:tc>
        <w:tc>
          <w:tcPr>
            <w:tcW w:w="4252" w:type="dxa"/>
          </w:tcPr>
          <w:p w14:paraId="4115D111" w14:textId="597F6214" w:rsidR="00FD4C39" w:rsidRPr="0000674C" w:rsidRDefault="00FD4C39" w:rsidP="00FD4C39">
            <w:pPr>
              <w:jc w:val="both"/>
              <w:rPr>
                <w:highlight w:val="yellow"/>
              </w:rPr>
            </w:pPr>
          </w:p>
        </w:tc>
      </w:tr>
      <w:tr w:rsidR="00FD4C39" w14:paraId="7FC63018" w14:textId="77777777" w:rsidTr="00844574">
        <w:tc>
          <w:tcPr>
            <w:tcW w:w="5524" w:type="dxa"/>
          </w:tcPr>
          <w:p w14:paraId="5ADBED48" w14:textId="77777777" w:rsidR="00FD4C39" w:rsidRPr="0000674C" w:rsidRDefault="00FD4C39" w:rsidP="00FD4C39">
            <w:pPr>
              <w:jc w:val="both"/>
            </w:pPr>
          </w:p>
        </w:tc>
        <w:tc>
          <w:tcPr>
            <w:tcW w:w="4252" w:type="dxa"/>
          </w:tcPr>
          <w:p w14:paraId="422AD1FA" w14:textId="77777777" w:rsidR="00FD4C39" w:rsidRPr="0000674C" w:rsidRDefault="00FD4C39" w:rsidP="00FD4C39">
            <w:pPr>
              <w:jc w:val="both"/>
            </w:pPr>
          </w:p>
        </w:tc>
      </w:tr>
      <w:tr w:rsidR="00FD4C39" w14:paraId="1E91A326" w14:textId="77777777" w:rsidTr="00844574">
        <w:tc>
          <w:tcPr>
            <w:tcW w:w="5524" w:type="dxa"/>
          </w:tcPr>
          <w:p w14:paraId="71300579" w14:textId="77777777" w:rsidR="00FD4C39" w:rsidRPr="0000674C" w:rsidRDefault="00FD4C39" w:rsidP="00FD4C39">
            <w:pPr>
              <w:jc w:val="both"/>
            </w:pPr>
          </w:p>
        </w:tc>
        <w:tc>
          <w:tcPr>
            <w:tcW w:w="4252" w:type="dxa"/>
          </w:tcPr>
          <w:p w14:paraId="5A4EDD6E" w14:textId="77777777" w:rsidR="00FD4C39" w:rsidRPr="0000674C" w:rsidRDefault="00FD4C39" w:rsidP="00FD4C39">
            <w:pPr>
              <w:jc w:val="both"/>
            </w:pPr>
          </w:p>
        </w:tc>
      </w:tr>
    </w:tbl>
    <w:p w14:paraId="7156A95D" w14:textId="77777777" w:rsidR="003829CA" w:rsidRPr="0000674C" w:rsidRDefault="003829CA" w:rsidP="007529F4">
      <w:pPr>
        <w:jc w:val="both"/>
      </w:pPr>
    </w:p>
    <w:p w14:paraId="24AC3A77" w14:textId="77777777" w:rsidR="003D3D58" w:rsidRDefault="009E0F0B" w:rsidP="007529F4">
      <w:pPr>
        <w:jc w:val="both"/>
        <w:rPr>
          <w:lang w:val="en-US"/>
        </w:rPr>
      </w:pPr>
      <w:r w:rsidRPr="0037663F">
        <w:rPr>
          <w:lang w:val="en-US"/>
        </w:rPr>
        <w:t xml:space="preserve">13. Should any changes be made to Annex I of PSD2? </w:t>
      </w:r>
    </w:p>
    <w:p w14:paraId="7E4BAD6F" w14:textId="77777777" w:rsidR="003D3D58" w:rsidRDefault="009E0F0B" w:rsidP="007529F4">
      <w:pPr>
        <w:jc w:val="both"/>
        <w:rPr>
          <w:lang w:val="en-US"/>
        </w:rPr>
      </w:pPr>
      <w:r w:rsidRPr="0037663F">
        <w:rPr>
          <w:lang w:val="en-US"/>
        </w:rPr>
        <w:t xml:space="preserve">a. To which extent do you (dis)agree with the following statements? </w:t>
      </w:r>
    </w:p>
    <w:p w14:paraId="38498318" w14:textId="77777777" w:rsidR="00A324B6" w:rsidRDefault="00A324B6" w:rsidP="007529F4">
      <w:pPr>
        <w:jc w:val="both"/>
        <w:rPr>
          <w:i/>
          <w:sz w:val="20"/>
          <w:lang w:val="en-US"/>
        </w:rPr>
      </w:pPr>
      <w:r w:rsidRPr="00190519">
        <w:rPr>
          <w:i/>
          <w:sz w:val="20"/>
          <w:lang w:val="en-US"/>
        </w:rPr>
        <w:t>1: strongly agree; 2: somewhat agree; 3: neutral; 4: somewhat disagree; 5: strongly disagree; 6: don’t know/no opinion/not relevant</w:t>
      </w:r>
    </w:p>
    <w:p w14:paraId="6420D09C" w14:textId="77777777" w:rsidR="00E30DE4" w:rsidRPr="00827977" w:rsidRDefault="00E30DE4"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405980" w14:paraId="199191AD" w14:textId="77777777" w:rsidTr="0004392A">
        <w:tc>
          <w:tcPr>
            <w:tcW w:w="6374" w:type="dxa"/>
          </w:tcPr>
          <w:p w14:paraId="497EC1DE" w14:textId="77777777" w:rsidR="00405980" w:rsidRPr="0037663F" w:rsidRDefault="00405980" w:rsidP="00844574">
            <w:pPr>
              <w:jc w:val="both"/>
              <w:rPr>
                <w:b/>
                <w:lang w:val="en-US"/>
              </w:rPr>
            </w:pPr>
            <w:r w:rsidRPr="0037663F">
              <w:rPr>
                <w:lang w:val="en-US"/>
              </w:rPr>
              <w:t>Annex I</w:t>
            </w:r>
          </w:p>
        </w:tc>
        <w:tc>
          <w:tcPr>
            <w:tcW w:w="567" w:type="dxa"/>
          </w:tcPr>
          <w:p w14:paraId="1EE030ED" w14:textId="77777777" w:rsidR="00405980" w:rsidRDefault="00405980" w:rsidP="00844574">
            <w:pPr>
              <w:jc w:val="center"/>
              <w:rPr>
                <w:lang w:val="en-US"/>
              </w:rPr>
            </w:pPr>
            <w:r w:rsidRPr="00896EA5">
              <w:rPr>
                <w:lang w:val="en-US"/>
              </w:rPr>
              <w:t>1</w:t>
            </w:r>
          </w:p>
        </w:tc>
        <w:tc>
          <w:tcPr>
            <w:tcW w:w="567" w:type="dxa"/>
          </w:tcPr>
          <w:p w14:paraId="19C1AE52" w14:textId="77777777" w:rsidR="00405980" w:rsidRDefault="00405980" w:rsidP="00844574">
            <w:pPr>
              <w:jc w:val="center"/>
              <w:rPr>
                <w:lang w:val="en-US"/>
              </w:rPr>
            </w:pPr>
            <w:r w:rsidRPr="00896EA5">
              <w:rPr>
                <w:lang w:val="en-US"/>
              </w:rPr>
              <w:t>2</w:t>
            </w:r>
          </w:p>
        </w:tc>
        <w:tc>
          <w:tcPr>
            <w:tcW w:w="567" w:type="dxa"/>
          </w:tcPr>
          <w:p w14:paraId="36493870" w14:textId="77777777" w:rsidR="00405980" w:rsidRDefault="00405980" w:rsidP="00844574">
            <w:pPr>
              <w:jc w:val="center"/>
              <w:rPr>
                <w:lang w:val="en-US"/>
              </w:rPr>
            </w:pPr>
            <w:r w:rsidRPr="00896EA5">
              <w:rPr>
                <w:lang w:val="en-US"/>
              </w:rPr>
              <w:t>3</w:t>
            </w:r>
          </w:p>
        </w:tc>
        <w:tc>
          <w:tcPr>
            <w:tcW w:w="567" w:type="dxa"/>
          </w:tcPr>
          <w:p w14:paraId="3206E074" w14:textId="77777777" w:rsidR="00405980" w:rsidRDefault="00405980" w:rsidP="00844574">
            <w:pPr>
              <w:jc w:val="center"/>
              <w:rPr>
                <w:lang w:val="en-US"/>
              </w:rPr>
            </w:pPr>
            <w:r w:rsidRPr="00896EA5">
              <w:rPr>
                <w:lang w:val="en-US"/>
              </w:rPr>
              <w:t>4</w:t>
            </w:r>
          </w:p>
        </w:tc>
        <w:tc>
          <w:tcPr>
            <w:tcW w:w="567" w:type="dxa"/>
          </w:tcPr>
          <w:p w14:paraId="4CDD8BB8" w14:textId="77777777" w:rsidR="00405980" w:rsidRDefault="00405980" w:rsidP="00844574">
            <w:pPr>
              <w:jc w:val="center"/>
              <w:rPr>
                <w:lang w:val="en-US"/>
              </w:rPr>
            </w:pPr>
            <w:r w:rsidRPr="00896EA5">
              <w:rPr>
                <w:lang w:val="en-US"/>
              </w:rPr>
              <w:t>5</w:t>
            </w:r>
          </w:p>
        </w:tc>
        <w:tc>
          <w:tcPr>
            <w:tcW w:w="567" w:type="dxa"/>
          </w:tcPr>
          <w:p w14:paraId="6A45F9EB" w14:textId="77777777" w:rsidR="00405980" w:rsidRDefault="00405980" w:rsidP="00844574">
            <w:pPr>
              <w:jc w:val="center"/>
              <w:rPr>
                <w:lang w:val="en-US"/>
              </w:rPr>
            </w:pPr>
            <w:r w:rsidRPr="00896EA5">
              <w:rPr>
                <w:lang w:val="en-US"/>
              </w:rPr>
              <w:t>6</w:t>
            </w:r>
          </w:p>
        </w:tc>
      </w:tr>
      <w:tr w:rsidR="00405980" w:rsidRPr="00827977" w14:paraId="4F950480" w14:textId="77777777" w:rsidTr="007400D1">
        <w:tc>
          <w:tcPr>
            <w:tcW w:w="6374" w:type="dxa"/>
          </w:tcPr>
          <w:p w14:paraId="008E6382" w14:textId="77777777" w:rsidR="00405980" w:rsidRDefault="00405980" w:rsidP="00405980">
            <w:pPr>
              <w:jc w:val="both"/>
              <w:rPr>
                <w:lang w:val="en-US"/>
              </w:rPr>
            </w:pPr>
            <w:r w:rsidRPr="0037663F">
              <w:rPr>
                <w:lang w:val="en-US"/>
              </w:rPr>
              <w:t xml:space="preserve">In view of market developments, the list of services included in Annex I is still adequate </w:t>
            </w:r>
          </w:p>
          <w:p w14:paraId="718C148B" w14:textId="514FA311" w:rsidR="00827977" w:rsidRPr="00190519" w:rsidRDefault="00827977" w:rsidP="00844574">
            <w:pPr>
              <w:jc w:val="both"/>
              <w:rPr>
                <w:color w:val="0070C0"/>
              </w:rPr>
            </w:pPr>
          </w:p>
        </w:tc>
        <w:tc>
          <w:tcPr>
            <w:tcW w:w="567" w:type="dxa"/>
            <w:shd w:val="clear" w:color="auto" w:fill="auto"/>
          </w:tcPr>
          <w:p w14:paraId="25FCF9AE" w14:textId="3F48FA1E" w:rsidR="00405980" w:rsidRPr="00827977" w:rsidRDefault="007419FA" w:rsidP="00844574">
            <w:pPr>
              <w:jc w:val="both"/>
            </w:pPr>
            <w:r>
              <w:t>X</w:t>
            </w:r>
          </w:p>
        </w:tc>
        <w:tc>
          <w:tcPr>
            <w:tcW w:w="567" w:type="dxa"/>
            <w:shd w:val="clear" w:color="auto" w:fill="auto"/>
          </w:tcPr>
          <w:p w14:paraId="75035DDA" w14:textId="29275836" w:rsidR="00405980" w:rsidRPr="00827977" w:rsidRDefault="00405980" w:rsidP="00844574">
            <w:pPr>
              <w:jc w:val="both"/>
            </w:pPr>
          </w:p>
        </w:tc>
        <w:tc>
          <w:tcPr>
            <w:tcW w:w="567" w:type="dxa"/>
          </w:tcPr>
          <w:p w14:paraId="1D3465A4" w14:textId="77777777" w:rsidR="00405980" w:rsidRPr="00827977" w:rsidRDefault="00405980" w:rsidP="00844574">
            <w:pPr>
              <w:jc w:val="both"/>
            </w:pPr>
          </w:p>
        </w:tc>
        <w:tc>
          <w:tcPr>
            <w:tcW w:w="567" w:type="dxa"/>
          </w:tcPr>
          <w:p w14:paraId="7E2BF85A" w14:textId="77777777" w:rsidR="00405980" w:rsidRPr="00827977" w:rsidRDefault="00405980" w:rsidP="00844574">
            <w:pPr>
              <w:jc w:val="both"/>
            </w:pPr>
          </w:p>
        </w:tc>
        <w:tc>
          <w:tcPr>
            <w:tcW w:w="567" w:type="dxa"/>
          </w:tcPr>
          <w:p w14:paraId="77E3823D" w14:textId="77777777" w:rsidR="00405980" w:rsidRPr="00827977" w:rsidRDefault="00405980" w:rsidP="00844574">
            <w:pPr>
              <w:jc w:val="both"/>
            </w:pPr>
          </w:p>
        </w:tc>
        <w:tc>
          <w:tcPr>
            <w:tcW w:w="567" w:type="dxa"/>
          </w:tcPr>
          <w:p w14:paraId="6E084D93" w14:textId="77777777" w:rsidR="00405980" w:rsidRPr="00827977" w:rsidRDefault="00405980" w:rsidP="00844574">
            <w:pPr>
              <w:jc w:val="both"/>
            </w:pPr>
          </w:p>
        </w:tc>
      </w:tr>
    </w:tbl>
    <w:p w14:paraId="22DA8555" w14:textId="77777777" w:rsidR="003D3D58" w:rsidRPr="00827977" w:rsidRDefault="003D3D58" w:rsidP="007529F4">
      <w:pPr>
        <w:jc w:val="both"/>
      </w:pPr>
    </w:p>
    <w:p w14:paraId="3439D7C2" w14:textId="77777777" w:rsidR="00405980" w:rsidRDefault="009E0F0B" w:rsidP="007529F4">
      <w:pPr>
        <w:jc w:val="both"/>
        <w:rPr>
          <w:lang w:val="en-US"/>
        </w:rPr>
      </w:pPr>
      <w:r w:rsidRPr="0037663F">
        <w:rPr>
          <w:lang w:val="en-US"/>
        </w:rPr>
        <w:t xml:space="preserve">b. Please indicate whether services in the following list need to be maintained or modified. See question (d) in case you believe services should be added to the list that are currently not included. [selection option – not multiple choice, e.g. “no change” and “change </w:t>
      </w:r>
      <w:proofErr w:type="gramStart"/>
      <w:r w:rsidRPr="0037663F">
        <w:rPr>
          <w:lang w:val="en-US"/>
        </w:rPr>
        <w:t>description..</w:t>
      </w:r>
      <w:proofErr w:type="gramEnd"/>
      <w:r w:rsidRPr="0037663F">
        <w:rPr>
          <w:lang w:val="en-US"/>
        </w:rPr>
        <w:t xml:space="preserve">” for the same line] </w:t>
      </w:r>
    </w:p>
    <w:p w14:paraId="511039A1" w14:textId="77777777" w:rsidR="00827977" w:rsidRDefault="00827977" w:rsidP="007529F4">
      <w:pPr>
        <w:jc w:val="both"/>
        <w:rPr>
          <w:lang w:val="en-US"/>
        </w:rPr>
      </w:pPr>
    </w:p>
    <w:tbl>
      <w:tblPr>
        <w:tblStyle w:val="Grilledutableau"/>
        <w:tblW w:w="9776" w:type="dxa"/>
        <w:tblLook w:val="04A0" w:firstRow="1" w:lastRow="0" w:firstColumn="1" w:lastColumn="0" w:noHBand="0" w:noVBand="1"/>
      </w:tblPr>
      <w:tblGrid>
        <w:gridCol w:w="5807"/>
        <w:gridCol w:w="1701"/>
        <w:gridCol w:w="2268"/>
      </w:tblGrid>
      <w:tr w:rsidR="00405980" w14:paraId="3DB3EAA9" w14:textId="77777777" w:rsidTr="00405980">
        <w:tc>
          <w:tcPr>
            <w:tcW w:w="5807" w:type="dxa"/>
          </w:tcPr>
          <w:p w14:paraId="767FC700" w14:textId="77777777" w:rsidR="00405980" w:rsidRDefault="00405980" w:rsidP="00405980">
            <w:pPr>
              <w:jc w:val="both"/>
              <w:rPr>
                <w:lang w:val="en-US"/>
              </w:rPr>
            </w:pPr>
            <w:r w:rsidRPr="0037663F">
              <w:rPr>
                <w:lang w:val="en-US"/>
              </w:rPr>
              <w:t xml:space="preserve">Annex I </w:t>
            </w:r>
          </w:p>
          <w:p w14:paraId="1F025253" w14:textId="77777777" w:rsidR="00405980" w:rsidRDefault="00405980" w:rsidP="007529F4">
            <w:pPr>
              <w:jc w:val="both"/>
              <w:rPr>
                <w:lang w:val="en-US"/>
              </w:rPr>
            </w:pPr>
          </w:p>
        </w:tc>
        <w:tc>
          <w:tcPr>
            <w:tcW w:w="1701" w:type="dxa"/>
          </w:tcPr>
          <w:p w14:paraId="371CEF6D" w14:textId="77777777" w:rsidR="00405980" w:rsidRDefault="00405980" w:rsidP="007529F4">
            <w:pPr>
              <w:jc w:val="both"/>
              <w:rPr>
                <w:lang w:val="en-US"/>
              </w:rPr>
            </w:pPr>
            <w:r w:rsidRPr="0037663F">
              <w:rPr>
                <w:lang w:val="en-US"/>
              </w:rPr>
              <w:t>No change</w:t>
            </w:r>
          </w:p>
        </w:tc>
        <w:tc>
          <w:tcPr>
            <w:tcW w:w="2268" w:type="dxa"/>
          </w:tcPr>
          <w:p w14:paraId="6C1A080E" w14:textId="77777777" w:rsidR="00405980" w:rsidRDefault="00405980" w:rsidP="007529F4">
            <w:pPr>
              <w:jc w:val="both"/>
              <w:rPr>
                <w:lang w:val="en-US"/>
              </w:rPr>
            </w:pPr>
            <w:r w:rsidRPr="0037663F">
              <w:rPr>
                <w:lang w:val="en-US"/>
              </w:rPr>
              <w:t>Change description of service</w:t>
            </w:r>
          </w:p>
        </w:tc>
      </w:tr>
      <w:tr w:rsidR="00405980" w:rsidRPr="00EF0B1C" w14:paraId="76404801" w14:textId="77777777" w:rsidTr="00405980">
        <w:tc>
          <w:tcPr>
            <w:tcW w:w="5807" w:type="dxa"/>
          </w:tcPr>
          <w:p w14:paraId="7E4526DD" w14:textId="65B92C98" w:rsidR="00405980" w:rsidRPr="00FB6686" w:rsidRDefault="00405980" w:rsidP="007529F4">
            <w:pPr>
              <w:jc w:val="both"/>
              <w:rPr>
                <w:lang w:val="en-US"/>
              </w:rPr>
            </w:pPr>
            <w:r w:rsidRPr="003365CE">
              <w:rPr>
                <w:lang w:val="en-US"/>
              </w:rPr>
              <w:t>(1) Services enabling cash to be placed on a payment account as well as all the operations required for operating a payment account</w:t>
            </w:r>
          </w:p>
        </w:tc>
        <w:tc>
          <w:tcPr>
            <w:tcW w:w="1701" w:type="dxa"/>
          </w:tcPr>
          <w:p w14:paraId="3DF0DEB3" w14:textId="22B734D2" w:rsidR="00405980" w:rsidRPr="00EF0B1C" w:rsidRDefault="00EC1CD4" w:rsidP="007529F4">
            <w:pPr>
              <w:jc w:val="both"/>
            </w:pPr>
            <w:r>
              <w:t>X</w:t>
            </w:r>
          </w:p>
        </w:tc>
        <w:tc>
          <w:tcPr>
            <w:tcW w:w="2268" w:type="dxa"/>
          </w:tcPr>
          <w:p w14:paraId="5C9C60F4" w14:textId="77777777" w:rsidR="00405980" w:rsidRPr="00EF0B1C" w:rsidRDefault="00405980" w:rsidP="007529F4">
            <w:pPr>
              <w:jc w:val="both"/>
            </w:pPr>
          </w:p>
        </w:tc>
      </w:tr>
      <w:tr w:rsidR="00405980" w:rsidRPr="00EF0B1C" w14:paraId="164AED2B" w14:textId="77777777" w:rsidTr="00405980">
        <w:tc>
          <w:tcPr>
            <w:tcW w:w="5807" w:type="dxa"/>
          </w:tcPr>
          <w:p w14:paraId="1B1746A0" w14:textId="77777777" w:rsidR="00405980" w:rsidRDefault="00405980" w:rsidP="007529F4">
            <w:pPr>
              <w:jc w:val="both"/>
              <w:rPr>
                <w:lang w:val="en-US"/>
              </w:rPr>
            </w:pPr>
            <w:r w:rsidRPr="0037663F">
              <w:rPr>
                <w:lang w:val="en-US"/>
              </w:rPr>
              <w:t>(2) Services enabling cash withdrawals from a payment account as well as all the operations required for operating a payment account</w:t>
            </w:r>
          </w:p>
          <w:p w14:paraId="66FD3021" w14:textId="0BF0A48E" w:rsidR="00EF0B1C" w:rsidRPr="00190519" w:rsidRDefault="00EF0B1C" w:rsidP="007529F4">
            <w:pPr>
              <w:jc w:val="both"/>
              <w:rPr>
                <w:color w:val="0070C0"/>
              </w:rPr>
            </w:pPr>
          </w:p>
        </w:tc>
        <w:tc>
          <w:tcPr>
            <w:tcW w:w="1701" w:type="dxa"/>
          </w:tcPr>
          <w:p w14:paraId="1A2C512F" w14:textId="38F31B87" w:rsidR="00405980" w:rsidRPr="00EF0B1C" w:rsidRDefault="0076479E" w:rsidP="007529F4">
            <w:pPr>
              <w:jc w:val="both"/>
            </w:pPr>
            <w:r>
              <w:lastRenderedPageBreak/>
              <w:t>X</w:t>
            </w:r>
          </w:p>
        </w:tc>
        <w:tc>
          <w:tcPr>
            <w:tcW w:w="2268" w:type="dxa"/>
          </w:tcPr>
          <w:p w14:paraId="313340D5" w14:textId="77777777" w:rsidR="00405980" w:rsidRPr="00EF0B1C" w:rsidRDefault="00405980" w:rsidP="007529F4">
            <w:pPr>
              <w:jc w:val="both"/>
            </w:pPr>
          </w:p>
        </w:tc>
      </w:tr>
      <w:tr w:rsidR="00405980" w:rsidRPr="00EF0B1C" w14:paraId="638EB286" w14:textId="77777777" w:rsidTr="00405980">
        <w:tc>
          <w:tcPr>
            <w:tcW w:w="5807" w:type="dxa"/>
          </w:tcPr>
          <w:p w14:paraId="53795087" w14:textId="77777777" w:rsidR="00405980" w:rsidRDefault="00405980" w:rsidP="00405980">
            <w:pPr>
              <w:jc w:val="both"/>
              <w:rPr>
                <w:lang w:val="en-US"/>
              </w:rPr>
            </w:pPr>
            <w:r w:rsidRPr="0037663F">
              <w:rPr>
                <w:lang w:val="en-US"/>
              </w:rPr>
              <w:t>(3) Execution of payment transactions, including transfers of funds on a payment account with the user’s payment service provider or with another payment service provider:</w:t>
            </w:r>
          </w:p>
          <w:p w14:paraId="701336F0" w14:textId="77777777" w:rsidR="00405980" w:rsidRDefault="00405980" w:rsidP="00EF0B1C">
            <w:pPr>
              <w:ind w:left="708"/>
              <w:jc w:val="both"/>
              <w:rPr>
                <w:lang w:val="en-US"/>
              </w:rPr>
            </w:pPr>
            <w:r w:rsidRPr="0037663F">
              <w:rPr>
                <w:lang w:val="en-US"/>
              </w:rPr>
              <w:t xml:space="preserve">a. execution of direct debits, including one-off direct </w:t>
            </w:r>
            <w:proofErr w:type="gramStart"/>
            <w:r w:rsidRPr="0037663F">
              <w:rPr>
                <w:lang w:val="en-US"/>
              </w:rPr>
              <w:t>debits;</w:t>
            </w:r>
            <w:proofErr w:type="gramEnd"/>
          </w:p>
          <w:p w14:paraId="2C2F849B" w14:textId="77777777" w:rsidR="00405980" w:rsidRDefault="00405980" w:rsidP="00EF0B1C">
            <w:pPr>
              <w:ind w:left="708"/>
              <w:jc w:val="both"/>
              <w:rPr>
                <w:lang w:val="en-US"/>
              </w:rPr>
            </w:pPr>
            <w:r w:rsidRPr="0037663F">
              <w:rPr>
                <w:lang w:val="en-US"/>
              </w:rPr>
              <w:t xml:space="preserve">b. execution of payment transactions through a payment card or a similar </w:t>
            </w:r>
            <w:proofErr w:type="gramStart"/>
            <w:r w:rsidRPr="0037663F">
              <w:rPr>
                <w:lang w:val="en-US"/>
              </w:rPr>
              <w:t>device;</w:t>
            </w:r>
            <w:proofErr w:type="gramEnd"/>
            <w:r w:rsidRPr="0037663F">
              <w:rPr>
                <w:lang w:val="en-US"/>
              </w:rPr>
              <w:t xml:space="preserve"> </w:t>
            </w:r>
          </w:p>
          <w:p w14:paraId="147DE4C1" w14:textId="4E67B59A" w:rsidR="00FB6686" w:rsidRPr="00FB6686" w:rsidRDefault="00405980" w:rsidP="00FB6686">
            <w:pPr>
              <w:ind w:left="708"/>
              <w:jc w:val="both"/>
              <w:rPr>
                <w:lang w:val="en-US"/>
              </w:rPr>
            </w:pPr>
            <w:r w:rsidRPr="0037663F">
              <w:rPr>
                <w:lang w:val="en-US"/>
              </w:rPr>
              <w:t>c. execution of credit transfers, including standing order</w:t>
            </w:r>
          </w:p>
          <w:p w14:paraId="523CFEE9" w14:textId="440AA6FD" w:rsidR="00EF0B1C" w:rsidRPr="00EF0B1C" w:rsidRDefault="00EF0B1C" w:rsidP="00EF0B1C">
            <w:pPr>
              <w:ind w:left="708"/>
              <w:jc w:val="both"/>
            </w:pPr>
          </w:p>
        </w:tc>
        <w:tc>
          <w:tcPr>
            <w:tcW w:w="1701" w:type="dxa"/>
          </w:tcPr>
          <w:p w14:paraId="090BFF53" w14:textId="6173DF4F" w:rsidR="00405980" w:rsidRPr="00EF0B1C" w:rsidRDefault="0076479E" w:rsidP="007529F4">
            <w:pPr>
              <w:jc w:val="both"/>
            </w:pPr>
            <w:r>
              <w:t>X</w:t>
            </w:r>
          </w:p>
        </w:tc>
        <w:tc>
          <w:tcPr>
            <w:tcW w:w="2268" w:type="dxa"/>
          </w:tcPr>
          <w:p w14:paraId="2C4EBBFD" w14:textId="77777777" w:rsidR="00405980" w:rsidRPr="00EF0B1C" w:rsidRDefault="00405980" w:rsidP="007529F4">
            <w:pPr>
              <w:jc w:val="both"/>
            </w:pPr>
          </w:p>
        </w:tc>
      </w:tr>
      <w:tr w:rsidR="00405980" w:rsidRPr="00190519" w14:paraId="2EFD01C9" w14:textId="77777777" w:rsidTr="00405980">
        <w:tc>
          <w:tcPr>
            <w:tcW w:w="5807" w:type="dxa"/>
          </w:tcPr>
          <w:p w14:paraId="7463A1CF" w14:textId="77777777" w:rsidR="00405980" w:rsidRDefault="00405980" w:rsidP="007529F4">
            <w:pPr>
              <w:jc w:val="both"/>
              <w:rPr>
                <w:lang w:val="en-US"/>
              </w:rPr>
            </w:pPr>
            <w:r w:rsidRPr="0037663F">
              <w:rPr>
                <w:lang w:val="en-US"/>
              </w:rPr>
              <w:t xml:space="preserve">(4) Execution of payment transactions where the funds are covered by a credit line for a payment service user: </w:t>
            </w:r>
          </w:p>
          <w:p w14:paraId="2D4367F4" w14:textId="77777777" w:rsidR="00405980" w:rsidRDefault="00405980" w:rsidP="007529F4">
            <w:pPr>
              <w:jc w:val="both"/>
              <w:rPr>
                <w:lang w:val="en-US"/>
              </w:rPr>
            </w:pPr>
            <w:r w:rsidRPr="0037663F">
              <w:rPr>
                <w:lang w:val="en-US"/>
              </w:rPr>
              <w:t xml:space="preserve">(a) execution of direct debits, including one-off direct debits; (b) execution of payment transactions through a payment card or a similar </w:t>
            </w:r>
            <w:proofErr w:type="gramStart"/>
            <w:r w:rsidRPr="0037663F">
              <w:rPr>
                <w:lang w:val="en-US"/>
              </w:rPr>
              <w:t>device;</w:t>
            </w:r>
            <w:proofErr w:type="gramEnd"/>
            <w:r w:rsidRPr="0037663F">
              <w:rPr>
                <w:lang w:val="en-US"/>
              </w:rPr>
              <w:t xml:space="preserve"> </w:t>
            </w:r>
          </w:p>
          <w:p w14:paraId="0DF7C8E5" w14:textId="77777777" w:rsidR="00B0606E" w:rsidRPr="003365CE" w:rsidRDefault="00405980" w:rsidP="00B0606E">
            <w:pPr>
              <w:jc w:val="both"/>
              <w:rPr>
                <w:lang w:val="en-US"/>
              </w:rPr>
            </w:pPr>
            <w:r w:rsidRPr="003365CE">
              <w:rPr>
                <w:lang w:val="en-US"/>
              </w:rPr>
              <w:t>(c) execution of credit transfers, including standing orders</w:t>
            </w:r>
          </w:p>
          <w:p w14:paraId="59E39EFE" w14:textId="17DBF66C" w:rsidR="00405980" w:rsidRPr="00190519" w:rsidRDefault="00405980" w:rsidP="00190519">
            <w:pPr>
              <w:ind w:left="708"/>
              <w:jc w:val="both"/>
              <w:rPr>
                <w:color w:val="0070C0"/>
              </w:rPr>
            </w:pPr>
          </w:p>
        </w:tc>
        <w:tc>
          <w:tcPr>
            <w:tcW w:w="1701" w:type="dxa"/>
          </w:tcPr>
          <w:p w14:paraId="0C576D7D" w14:textId="354ACEAA" w:rsidR="00405980" w:rsidRPr="00190519" w:rsidRDefault="0076479E" w:rsidP="007529F4">
            <w:pPr>
              <w:jc w:val="both"/>
            </w:pPr>
            <w:r>
              <w:t>X</w:t>
            </w:r>
          </w:p>
        </w:tc>
        <w:tc>
          <w:tcPr>
            <w:tcW w:w="2268" w:type="dxa"/>
          </w:tcPr>
          <w:p w14:paraId="11100784" w14:textId="77777777" w:rsidR="00405980" w:rsidRPr="00190519" w:rsidRDefault="00405980" w:rsidP="007529F4">
            <w:pPr>
              <w:jc w:val="both"/>
            </w:pPr>
          </w:p>
        </w:tc>
      </w:tr>
      <w:tr w:rsidR="00405980" w:rsidRPr="00B0606E" w14:paraId="72537CA3" w14:textId="77777777" w:rsidTr="00405980">
        <w:tc>
          <w:tcPr>
            <w:tcW w:w="5807" w:type="dxa"/>
          </w:tcPr>
          <w:p w14:paraId="3B3A43A7" w14:textId="77777777" w:rsidR="00B0606E" w:rsidRDefault="00405980" w:rsidP="007529F4">
            <w:pPr>
              <w:jc w:val="both"/>
              <w:rPr>
                <w:lang w:val="en-US"/>
              </w:rPr>
            </w:pPr>
            <w:r w:rsidRPr="0037663F">
              <w:rPr>
                <w:lang w:val="en-US"/>
              </w:rPr>
              <w:t>(5) Issuing of payment instruments and/or acquiring of payment transactions</w:t>
            </w:r>
          </w:p>
          <w:p w14:paraId="45422A05" w14:textId="6C8959BC" w:rsidR="00405980" w:rsidRPr="00B0606E" w:rsidRDefault="00405980" w:rsidP="007529F4">
            <w:pPr>
              <w:jc w:val="both"/>
            </w:pPr>
          </w:p>
        </w:tc>
        <w:tc>
          <w:tcPr>
            <w:tcW w:w="1701" w:type="dxa"/>
          </w:tcPr>
          <w:p w14:paraId="1652DF2E" w14:textId="598DF6B2" w:rsidR="00405980" w:rsidRPr="00B0606E" w:rsidRDefault="0076479E" w:rsidP="007529F4">
            <w:pPr>
              <w:jc w:val="both"/>
            </w:pPr>
            <w:r>
              <w:t>X</w:t>
            </w:r>
          </w:p>
        </w:tc>
        <w:tc>
          <w:tcPr>
            <w:tcW w:w="2268" w:type="dxa"/>
          </w:tcPr>
          <w:p w14:paraId="0448A7A1" w14:textId="77777777" w:rsidR="00405980" w:rsidRPr="00B0606E" w:rsidRDefault="00405980" w:rsidP="007529F4">
            <w:pPr>
              <w:jc w:val="both"/>
            </w:pPr>
          </w:p>
        </w:tc>
      </w:tr>
      <w:tr w:rsidR="00405980" w14:paraId="47B7D984" w14:textId="77777777" w:rsidTr="00405980">
        <w:tc>
          <w:tcPr>
            <w:tcW w:w="5807" w:type="dxa"/>
          </w:tcPr>
          <w:p w14:paraId="07E17F6A" w14:textId="77777777" w:rsidR="00B0606E" w:rsidRDefault="00405980" w:rsidP="00B0606E">
            <w:pPr>
              <w:jc w:val="both"/>
              <w:rPr>
                <w:color w:val="0070C0"/>
              </w:rPr>
            </w:pPr>
            <w:r w:rsidRPr="003365CE">
              <w:t xml:space="preserve">(6) Money </w:t>
            </w:r>
            <w:proofErr w:type="spellStart"/>
            <w:r w:rsidRPr="003365CE">
              <w:t>remittance</w:t>
            </w:r>
            <w:proofErr w:type="spellEnd"/>
            <w:r w:rsidR="00B0606E" w:rsidRPr="00B0606E">
              <w:rPr>
                <w:color w:val="0070C0"/>
              </w:rPr>
              <w:t xml:space="preserve"> </w:t>
            </w:r>
          </w:p>
          <w:p w14:paraId="70E1C545" w14:textId="6C446C98" w:rsidR="00405980" w:rsidRPr="003365CE" w:rsidRDefault="00405980" w:rsidP="00B0606E">
            <w:pPr>
              <w:jc w:val="both"/>
            </w:pPr>
          </w:p>
        </w:tc>
        <w:tc>
          <w:tcPr>
            <w:tcW w:w="1701" w:type="dxa"/>
          </w:tcPr>
          <w:p w14:paraId="2059D803" w14:textId="363DF3F0" w:rsidR="00405980" w:rsidRPr="003365CE" w:rsidRDefault="0076479E" w:rsidP="007529F4">
            <w:pPr>
              <w:jc w:val="both"/>
            </w:pPr>
            <w:r>
              <w:t>X</w:t>
            </w:r>
          </w:p>
        </w:tc>
        <w:tc>
          <w:tcPr>
            <w:tcW w:w="2268" w:type="dxa"/>
          </w:tcPr>
          <w:p w14:paraId="31C0ACF4" w14:textId="77777777" w:rsidR="00405980" w:rsidRPr="003365CE" w:rsidRDefault="00405980" w:rsidP="007529F4">
            <w:pPr>
              <w:jc w:val="both"/>
            </w:pPr>
          </w:p>
        </w:tc>
      </w:tr>
      <w:tr w:rsidR="00405980" w14:paraId="455D7210" w14:textId="77777777" w:rsidTr="00405980">
        <w:tc>
          <w:tcPr>
            <w:tcW w:w="5807" w:type="dxa"/>
          </w:tcPr>
          <w:p w14:paraId="732084BA" w14:textId="77777777" w:rsidR="00B0606E" w:rsidRDefault="00405980" w:rsidP="00B0606E">
            <w:pPr>
              <w:jc w:val="both"/>
            </w:pPr>
            <w:r w:rsidRPr="00B0606E">
              <w:t xml:space="preserve">(7) </w:t>
            </w:r>
            <w:proofErr w:type="spellStart"/>
            <w:r w:rsidRPr="00B0606E">
              <w:t>Payment</w:t>
            </w:r>
            <w:proofErr w:type="spellEnd"/>
            <w:r w:rsidRPr="00B0606E">
              <w:t xml:space="preserve"> initiation services</w:t>
            </w:r>
          </w:p>
          <w:p w14:paraId="4190C35D" w14:textId="1806E142" w:rsidR="00405980" w:rsidRPr="00190519" w:rsidRDefault="00405980" w:rsidP="007529F4">
            <w:pPr>
              <w:jc w:val="both"/>
              <w:rPr>
                <w:color w:val="0070C0"/>
              </w:rPr>
            </w:pPr>
          </w:p>
        </w:tc>
        <w:tc>
          <w:tcPr>
            <w:tcW w:w="1701" w:type="dxa"/>
          </w:tcPr>
          <w:p w14:paraId="69A3A0EC" w14:textId="01C41FE6" w:rsidR="00405980" w:rsidRPr="00B0606E" w:rsidRDefault="0076479E" w:rsidP="007529F4">
            <w:pPr>
              <w:jc w:val="both"/>
            </w:pPr>
            <w:r>
              <w:t>X</w:t>
            </w:r>
          </w:p>
        </w:tc>
        <w:tc>
          <w:tcPr>
            <w:tcW w:w="2268" w:type="dxa"/>
          </w:tcPr>
          <w:p w14:paraId="45616B48" w14:textId="77777777" w:rsidR="00405980" w:rsidRPr="00B0606E" w:rsidRDefault="00405980" w:rsidP="007529F4">
            <w:pPr>
              <w:jc w:val="both"/>
            </w:pPr>
          </w:p>
        </w:tc>
      </w:tr>
      <w:tr w:rsidR="00405980" w14:paraId="1F2C6E3A" w14:textId="77777777" w:rsidTr="00405980">
        <w:tc>
          <w:tcPr>
            <w:tcW w:w="5807" w:type="dxa"/>
          </w:tcPr>
          <w:p w14:paraId="2CED9F8A" w14:textId="77777777" w:rsidR="00B0606E" w:rsidRDefault="00405980" w:rsidP="00B0606E">
            <w:pPr>
              <w:jc w:val="both"/>
              <w:rPr>
                <w:color w:val="0070C0"/>
              </w:rPr>
            </w:pPr>
            <w:r w:rsidRPr="00B0606E">
              <w:t xml:space="preserve">(8) </w:t>
            </w:r>
            <w:proofErr w:type="spellStart"/>
            <w:r w:rsidRPr="00B0606E">
              <w:t>Account</w:t>
            </w:r>
            <w:proofErr w:type="spellEnd"/>
            <w:r w:rsidRPr="00B0606E">
              <w:t xml:space="preserve"> information services</w:t>
            </w:r>
            <w:r w:rsidR="00B0606E" w:rsidRPr="00B0606E">
              <w:rPr>
                <w:color w:val="0070C0"/>
              </w:rPr>
              <w:t xml:space="preserve"> </w:t>
            </w:r>
          </w:p>
          <w:p w14:paraId="330E2ECD" w14:textId="5AFC52F4" w:rsidR="00405980" w:rsidRPr="00190519" w:rsidRDefault="00405980" w:rsidP="007529F4">
            <w:pPr>
              <w:jc w:val="both"/>
              <w:rPr>
                <w:color w:val="0070C0"/>
              </w:rPr>
            </w:pPr>
          </w:p>
        </w:tc>
        <w:tc>
          <w:tcPr>
            <w:tcW w:w="1701" w:type="dxa"/>
          </w:tcPr>
          <w:p w14:paraId="422634C1" w14:textId="5C0868A2" w:rsidR="00405980" w:rsidRPr="00B0606E" w:rsidRDefault="0076479E" w:rsidP="007529F4">
            <w:pPr>
              <w:jc w:val="both"/>
            </w:pPr>
            <w:r>
              <w:t>X</w:t>
            </w:r>
          </w:p>
        </w:tc>
        <w:tc>
          <w:tcPr>
            <w:tcW w:w="2268" w:type="dxa"/>
          </w:tcPr>
          <w:p w14:paraId="4EC2B87D" w14:textId="77777777" w:rsidR="00405980" w:rsidRPr="00B0606E" w:rsidRDefault="00405980" w:rsidP="007529F4">
            <w:pPr>
              <w:jc w:val="both"/>
            </w:pPr>
          </w:p>
        </w:tc>
      </w:tr>
    </w:tbl>
    <w:p w14:paraId="068D603F" w14:textId="77777777" w:rsidR="00405980" w:rsidRPr="00B0606E" w:rsidRDefault="00405980" w:rsidP="007529F4">
      <w:pPr>
        <w:jc w:val="both"/>
      </w:pPr>
    </w:p>
    <w:p w14:paraId="78B1F4B3" w14:textId="77777777" w:rsidR="00405980" w:rsidRPr="00414A33" w:rsidRDefault="009E0F0B" w:rsidP="007529F4">
      <w:pPr>
        <w:jc w:val="both"/>
      </w:pPr>
      <w:r w:rsidRPr="0037663F">
        <w:rPr>
          <w:lang w:val="en-US"/>
        </w:rPr>
        <w:t xml:space="preserve">c. Cash-in-shops is being offered in various Members States across the EU and falls under service (2). The current </w:t>
      </w:r>
      <w:proofErr w:type="spellStart"/>
      <w:r w:rsidRPr="0037663F">
        <w:rPr>
          <w:lang w:val="en-US"/>
        </w:rPr>
        <w:t>authorisation</w:t>
      </w:r>
      <w:proofErr w:type="spellEnd"/>
      <w:r w:rsidRPr="0037663F">
        <w:rPr>
          <w:lang w:val="en-US"/>
        </w:rPr>
        <w:t xml:space="preserve"> regime for this </w:t>
      </w:r>
      <w:proofErr w:type="gramStart"/>
      <w:r w:rsidRPr="0037663F">
        <w:rPr>
          <w:lang w:val="en-US"/>
        </w:rPr>
        <w:t>particular service</w:t>
      </w:r>
      <w:proofErr w:type="gramEnd"/>
      <w:r w:rsidRPr="0037663F">
        <w:rPr>
          <w:lang w:val="en-US"/>
        </w:rPr>
        <w:t xml:space="preserve">, however, might not be proportionate to the risk involved. Should a specific </w:t>
      </w:r>
      <w:proofErr w:type="spellStart"/>
      <w:r w:rsidRPr="0037663F">
        <w:rPr>
          <w:lang w:val="en-US"/>
        </w:rPr>
        <w:t>authorisation</w:t>
      </w:r>
      <w:proofErr w:type="spellEnd"/>
      <w:r w:rsidRPr="0037663F">
        <w:rPr>
          <w:lang w:val="en-US"/>
        </w:rPr>
        <w:t xml:space="preserve"> regime be considered for </w:t>
      </w:r>
      <w:proofErr w:type="spellStart"/>
      <w:r w:rsidRPr="0037663F">
        <w:rPr>
          <w:lang w:val="en-US"/>
        </w:rPr>
        <w:t>cashin</w:t>
      </w:r>
      <w:proofErr w:type="spellEnd"/>
      <w:r w:rsidRPr="0037663F">
        <w:rPr>
          <w:lang w:val="en-US"/>
        </w:rPr>
        <w:t>-shops, as a distinct service enabling cash to be withdrawn in shops, from a payment account</w:t>
      </w:r>
      <w:r w:rsidR="000A01CC">
        <w:rPr>
          <w:lang w:val="en-US"/>
        </w:rPr>
        <w:t xml:space="preserve"> </w:t>
      </w:r>
      <w:proofErr w:type="gramStart"/>
      <w:r w:rsidRPr="003365CE">
        <w:rPr>
          <w:i/>
          <w:color w:val="0070C0"/>
          <w:sz w:val="20"/>
          <w:vertAlign w:val="superscript"/>
          <w:lang w:val="en-US"/>
        </w:rPr>
        <w:t>3</w:t>
      </w:r>
      <w:r w:rsidRPr="0037663F">
        <w:rPr>
          <w:lang w:val="en-US"/>
        </w:rPr>
        <w:t xml:space="preserve"> ?</w:t>
      </w:r>
      <w:proofErr w:type="gramEnd"/>
      <w:r w:rsidRPr="0037663F">
        <w:rPr>
          <w:lang w:val="en-US"/>
        </w:rPr>
        <w:t xml:space="preserve"> </w:t>
      </w:r>
      <w:r w:rsidRPr="00414A33">
        <w:t>[</w:t>
      </w:r>
      <w:proofErr w:type="gramStart"/>
      <w:r w:rsidRPr="00414A33">
        <w:t>open</w:t>
      </w:r>
      <w:proofErr w:type="gramEnd"/>
      <w:r w:rsidRPr="00414A33">
        <w:t xml:space="preserve"> </w:t>
      </w:r>
      <w:proofErr w:type="spellStart"/>
      <w:r w:rsidRPr="00414A33">
        <w:t>text</w:t>
      </w:r>
      <w:proofErr w:type="spellEnd"/>
      <w:r w:rsidRPr="00414A33">
        <w:t xml:space="preserve"> box, </w:t>
      </w:r>
      <w:proofErr w:type="spellStart"/>
      <w:r w:rsidRPr="00414A33">
        <w:t>including</w:t>
      </w:r>
      <w:proofErr w:type="spellEnd"/>
      <w:r w:rsidRPr="00414A33">
        <w:t xml:space="preserve"> “</w:t>
      </w:r>
      <w:proofErr w:type="spellStart"/>
      <w:r w:rsidRPr="00414A33">
        <w:t>don’t</w:t>
      </w:r>
      <w:proofErr w:type="spellEnd"/>
      <w:r w:rsidRPr="00414A33">
        <w:t xml:space="preserve"> know”/”no opinion” option] </w:t>
      </w:r>
    </w:p>
    <w:p w14:paraId="69841DD8" w14:textId="77777777" w:rsidR="002E1D32" w:rsidRPr="002E1D32" w:rsidRDefault="002E1D32" w:rsidP="002E1D32">
      <w:pPr>
        <w:spacing w:after="60"/>
        <w:jc w:val="both"/>
        <w:rPr>
          <w:iCs/>
          <w:sz w:val="20"/>
          <w:highlight w:val="cyan"/>
        </w:rPr>
      </w:pPr>
      <w:r w:rsidRPr="002E1D32">
        <w:rPr>
          <w:iCs/>
          <w:sz w:val="20"/>
          <w:highlight w:val="cyan"/>
        </w:rPr>
        <w:t xml:space="preserve">This cash-in-shop service </w:t>
      </w:r>
      <w:proofErr w:type="spellStart"/>
      <w:r w:rsidRPr="002E1D32">
        <w:rPr>
          <w:iCs/>
          <w:sz w:val="20"/>
          <w:highlight w:val="cyan"/>
        </w:rPr>
        <w:t>is</w:t>
      </w:r>
      <w:proofErr w:type="spellEnd"/>
      <w:r w:rsidRPr="002E1D32">
        <w:rPr>
          <w:iCs/>
          <w:sz w:val="20"/>
          <w:highlight w:val="cyan"/>
        </w:rPr>
        <w:t xml:space="preserve"> non-existent in France and </w:t>
      </w:r>
      <w:proofErr w:type="spellStart"/>
      <w:r w:rsidRPr="002E1D32">
        <w:rPr>
          <w:iCs/>
          <w:sz w:val="20"/>
          <w:highlight w:val="cyan"/>
        </w:rPr>
        <w:t>other</w:t>
      </w:r>
      <w:proofErr w:type="spellEnd"/>
      <w:r w:rsidRPr="002E1D32">
        <w:rPr>
          <w:iCs/>
          <w:sz w:val="20"/>
          <w:highlight w:val="cyan"/>
        </w:rPr>
        <w:t xml:space="preserve"> EU countries. It </w:t>
      </w:r>
      <w:proofErr w:type="spellStart"/>
      <w:r w:rsidRPr="002E1D32">
        <w:rPr>
          <w:iCs/>
          <w:sz w:val="20"/>
          <w:highlight w:val="cyan"/>
        </w:rPr>
        <w:t>could</w:t>
      </w:r>
      <w:proofErr w:type="spellEnd"/>
      <w:r w:rsidRPr="002E1D32">
        <w:rPr>
          <w:iCs/>
          <w:sz w:val="20"/>
          <w:highlight w:val="cyan"/>
        </w:rPr>
        <w:t xml:space="preserve"> </w:t>
      </w:r>
      <w:proofErr w:type="spellStart"/>
      <w:r w:rsidRPr="002E1D32">
        <w:rPr>
          <w:iCs/>
          <w:sz w:val="20"/>
          <w:highlight w:val="cyan"/>
        </w:rPr>
        <w:t>be</w:t>
      </w:r>
      <w:proofErr w:type="spellEnd"/>
      <w:r w:rsidRPr="002E1D32">
        <w:rPr>
          <w:iCs/>
          <w:sz w:val="20"/>
          <w:highlight w:val="cyan"/>
        </w:rPr>
        <w:t xml:space="preserve"> a high-value service, but </w:t>
      </w:r>
      <w:proofErr w:type="spellStart"/>
      <w:r w:rsidRPr="002E1D32">
        <w:rPr>
          <w:iCs/>
          <w:sz w:val="20"/>
          <w:highlight w:val="cyan"/>
        </w:rPr>
        <w:t>could</w:t>
      </w:r>
      <w:proofErr w:type="spellEnd"/>
      <w:r w:rsidRPr="002E1D32">
        <w:rPr>
          <w:iCs/>
          <w:sz w:val="20"/>
          <w:highlight w:val="cyan"/>
        </w:rPr>
        <w:t xml:space="preserve"> </w:t>
      </w:r>
      <w:proofErr w:type="spellStart"/>
      <w:r w:rsidRPr="002E1D32">
        <w:rPr>
          <w:iCs/>
          <w:sz w:val="20"/>
          <w:highlight w:val="cyan"/>
        </w:rPr>
        <w:t>be</w:t>
      </w:r>
      <w:proofErr w:type="spellEnd"/>
      <w:r w:rsidRPr="002E1D32">
        <w:rPr>
          <w:iCs/>
          <w:sz w:val="20"/>
          <w:highlight w:val="cyan"/>
        </w:rPr>
        <w:t xml:space="preserve"> </w:t>
      </w:r>
      <w:proofErr w:type="spellStart"/>
      <w:r w:rsidRPr="002E1D32">
        <w:rPr>
          <w:iCs/>
          <w:sz w:val="20"/>
          <w:highlight w:val="cyan"/>
        </w:rPr>
        <w:t>developed</w:t>
      </w:r>
      <w:proofErr w:type="spellEnd"/>
      <w:r w:rsidRPr="002E1D32">
        <w:rPr>
          <w:iCs/>
          <w:sz w:val="20"/>
          <w:highlight w:val="cyan"/>
        </w:rPr>
        <w:t xml:space="preserve"> in France </w:t>
      </w:r>
      <w:proofErr w:type="spellStart"/>
      <w:r w:rsidRPr="002E1D32">
        <w:rPr>
          <w:iCs/>
          <w:sz w:val="20"/>
          <w:highlight w:val="cyan"/>
        </w:rPr>
        <w:t>provided</w:t>
      </w:r>
      <w:proofErr w:type="spellEnd"/>
      <w:r w:rsidRPr="002E1D32">
        <w:rPr>
          <w:iCs/>
          <w:sz w:val="20"/>
          <w:highlight w:val="cyan"/>
        </w:rPr>
        <w:t xml:space="preserve"> </w:t>
      </w:r>
      <w:proofErr w:type="spellStart"/>
      <w:r w:rsidRPr="002E1D32">
        <w:rPr>
          <w:iCs/>
          <w:sz w:val="20"/>
          <w:highlight w:val="cyan"/>
        </w:rPr>
        <w:t>that</w:t>
      </w:r>
      <w:proofErr w:type="spellEnd"/>
      <w:r w:rsidRPr="002E1D32">
        <w:rPr>
          <w:iCs/>
          <w:sz w:val="20"/>
          <w:highlight w:val="cyan"/>
        </w:rPr>
        <w:t xml:space="preserve"> </w:t>
      </w:r>
      <w:proofErr w:type="spellStart"/>
      <w:r w:rsidRPr="002E1D32">
        <w:rPr>
          <w:iCs/>
          <w:sz w:val="20"/>
          <w:highlight w:val="cyan"/>
        </w:rPr>
        <w:t>it</w:t>
      </w:r>
      <w:proofErr w:type="spellEnd"/>
      <w:r w:rsidRPr="002E1D32">
        <w:rPr>
          <w:iCs/>
          <w:sz w:val="20"/>
          <w:highlight w:val="cyan"/>
        </w:rPr>
        <w:t xml:space="preserve"> </w:t>
      </w:r>
      <w:proofErr w:type="spellStart"/>
      <w:r w:rsidRPr="002E1D32">
        <w:rPr>
          <w:iCs/>
          <w:sz w:val="20"/>
          <w:highlight w:val="cyan"/>
        </w:rPr>
        <w:t>is</w:t>
      </w:r>
      <w:proofErr w:type="spellEnd"/>
      <w:r w:rsidRPr="002E1D32">
        <w:rPr>
          <w:iCs/>
          <w:sz w:val="20"/>
          <w:highlight w:val="cyan"/>
        </w:rPr>
        <w:t xml:space="preserve"> </w:t>
      </w:r>
      <w:proofErr w:type="spellStart"/>
      <w:r w:rsidRPr="002E1D32">
        <w:rPr>
          <w:iCs/>
          <w:sz w:val="20"/>
          <w:highlight w:val="cyan"/>
        </w:rPr>
        <w:t>subject</w:t>
      </w:r>
      <w:proofErr w:type="spellEnd"/>
      <w:r w:rsidRPr="002E1D32">
        <w:rPr>
          <w:iCs/>
          <w:sz w:val="20"/>
          <w:highlight w:val="cyan"/>
        </w:rPr>
        <w:t xml:space="preserve"> to a </w:t>
      </w:r>
      <w:proofErr w:type="spellStart"/>
      <w:r w:rsidRPr="002E1D32">
        <w:rPr>
          <w:iCs/>
          <w:sz w:val="20"/>
          <w:highlight w:val="cyan"/>
        </w:rPr>
        <w:t>specific</w:t>
      </w:r>
      <w:proofErr w:type="spellEnd"/>
      <w:r w:rsidRPr="002E1D32">
        <w:rPr>
          <w:iCs/>
          <w:sz w:val="20"/>
          <w:highlight w:val="cyan"/>
        </w:rPr>
        <w:t xml:space="preserve"> </w:t>
      </w:r>
      <w:proofErr w:type="spellStart"/>
      <w:r w:rsidRPr="002E1D32">
        <w:rPr>
          <w:iCs/>
          <w:sz w:val="20"/>
          <w:highlight w:val="cyan"/>
        </w:rPr>
        <w:t>authorisation</w:t>
      </w:r>
      <w:proofErr w:type="spellEnd"/>
      <w:r w:rsidRPr="002E1D32">
        <w:rPr>
          <w:iCs/>
          <w:sz w:val="20"/>
          <w:highlight w:val="cyan"/>
        </w:rPr>
        <w:t xml:space="preserve"> </w:t>
      </w:r>
      <w:proofErr w:type="spellStart"/>
      <w:r w:rsidRPr="002E1D32">
        <w:rPr>
          <w:iCs/>
          <w:sz w:val="20"/>
          <w:highlight w:val="cyan"/>
        </w:rPr>
        <w:t>regime</w:t>
      </w:r>
      <w:proofErr w:type="spellEnd"/>
      <w:r w:rsidRPr="002E1D32">
        <w:rPr>
          <w:iCs/>
          <w:sz w:val="20"/>
          <w:highlight w:val="cyan"/>
        </w:rPr>
        <w:t xml:space="preserve">, </w:t>
      </w:r>
      <w:proofErr w:type="spellStart"/>
      <w:r w:rsidRPr="002E1D32">
        <w:rPr>
          <w:iCs/>
          <w:sz w:val="20"/>
          <w:highlight w:val="cyan"/>
        </w:rPr>
        <w:t>sufficiently</w:t>
      </w:r>
      <w:proofErr w:type="spellEnd"/>
      <w:r w:rsidRPr="002E1D32">
        <w:rPr>
          <w:iCs/>
          <w:sz w:val="20"/>
          <w:highlight w:val="cyan"/>
        </w:rPr>
        <w:t xml:space="preserve"> </w:t>
      </w:r>
      <w:proofErr w:type="spellStart"/>
      <w:r w:rsidRPr="002E1D32">
        <w:rPr>
          <w:iCs/>
          <w:sz w:val="20"/>
          <w:highlight w:val="cyan"/>
        </w:rPr>
        <w:t>precise</w:t>
      </w:r>
      <w:proofErr w:type="spellEnd"/>
      <w:r w:rsidRPr="002E1D32">
        <w:rPr>
          <w:iCs/>
          <w:sz w:val="20"/>
          <w:highlight w:val="cyan"/>
        </w:rPr>
        <w:t>, like cash-back.</w:t>
      </w:r>
    </w:p>
    <w:p w14:paraId="0C79D77D" w14:textId="77777777" w:rsidR="002E1D32" w:rsidRDefault="002E1D32" w:rsidP="002E1D32">
      <w:pPr>
        <w:spacing w:after="60"/>
        <w:jc w:val="both"/>
        <w:rPr>
          <w:iCs/>
          <w:sz w:val="20"/>
        </w:rPr>
      </w:pPr>
      <w:r w:rsidRPr="002E1D32">
        <w:rPr>
          <w:iCs/>
          <w:sz w:val="20"/>
          <w:highlight w:val="cyan"/>
        </w:rPr>
        <w:t xml:space="preserve">On the </w:t>
      </w:r>
      <w:proofErr w:type="spellStart"/>
      <w:r w:rsidRPr="002E1D32">
        <w:rPr>
          <w:iCs/>
          <w:sz w:val="20"/>
          <w:highlight w:val="cyan"/>
        </w:rPr>
        <w:t>other</w:t>
      </w:r>
      <w:proofErr w:type="spellEnd"/>
      <w:r w:rsidRPr="002E1D32">
        <w:rPr>
          <w:iCs/>
          <w:sz w:val="20"/>
          <w:highlight w:val="cyan"/>
        </w:rPr>
        <w:t xml:space="preserve"> hand, the "</w:t>
      </w:r>
      <w:proofErr w:type="spellStart"/>
      <w:r w:rsidRPr="002E1D32">
        <w:rPr>
          <w:iCs/>
          <w:sz w:val="20"/>
          <w:highlight w:val="cyan"/>
        </w:rPr>
        <w:t>withdrawal</w:t>
      </w:r>
      <w:proofErr w:type="spellEnd"/>
      <w:r w:rsidRPr="002E1D32">
        <w:rPr>
          <w:iCs/>
          <w:sz w:val="20"/>
          <w:highlight w:val="cyan"/>
        </w:rPr>
        <w:t xml:space="preserve"> of cash assistance" on </w:t>
      </w:r>
      <w:proofErr w:type="spellStart"/>
      <w:r w:rsidRPr="002E1D32">
        <w:rPr>
          <w:iCs/>
          <w:sz w:val="20"/>
          <w:highlight w:val="cyan"/>
        </w:rPr>
        <w:t>behalf</w:t>
      </w:r>
      <w:proofErr w:type="spellEnd"/>
      <w:r w:rsidRPr="002E1D32">
        <w:rPr>
          <w:iCs/>
          <w:sz w:val="20"/>
          <w:highlight w:val="cyan"/>
        </w:rPr>
        <w:t xml:space="preserve"> of an institution </w:t>
      </w:r>
      <w:proofErr w:type="spellStart"/>
      <w:r w:rsidRPr="002E1D32">
        <w:rPr>
          <w:iCs/>
          <w:sz w:val="20"/>
          <w:highlight w:val="cyan"/>
        </w:rPr>
        <w:t>is</w:t>
      </w:r>
      <w:proofErr w:type="spellEnd"/>
      <w:r w:rsidRPr="002E1D32">
        <w:rPr>
          <w:iCs/>
          <w:sz w:val="20"/>
          <w:highlight w:val="cyan"/>
        </w:rPr>
        <w:t xml:space="preserve"> </w:t>
      </w:r>
      <w:proofErr w:type="spellStart"/>
      <w:r w:rsidRPr="002E1D32">
        <w:rPr>
          <w:iCs/>
          <w:sz w:val="20"/>
          <w:highlight w:val="cyan"/>
        </w:rPr>
        <w:t>provided</w:t>
      </w:r>
      <w:proofErr w:type="spellEnd"/>
      <w:r w:rsidRPr="002E1D32">
        <w:rPr>
          <w:iCs/>
          <w:sz w:val="20"/>
          <w:highlight w:val="cyan"/>
        </w:rPr>
        <w:t xml:space="preserve"> for by the </w:t>
      </w:r>
      <w:proofErr w:type="spellStart"/>
      <w:r w:rsidRPr="002E1D32">
        <w:rPr>
          <w:iCs/>
          <w:sz w:val="20"/>
          <w:highlight w:val="cyan"/>
        </w:rPr>
        <w:t>Monetary</w:t>
      </w:r>
      <w:proofErr w:type="spellEnd"/>
      <w:r w:rsidRPr="002E1D32">
        <w:rPr>
          <w:iCs/>
          <w:sz w:val="20"/>
          <w:highlight w:val="cyan"/>
        </w:rPr>
        <w:t xml:space="preserve"> and Financial Code in France.</w:t>
      </w:r>
    </w:p>
    <w:p w14:paraId="47141C07" w14:textId="77777777" w:rsidR="002E1D32" w:rsidRDefault="002E1D32" w:rsidP="00111023">
      <w:pPr>
        <w:spacing w:after="60"/>
        <w:jc w:val="both"/>
        <w:rPr>
          <w:iCs/>
          <w:sz w:val="20"/>
        </w:rPr>
      </w:pPr>
    </w:p>
    <w:p w14:paraId="6443A3E8" w14:textId="4F12C61E" w:rsidR="00CB7290" w:rsidRPr="00500CB9" w:rsidRDefault="00CB7290" w:rsidP="00500CB9">
      <w:pPr>
        <w:spacing w:after="60"/>
        <w:jc w:val="both"/>
        <w:rPr>
          <w:iCs/>
          <w:sz w:val="20"/>
          <w:highlight w:val="cyan"/>
        </w:rPr>
      </w:pPr>
    </w:p>
    <w:p w14:paraId="6824F7D3" w14:textId="77777777" w:rsidR="000F79CF" w:rsidRPr="00426040" w:rsidRDefault="000F79CF" w:rsidP="00190519">
      <w:pPr>
        <w:spacing w:after="60"/>
        <w:jc w:val="both"/>
        <w:rPr>
          <w:iCs/>
          <w:sz w:val="20"/>
        </w:rPr>
      </w:pPr>
    </w:p>
    <w:p w14:paraId="4081DF65" w14:textId="77777777" w:rsidR="00405980" w:rsidRDefault="009E0F0B" w:rsidP="007529F4">
      <w:pPr>
        <w:jc w:val="both"/>
        <w:rPr>
          <w:lang w:val="en-US"/>
        </w:rPr>
      </w:pPr>
      <w:r w:rsidRPr="0037663F">
        <w:rPr>
          <w:lang w:val="en-US"/>
        </w:rPr>
        <w:t xml:space="preserve">d. Should any of the services listed below be added to the list of payment services in Annex I? You can also make suggestions yourself (end of the table). </w:t>
      </w:r>
    </w:p>
    <w:p w14:paraId="5163FBDC" w14:textId="2B63F449" w:rsidR="001A666C" w:rsidRPr="001A666C" w:rsidRDefault="001A666C" w:rsidP="007529F4">
      <w:pPr>
        <w:jc w:val="both"/>
        <w:rPr>
          <w:color w:val="0070C0"/>
        </w:rPr>
      </w:pPr>
    </w:p>
    <w:tbl>
      <w:tblPr>
        <w:tblStyle w:val="Grilledutableau"/>
        <w:tblW w:w="9351" w:type="dxa"/>
        <w:tblLook w:val="04A0" w:firstRow="1" w:lastRow="0" w:firstColumn="1" w:lastColumn="0" w:noHBand="0" w:noVBand="1"/>
      </w:tblPr>
      <w:tblGrid>
        <w:gridCol w:w="5240"/>
        <w:gridCol w:w="851"/>
        <w:gridCol w:w="850"/>
        <w:gridCol w:w="1134"/>
        <w:gridCol w:w="1276"/>
      </w:tblGrid>
      <w:tr w:rsidR="00F4128E" w:rsidRPr="00D2167D" w14:paraId="70E4B508" w14:textId="77777777" w:rsidTr="0004392A">
        <w:tc>
          <w:tcPr>
            <w:tcW w:w="5240" w:type="dxa"/>
          </w:tcPr>
          <w:p w14:paraId="03C1FC6B" w14:textId="77777777" w:rsidR="00F4128E" w:rsidRPr="00F4128E" w:rsidRDefault="00F4128E" w:rsidP="007529F4">
            <w:pPr>
              <w:jc w:val="both"/>
              <w:rPr>
                <w:b/>
                <w:lang w:val="en-US"/>
              </w:rPr>
            </w:pPr>
            <w:r w:rsidRPr="00F4128E">
              <w:rPr>
                <w:b/>
                <w:lang w:val="en-US"/>
              </w:rPr>
              <w:t>ANNEX I</w:t>
            </w:r>
          </w:p>
        </w:tc>
        <w:tc>
          <w:tcPr>
            <w:tcW w:w="851" w:type="dxa"/>
          </w:tcPr>
          <w:p w14:paraId="43FD5203" w14:textId="77777777" w:rsidR="00F4128E" w:rsidRDefault="00F4128E" w:rsidP="007529F4">
            <w:pPr>
              <w:jc w:val="both"/>
              <w:rPr>
                <w:lang w:val="en-US"/>
              </w:rPr>
            </w:pPr>
            <w:r w:rsidRPr="0037663F">
              <w:rPr>
                <w:lang w:val="en-US"/>
              </w:rPr>
              <w:t>Y</w:t>
            </w:r>
          </w:p>
        </w:tc>
        <w:tc>
          <w:tcPr>
            <w:tcW w:w="850" w:type="dxa"/>
          </w:tcPr>
          <w:p w14:paraId="68401F52" w14:textId="77777777" w:rsidR="00F4128E" w:rsidRDefault="00F4128E" w:rsidP="007529F4">
            <w:pPr>
              <w:jc w:val="both"/>
              <w:rPr>
                <w:lang w:val="en-US"/>
              </w:rPr>
            </w:pPr>
            <w:r w:rsidRPr="0037663F">
              <w:rPr>
                <w:lang w:val="en-US"/>
              </w:rPr>
              <w:t>N</w:t>
            </w:r>
          </w:p>
        </w:tc>
        <w:tc>
          <w:tcPr>
            <w:tcW w:w="1134" w:type="dxa"/>
          </w:tcPr>
          <w:p w14:paraId="7EFE6BA5" w14:textId="77777777" w:rsidR="00F4128E" w:rsidRDefault="00F4128E" w:rsidP="007529F4">
            <w:pPr>
              <w:jc w:val="both"/>
              <w:rPr>
                <w:lang w:val="en-US"/>
              </w:rPr>
            </w:pPr>
            <w:r w:rsidRPr="0037663F">
              <w:rPr>
                <w:lang w:val="en-US"/>
              </w:rPr>
              <w:t>Don’t know/ no opinion</w:t>
            </w:r>
          </w:p>
        </w:tc>
        <w:tc>
          <w:tcPr>
            <w:tcW w:w="1276" w:type="dxa"/>
          </w:tcPr>
          <w:p w14:paraId="01749780" w14:textId="77777777" w:rsidR="00F4128E" w:rsidRDefault="00F4128E" w:rsidP="007529F4">
            <w:pPr>
              <w:jc w:val="both"/>
              <w:rPr>
                <w:lang w:val="en-US"/>
              </w:rPr>
            </w:pPr>
            <w:r w:rsidRPr="0037663F">
              <w:rPr>
                <w:lang w:val="en-US"/>
              </w:rPr>
              <w:t>Other [for last two options]</w:t>
            </w:r>
          </w:p>
        </w:tc>
      </w:tr>
      <w:tr w:rsidR="00F4128E" w14:paraId="33113966" w14:textId="77777777" w:rsidTr="00226E88">
        <w:tc>
          <w:tcPr>
            <w:tcW w:w="5240" w:type="dxa"/>
          </w:tcPr>
          <w:p w14:paraId="1101E234" w14:textId="77777777" w:rsidR="00E505D0" w:rsidRDefault="00F4128E" w:rsidP="00E505D0">
            <w:pPr>
              <w:jc w:val="both"/>
            </w:pPr>
            <w:proofErr w:type="spellStart"/>
            <w:r w:rsidRPr="00E505D0">
              <w:t>Issuance</w:t>
            </w:r>
            <w:proofErr w:type="spellEnd"/>
            <w:r w:rsidRPr="00E505D0">
              <w:t xml:space="preserve"> of e-money </w:t>
            </w:r>
          </w:p>
          <w:p w14:paraId="104FB24B" w14:textId="349F59AE" w:rsidR="00F4128E" w:rsidRPr="00190519" w:rsidRDefault="00F4128E" w:rsidP="00F4128E">
            <w:pPr>
              <w:jc w:val="both"/>
              <w:rPr>
                <w:color w:val="0070C0"/>
              </w:rPr>
            </w:pPr>
          </w:p>
        </w:tc>
        <w:tc>
          <w:tcPr>
            <w:tcW w:w="851" w:type="dxa"/>
            <w:shd w:val="clear" w:color="auto" w:fill="auto"/>
          </w:tcPr>
          <w:p w14:paraId="5C77B312" w14:textId="0E1870BF" w:rsidR="00F4128E" w:rsidRPr="00E505D0" w:rsidRDefault="00F4128E" w:rsidP="007529F4">
            <w:pPr>
              <w:jc w:val="both"/>
            </w:pPr>
          </w:p>
        </w:tc>
        <w:tc>
          <w:tcPr>
            <w:tcW w:w="850" w:type="dxa"/>
            <w:shd w:val="clear" w:color="auto" w:fill="auto"/>
          </w:tcPr>
          <w:p w14:paraId="771DB2D8" w14:textId="1FB07E0E" w:rsidR="00F4128E" w:rsidRPr="00E505D0" w:rsidRDefault="00F4128E" w:rsidP="007529F4">
            <w:pPr>
              <w:jc w:val="both"/>
            </w:pPr>
          </w:p>
        </w:tc>
        <w:tc>
          <w:tcPr>
            <w:tcW w:w="1134" w:type="dxa"/>
          </w:tcPr>
          <w:p w14:paraId="49630B98" w14:textId="1BF0687C" w:rsidR="00F4128E" w:rsidRPr="00E505D0" w:rsidRDefault="00A22A4E" w:rsidP="007529F4">
            <w:pPr>
              <w:jc w:val="both"/>
            </w:pPr>
            <w:r>
              <w:t>X</w:t>
            </w:r>
          </w:p>
        </w:tc>
        <w:tc>
          <w:tcPr>
            <w:tcW w:w="1276" w:type="dxa"/>
          </w:tcPr>
          <w:p w14:paraId="046D38B5" w14:textId="77777777" w:rsidR="00EC25C2" w:rsidRPr="00DD1D71" w:rsidRDefault="00EC25C2" w:rsidP="00EC25C2">
            <w:r w:rsidRPr="00EC25C2">
              <w:rPr>
                <w:highlight w:val="cyan"/>
                <w:lang w:val="en"/>
              </w:rPr>
              <w:t xml:space="preserve">Already regulated </w:t>
            </w:r>
            <w:r w:rsidRPr="00EC25C2">
              <w:rPr>
                <w:highlight w:val="cyan"/>
                <w:lang w:val="en"/>
              </w:rPr>
              <w:lastRenderedPageBreak/>
              <w:t>in the E-</w:t>
            </w:r>
            <w:proofErr w:type="spellStart"/>
            <w:r w:rsidRPr="00EC25C2">
              <w:rPr>
                <w:highlight w:val="cyan"/>
                <w:lang w:val="en"/>
              </w:rPr>
              <w:t>Monnaie</w:t>
            </w:r>
            <w:proofErr w:type="spellEnd"/>
            <w:r w:rsidRPr="00EC25C2">
              <w:rPr>
                <w:highlight w:val="cyan"/>
                <w:lang w:val="en"/>
              </w:rPr>
              <w:t xml:space="preserve"> Directive. </w:t>
            </w:r>
          </w:p>
          <w:p w14:paraId="77C09B42" w14:textId="21B56BDD" w:rsidR="00EC25C2" w:rsidRPr="00E505D0" w:rsidRDefault="00EC25C2" w:rsidP="007529F4">
            <w:pPr>
              <w:jc w:val="both"/>
            </w:pPr>
          </w:p>
        </w:tc>
      </w:tr>
      <w:tr w:rsidR="00F879FA" w:rsidRPr="00E505D0" w14:paraId="1DAF7350" w14:textId="77777777" w:rsidTr="003A6F77">
        <w:tc>
          <w:tcPr>
            <w:tcW w:w="5240" w:type="dxa"/>
          </w:tcPr>
          <w:p w14:paraId="36D3D2CD" w14:textId="77777777" w:rsidR="00F879FA" w:rsidRPr="003365CE" w:rsidRDefault="00F879FA" w:rsidP="00F879FA">
            <w:pPr>
              <w:jc w:val="both"/>
              <w:rPr>
                <w:color w:val="0070C0"/>
                <w:lang w:val="en-US"/>
              </w:rPr>
            </w:pPr>
            <w:r w:rsidRPr="003365CE">
              <w:rPr>
                <w:lang w:val="en-US"/>
              </w:rPr>
              <w:lastRenderedPageBreak/>
              <w:t>Payment transactions using crypto assets (incl. stable coins)</w:t>
            </w:r>
            <w:r w:rsidRPr="003365CE">
              <w:rPr>
                <w:color w:val="0070C0"/>
                <w:lang w:val="en-US"/>
              </w:rPr>
              <w:t xml:space="preserve"> </w:t>
            </w:r>
          </w:p>
          <w:p w14:paraId="774AC6A8" w14:textId="2FFC39F7" w:rsidR="00F879FA" w:rsidRPr="00190519" w:rsidRDefault="00F879FA" w:rsidP="00F879FA">
            <w:pPr>
              <w:jc w:val="both"/>
              <w:rPr>
                <w:color w:val="0070C0"/>
              </w:rPr>
            </w:pPr>
          </w:p>
        </w:tc>
        <w:tc>
          <w:tcPr>
            <w:tcW w:w="851" w:type="dxa"/>
            <w:shd w:val="clear" w:color="auto" w:fill="auto"/>
          </w:tcPr>
          <w:p w14:paraId="0AB4001D" w14:textId="4444E1A7" w:rsidR="00F879FA" w:rsidRPr="00E505D0" w:rsidRDefault="00F879FA" w:rsidP="00F879FA">
            <w:pPr>
              <w:jc w:val="both"/>
            </w:pPr>
          </w:p>
        </w:tc>
        <w:tc>
          <w:tcPr>
            <w:tcW w:w="850" w:type="dxa"/>
            <w:shd w:val="clear" w:color="auto" w:fill="auto"/>
          </w:tcPr>
          <w:p w14:paraId="36750D5C" w14:textId="1985F36F" w:rsidR="00F879FA" w:rsidRPr="00E505D0" w:rsidRDefault="00F879FA" w:rsidP="00F879FA">
            <w:pPr>
              <w:jc w:val="both"/>
            </w:pPr>
            <w:r>
              <w:t>X</w:t>
            </w:r>
          </w:p>
        </w:tc>
        <w:tc>
          <w:tcPr>
            <w:tcW w:w="1134" w:type="dxa"/>
            <w:shd w:val="clear" w:color="auto" w:fill="auto"/>
          </w:tcPr>
          <w:p w14:paraId="438E5E6F" w14:textId="77777777" w:rsidR="00F879FA" w:rsidRPr="00E505D0" w:rsidRDefault="00F879FA" w:rsidP="00F879FA">
            <w:pPr>
              <w:jc w:val="both"/>
            </w:pPr>
          </w:p>
        </w:tc>
        <w:tc>
          <w:tcPr>
            <w:tcW w:w="1276" w:type="dxa"/>
            <w:shd w:val="clear" w:color="auto" w:fill="auto"/>
          </w:tcPr>
          <w:p w14:paraId="47C9A443" w14:textId="230FCB70" w:rsidR="00F879FA" w:rsidRPr="00E505D0" w:rsidRDefault="00F879FA" w:rsidP="00F879FA">
            <w:pPr>
              <w:jc w:val="both"/>
            </w:pPr>
          </w:p>
        </w:tc>
      </w:tr>
      <w:tr w:rsidR="00283CBE" w:rsidRPr="00D2167D" w14:paraId="5570532D" w14:textId="77777777" w:rsidTr="000B4148">
        <w:tc>
          <w:tcPr>
            <w:tcW w:w="5240" w:type="dxa"/>
          </w:tcPr>
          <w:p w14:paraId="6EE776C9" w14:textId="77777777" w:rsidR="00283CBE" w:rsidRPr="003365CE" w:rsidRDefault="00283CBE" w:rsidP="00283CBE">
            <w:pPr>
              <w:jc w:val="both"/>
              <w:rPr>
                <w:i/>
                <w:color w:val="0070C0"/>
                <w:sz w:val="20"/>
                <w:lang w:val="en-US"/>
              </w:rPr>
            </w:pPr>
            <w:r w:rsidRPr="00190519">
              <w:rPr>
                <w:lang w:val="en-US"/>
              </w:rPr>
              <w:t>Digital wallet services (</w:t>
            </w:r>
            <w:proofErr w:type="gramStart"/>
            <w:r w:rsidRPr="00190519">
              <w:rPr>
                <w:lang w:val="en-US"/>
              </w:rPr>
              <w:t>e.g.</w:t>
            </w:r>
            <w:proofErr w:type="gramEnd"/>
            <w:r w:rsidRPr="00190519">
              <w:rPr>
                <w:lang w:val="en-US"/>
              </w:rPr>
              <w:t xml:space="preserve"> mobile apps for payments) </w:t>
            </w:r>
            <w:r w:rsidRPr="003365CE">
              <w:rPr>
                <w:i/>
                <w:color w:val="0070C0"/>
                <w:sz w:val="20"/>
                <w:vertAlign w:val="superscript"/>
                <w:lang w:val="en-US"/>
              </w:rPr>
              <w:t xml:space="preserve">4 </w:t>
            </w:r>
          </w:p>
          <w:p w14:paraId="40C4FC19" w14:textId="7A488DFF" w:rsidR="00283CBE" w:rsidRPr="00190519" w:rsidRDefault="00283CBE" w:rsidP="00283CBE">
            <w:pPr>
              <w:jc w:val="both"/>
              <w:rPr>
                <w:color w:val="0070C0"/>
              </w:rPr>
            </w:pPr>
          </w:p>
        </w:tc>
        <w:tc>
          <w:tcPr>
            <w:tcW w:w="851" w:type="dxa"/>
          </w:tcPr>
          <w:p w14:paraId="60082751" w14:textId="77777777" w:rsidR="00283CBE" w:rsidRPr="00E505D0" w:rsidRDefault="00283CBE" w:rsidP="00283CBE">
            <w:pPr>
              <w:jc w:val="both"/>
            </w:pPr>
          </w:p>
        </w:tc>
        <w:tc>
          <w:tcPr>
            <w:tcW w:w="850" w:type="dxa"/>
          </w:tcPr>
          <w:p w14:paraId="33D93F45" w14:textId="76872807" w:rsidR="00283CBE" w:rsidRPr="00E505D0" w:rsidRDefault="00283CBE" w:rsidP="00283CBE">
            <w:pPr>
              <w:jc w:val="both"/>
            </w:pPr>
            <w:r>
              <w:t>X</w:t>
            </w:r>
          </w:p>
        </w:tc>
        <w:tc>
          <w:tcPr>
            <w:tcW w:w="1134" w:type="dxa"/>
          </w:tcPr>
          <w:p w14:paraId="305D02AC" w14:textId="77777777" w:rsidR="00283CBE" w:rsidRPr="00E505D0" w:rsidRDefault="00283CBE" w:rsidP="00283CBE">
            <w:pPr>
              <w:jc w:val="both"/>
            </w:pPr>
          </w:p>
        </w:tc>
        <w:tc>
          <w:tcPr>
            <w:tcW w:w="1276" w:type="dxa"/>
            <w:shd w:val="clear" w:color="auto" w:fill="auto"/>
          </w:tcPr>
          <w:p w14:paraId="7B3C5AB2" w14:textId="6A3D4F3C" w:rsidR="00283CBE" w:rsidRPr="00027C51" w:rsidRDefault="00283CBE" w:rsidP="00283CBE">
            <w:pPr>
              <w:jc w:val="both"/>
              <w:rPr>
                <w:highlight w:val="yellow"/>
                <w:lang w:val="en-GB"/>
              </w:rPr>
            </w:pPr>
            <w:r w:rsidRPr="00027C51">
              <w:rPr>
                <w:highlight w:val="yellow"/>
                <w:lang w:val="en-GB"/>
              </w:rPr>
              <w:t xml:space="preserve">Digital wallet </w:t>
            </w:r>
            <w:proofErr w:type="gramStart"/>
            <w:r w:rsidRPr="00027C51">
              <w:rPr>
                <w:highlight w:val="yellow"/>
                <w:lang w:val="en-GB"/>
              </w:rPr>
              <w:t>are</w:t>
            </w:r>
            <w:proofErr w:type="gramEnd"/>
            <w:r w:rsidRPr="00027C51">
              <w:rPr>
                <w:highlight w:val="yellow"/>
                <w:lang w:val="en-GB"/>
              </w:rPr>
              <w:t xml:space="preserve"> a type of initiation. Payment is usually a credit transfer or a card payment</w:t>
            </w:r>
          </w:p>
        </w:tc>
      </w:tr>
      <w:tr w:rsidR="00283CBE" w14:paraId="43F5D7C4" w14:textId="77777777" w:rsidTr="000B4148">
        <w:tc>
          <w:tcPr>
            <w:tcW w:w="5240" w:type="dxa"/>
          </w:tcPr>
          <w:p w14:paraId="5133D092" w14:textId="77777777" w:rsidR="00283CBE" w:rsidRDefault="00283CBE" w:rsidP="00283CBE">
            <w:pPr>
              <w:jc w:val="both"/>
              <w:rPr>
                <w:color w:val="0070C0"/>
              </w:rPr>
            </w:pPr>
            <w:proofErr w:type="spellStart"/>
            <w:r w:rsidRPr="00E505D0">
              <w:t>Payment</w:t>
            </w:r>
            <w:proofErr w:type="spellEnd"/>
            <w:r w:rsidRPr="00E505D0">
              <w:t xml:space="preserve"> </w:t>
            </w:r>
            <w:proofErr w:type="spellStart"/>
            <w:r w:rsidRPr="00E505D0">
              <w:t>processing</w:t>
            </w:r>
            <w:proofErr w:type="spellEnd"/>
            <w:r w:rsidRPr="00E505D0">
              <w:t xml:space="preserve"> services</w:t>
            </w:r>
            <w:r w:rsidRPr="00E505D0">
              <w:rPr>
                <w:color w:val="0070C0"/>
              </w:rPr>
              <w:t xml:space="preserve"> </w:t>
            </w:r>
          </w:p>
          <w:p w14:paraId="4BD5481B" w14:textId="4C7C6499" w:rsidR="00283CBE" w:rsidRPr="00190519" w:rsidRDefault="00283CBE" w:rsidP="00283CBE">
            <w:pPr>
              <w:jc w:val="both"/>
              <w:rPr>
                <w:color w:val="0070C0"/>
              </w:rPr>
            </w:pPr>
          </w:p>
        </w:tc>
        <w:tc>
          <w:tcPr>
            <w:tcW w:w="851" w:type="dxa"/>
          </w:tcPr>
          <w:p w14:paraId="503C1032" w14:textId="77777777" w:rsidR="00283CBE" w:rsidRPr="00E505D0" w:rsidRDefault="00283CBE" w:rsidP="00283CBE">
            <w:pPr>
              <w:jc w:val="both"/>
            </w:pPr>
          </w:p>
        </w:tc>
        <w:tc>
          <w:tcPr>
            <w:tcW w:w="850" w:type="dxa"/>
          </w:tcPr>
          <w:p w14:paraId="2B462695" w14:textId="5D6BF4F1" w:rsidR="00283CBE" w:rsidRPr="00E505D0" w:rsidRDefault="00283CBE" w:rsidP="00283CBE">
            <w:pPr>
              <w:jc w:val="both"/>
            </w:pPr>
            <w:r>
              <w:t>X</w:t>
            </w:r>
          </w:p>
        </w:tc>
        <w:tc>
          <w:tcPr>
            <w:tcW w:w="1134" w:type="dxa"/>
          </w:tcPr>
          <w:p w14:paraId="3D42E27E" w14:textId="77777777" w:rsidR="00283CBE" w:rsidRPr="00E505D0" w:rsidRDefault="00283CBE" w:rsidP="00283CBE">
            <w:pPr>
              <w:jc w:val="both"/>
            </w:pPr>
          </w:p>
        </w:tc>
        <w:tc>
          <w:tcPr>
            <w:tcW w:w="1276" w:type="dxa"/>
            <w:shd w:val="clear" w:color="auto" w:fill="auto"/>
          </w:tcPr>
          <w:p w14:paraId="49F7D6BC" w14:textId="4D15B139" w:rsidR="00283CBE" w:rsidRPr="000B4148" w:rsidRDefault="00283CBE" w:rsidP="00283CBE">
            <w:pPr>
              <w:jc w:val="both"/>
              <w:rPr>
                <w:highlight w:val="yellow"/>
              </w:rPr>
            </w:pPr>
            <w:r w:rsidRPr="000B4148">
              <w:rPr>
                <w:highlight w:val="yellow"/>
              </w:rPr>
              <w:t xml:space="preserve">This </w:t>
            </w:r>
            <w:proofErr w:type="spellStart"/>
            <w:r w:rsidRPr="000B4148">
              <w:rPr>
                <w:highlight w:val="yellow"/>
              </w:rPr>
              <w:t>is</w:t>
            </w:r>
            <w:proofErr w:type="spellEnd"/>
            <w:r w:rsidRPr="000B4148">
              <w:rPr>
                <w:highlight w:val="yellow"/>
              </w:rPr>
              <w:t xml:space="preserve"> commercial </w:t>
            </w:r>
            <w:proofErr w:type="spellStart"/>
            <w:r w:rsidRPr="000B4148">
              <w:rPr>
                <w:highlight w:val="yellow"/>
              </w:rPr>
              <w:t>offer</w:t>
            </w:r>
            <w:proofErr w:type="spellEnd"/>
          </w:p>
        </w:tc>
      </w:tr>
      <w:tr w:rsidR="00283CBE" w:rsidRPr="00D2167D" w14:paraId="432B0B21" w14:textId="77777777" w:rsidTr="000B4148">
        <w:tc>
          <w:tcPr>
            <w:tcW w:w="5240" w:type="dxa"/>
          </w:tcPr>
          <w:p w14:paraId="49636281" w14:textId="77777777" w:rsidR="00283CBE" w:rsidRDefault="00283CBE" w:rsidP="00283CBE">
            <w:pPr>
              <w:jc w:val="both"/>
            </w:pPr>
            <w:r w:rsidRPr="00E505D0">
              <w:t xml:space="preserve">Operating </w:t>
            </w:r>
            <w:proofErr w:type="spellStart"/>
            <w:r w:rsidRPr="00E505D0">
              <w:t>payment</w:t>
            </w:r>
            <w:proofErr w:type="spellEnd"/>
            <w:r w:rsidRPr="00E505D0">
              <w:t xml:space="preserve"> </w:t>
            </w:r>
            <w:proofErr w:type="spellStart"/>
            <w:r w:rsidRPr="00E505D0">
              <w:t>systems</w:t>
            </w:r>
            <w:proofErr w:type="spellEnd"/>
            <w:r w:rsidRPr="00E505D0">
              <w:t xml:space="preserve"> </w:t>
            </w:r>
          </w:p>
          <w:p w14:paraId="04C6C2B6" w14:textId="5B2C3040" w:rsidR="00283CBE" w:rsidRPr="00190519" w:rsidRDefault="00283CBE" w:rsidP="00283CBE">
            <w:pPr>
              <w:jc w:val="both"/>
              <w:rPr>
                <w:color w:val="0070C0"/>
              </w:rPr>
            </w:pPr>
          </w:p>
        </w:tc>
        <w:tc>
          <w:tcPr>
            <w:tcW w:w="851" w:type="dxa"/>
          </w:tcPr>
          <w:p w14:paraId="58287D68" w14:textId="77777777" w:rsidR="00283CBE" w:rsidRPr="00E505D0" w:rsidRDefault="00283CBE" w:rsidP="00283CBE">
            <w:pPr>
              <w:jc w:val="both"/>
            </w:pPr>
          </w:p>
        </w:tc>
        <w:tc>
          <w:tcPr>
            <w:tcW w:w="850" w:type="dxa"/>
          </w:tcPr>
          <w:p w14:paraId="245FEEF3" w14:textId="723C871C" w:rsidR="00283CBE" w:rsidRPr="00E505D0" w:rsidRDefault="00283CBE" w:rsidP="00283CBE">
            <w:pPr>
              <w:jc w:val="both"/>
            </w:pPr>
            <w:r>
              <w:t>X</w:t>
            </w:r>
          </w:p>
        </w:tc>
        <w:tc>
          <w:tcPr>
            <w:tcW w:w="1134" w:type="dxa"/>
          </w:tcPr>
          <w:p w14:paraId="0F5EB6E6" w14:textId="77777777" w:rsidR="00283CBE" w:rsidRPr="00E505D0" w:rsidRDefault="00283CBE" w:rsidP="00283CBE">
            <w:pPr>
              <w:jc w:val="both"/>
            </w:pPr>
          </w:p>
        </w:tc>
        <w:tc>
          <w:tcPr>
            <w:tcW w:w="1276" w:type="dxa"/>
            <w:shd w:val="clear" w:color="auto" w:fill="auto"/>
          </w:tcPr>
          <w:p w14:paraId="3F9B4822" w14:textId="543CBE48" w:rsidR="00283CBE" w:rsidRPr="00027C51" w:rsidRDefault="00283CBE" w:rsidP="00283CBE">
            <w:pPr>
              <w:jc w:val="both"/>
              <w:rPr>
                <w:highlight w:val="yellow"/>
                <w:lang w:val="en-GB"/>
              </w:rPr>
            </w:pPr>
            <w:r w:rsidRPr="00027C51">
              <w:rPr>
                <w:highlight w:val="yellow"/>
                <w:lang w:val="en-GB"/>
              </w:rPr>
              <w:t>They are already ruled by other texts (finality directive etc.)</w:t>
            </w:r>
          </w:p>
        </w:tc>
      </w:tr>
      <w:tr w:rsidR="00283CBE" w:rsidRPr="00D2167D" w14:paraId="2BBFACE2" w14:textId="77777777" w:rsidTr="0004392A">
        <w:tc>
          <w:tcPr>
            <w:tcW w:w="5240" w:type="dxa"/>
          </w:tcPr>
          <w:p w14:paraId="6556D577" w14:textId="77777777" w:rsidR="00283CBE" w:rsidRPr="009D7D68" w:rsidRDefault="00283CBE" w:rsidP="00283CBE">
            <w:pPr>
              <w:jc w:val="both"/>
              <w:rPr>
                <w:color w:val="0070C0"/>
                <w:lang w:val="en-GB"/>
              </w:rPr>
            </w:pPr>
            <w:r w:rsidRPr="009D7D68">
              <w:rPr>
                <w:lang w:val="en-GB"/>
              </w:rPr>
              <w:t>Operating payment schemes</w:t>
            </w:r>
            <w:r w:rsidRPr="009D7D68">
              <w:rPr>
                <w:color w:val="0070C0"/>
                <w:lang w:val="en-GB"/>
              </w:rPr>
              <w:t xml:space="preserve"> </w:t>
            </w:r>
          </w:p>
          <w:p w14:paraId="4F482653" w14:textId="4943EBF4" w:rsidR="00283CBE" w:rsidRPr="009D7D68" w:rsidRDefault="00283CBE" w:rsidP="00283CBE">
            <w:pPr>
              <w:jc w:val="both"/>
              <w:rPr>
                <w:lang w:val="en-GB"/>
              </w:rPr>
            </w:pPr>
          </w:p>
        </w:tc>
        <w:tc>
          <w:tcPr>
            <w:tcW w:w="851" w:type="dxa"/>
          </w:tcPr>
          <w:p w14:paraId="1DF30DCE" w14:textId="77777777" w:rsidR="00283CBE" w:rsidRPr="009D7D68" w:rsidRDefault="00283CBE" w:rsidP="00283CBE">
            <w:pPr>
              <w:jc w:val="both"/>
              <w:rPr>
                <w:lang w:val="en-GB"/>
              </w:rPr>
            </w:pPr>
          </w:p>
        </w:tc>
        <w:tc>
          <w:tcPr>
            <w:tcW w:w="850" w:type="dxa"/>
          </w:tcPr>
          <w:p w14:paraId="10654E89" w14:textId="1718350F" w:rsidR="00283CBE" w:rsidRPr="00E505D0" w:rsidRDefault="00283CBE" w:rsidP="00283CBE">
            <w:pPr>
              <w:jc w:val="both"/>
            </w:pPr>
            <w:r>
              <w:t>X</w:t>
            </w:r>
          </w:p>
        </w:tc>
        <w:tc>
          <w:tcPr>
            <w:tcW w:w="1134" w:type="dxa"/>
          </w:tcPr>
          <w:p w14:paraId="1982A82D" w14:textId="77777777" w:rsidR="00283CBE" w:rsidRPr="00E505D0" w:rsidRDefault="00283CBE" w:rsidP="00283CBE">
            <w:pPr>
              <w:jc w:val="both"/>
            </w:pPr>
          </w:p>
        </w:tc>
        <w:tc>
          <w:tcPr>
            <w:tcW w:w="1276" w:type="dxa"/>
          </w:tcPr>
          <w:p w14:paraId="447A87FC" w14:textId="395CC38C" w:rsidR="00283CBE" w:rsidRPr="00027C51" w:rsidRDefault="00283CBE" w:rsidP="00283CBE">
            <w:pPr>
              <w:jc w:val="both"/>
              <w:rPr>
                <w:highlight w:val="yellow"/>
                <w:lang w:val="en-GB"/>
              </w:rPr>
            </w:pPr>
            <w:r w:rsidRPr="000B4148">
              <w:rPr>
                <w:highlight w:val="yellow"/>
                <w:lang w:val="en-US"/>
              </w:rPr>
              <w:t>Those of the EPC are sufficient. They evolve every couple of years, a rhythm which could not be followed by the regulation</w:t>
            </w:r>
          </w:p>
        </w:tc>
      </w:tr>
      <w:tr w:rsidR="00283CBE" w:rsidRPr="00D2167D" w14:paraId="406CE948" w14:textId="77777777" w:rsidTr="0004392A">
        <w:tc>
          <w:tcPr>
            <w:tcW w:w="5240" w:type="dxa"/>
          </w:tcPr>
          <w:p w14:paraId="735827E0" w14:textId="77777777" w:rsidR="00283CBE" w:rsidRDefault="00283CBE" w:rsidP="00283CBE">
            <w:pPr>
              <w:jc w:val="both"/>
              <w:rPr>
                <w:color w:val="0070C0"/>
                <w:lang w:val="en-US"/>
              </w:rPr>
            </w:pPr>
            <w:r w:rsidRPr="0037663F">
              <w:rPr>
                <w:lang w:val="en-US"/>
              </w:rPr>
              <w:t>Buy-Now-Pay-Later services</w:t>
            </w:r>
            <w:r w:rsidRPr="00E505D0">
              <w:rPr>
                <w:color w:val="0070C0"/>
                <w:lang w:val="en-US"/>
              </w:rPr>
              <w:t xml:space="preserve"> </w:t>
            </w:r>
          </w:p>
          <w:p w14:paraId="17FEAB0C" w14:textId="4DBFCE46" w:rsidR="00283CBE" w:rsidRPr="00190519" w:rsidRDefault="00283CBE" w:rsidP="00283CBE">
            <w:pPr>
              <w:jc w:val="both"/>
              <w:rPr>
                <w:color w:val="0070C0"/>
                <w:lang w:val="en-US"/>
              </w:rPr>
            </w:pPr>
          </w:p>
        </w:tc>
        <w:tc>
          <w:tcPr>
            <w:tcW w:w="851" w:type="dxa"/>
          </w:tcPr>
          <w:p w14:paraId="1FF4A9C7" w14:textId="77777777" w:rsidR="00283CBE" w:rsidRDefault="00283CBE" w:rsidP="00283CBE">
            <w:pPr>
              <w:jc w:val="both"/>
              <w:rPr>
                <w:lang w:val="en-US"/>
              </w:rPr>
            </w:pPr>
          </w:p>
        </w:tc>
        <w:tc>
          <w:tcPr>
            <w:tcW w:w="850" w:type="dxa"/>
          </w:tcPr>
          <w:p w14:paraId="0821F689" w14:textId="16B84BE8" w:rsidR="00283CBE" w:rsidRDefault="00283CBE" w:rsidP="00283CBE">
            <w:pPr>
              <w:jc w:val="both"/>
              <w:rPr>
                <w:lang w:val="en-US"/>
              </w:rPr>
            </w:pPr>
            <w:r>
              <w:rPr>
                <w:lang w:val="en-US"/>
              </w:rPr>
              <w:t>X</w:t>
            </w:r>
          </w:p>
        </w:tc>
        <w:tc>
          <w:tcPr>
            <w:tcW w:w="1134" w:type="dxa"/>
          </w:tcPr>
          <w:p w14:paraId="19FBA4F0" w14:textId="77777777" w:rsidR="00283CBE" w:rsidRDefault="00283CBE" w:rsidP="00283CBE">
            <w:pPr>
              <w:jc w:val="both"/>
              <w:rPr>
                <w:lang w:val="en-US"/>
              </w:rPr>
            </w:pPr>
          </w:p>
        </w:tc>
        <w:tc>
          <w:tcPr>
            <w:tcW w:w="1276" w:type="dxa"/>
          </w:tcPr>
          <w:p w14:paraId="65F34362" w14:textId="36C6A136" w:rsidR="00283CBE" w:rsidRPr="000B4148" w:rsidRDefault="00283CBE" w:rsidP="00283CBE">
            <w:pPr>
              <w:jc w:val="both"/>
              <w:rPr>
                <w:highlight w:val="yellow"/>
                <w:lang w:val="en-US"/>
              </w:rPr>
            </w:pPr>
            <w:r w:rsidRPr="000B4148">
              <w:rPr>
                <w:highlight w:val="yellow"/>
                <w:lang w:val="en-US"/>
              </w:rPr>
              <w:t>This a pure commercial offer</w:t>
            </w:r>
          </w:p>
        </w:tc>
      </w:tr>
      <w:tr w:rsidR="00283CBE" w14:paraId="1524745E" w14:textId="77777777" w:rsidTr="0004392A">
        <w:trPr>
          <w:trHeight w:val="446"/>
        </w:trPr>
        <w:tc>
          <w:tcPr>
            <w:tcW w:w="5240" w:type="dxa"/>
          </w:tcPr>
          <w:p w14:paraId="2D3E5177" w14:textId="77777777" w:rsidR="00283CBE" w:rsidRPr="003365CE" w:rsidRDefault="00283CBE" w:rsidP="00283CBE">
            <w:pPr>
              <w:jc w:val="both"/>
              <w:rPr>
                <w:lang w:val="en-US"/>
              </w:rPr>
            </w:pPr>
            <w:r w:rsidRPr="003365CE">
              <w:rPr>
                <w:lang w:val="en-US"/>
              </w:rPr>
              <w:t xml:space="preserve">Other/specific services in the payment chain provided by a technical service provider, please specify </w:t>
            </w:r>
          </w:p>
          <w:p w14:paraId="4AC801B2" w14:textId="52593D14" w:rsidR="00283CBE" w:rsidRPr="00190519" w:rsidRDefault="00283CBE" w:rsidP="00283CBE">
            <w:pPr>
              <w:jc w:val="both"/>
              <w:rPr>
                <w:color w:val="0070C0"/>
              </w:rPr>
            </w:pPr>
          </w:p>
        </w:tc>
        <w:tc>
          <w:tcPr>
            <w:tcW w:w="851" w:type="dxa"/>
          </w:tcPr>
          <w:p w14:paraId="75F5DDBB" w14:textId="77777777" w:rsidR="00283CBE" w:rsidRPr="00E505D0" w:rsidRDefault="00283CBE" w:rsidP="00283CBE">
            <w:pPr>
              <w:jc w:val="both"/>
            </w:pPr>
          </w:p>
        </w:tc>
        <w:tc>
          <w:tcPr>
            <w:tcW w:w="850" w:type="dxa"/>
          </w:tcPr>
          <w:p w14:paraId="7448477E" w14:textId="77777777" w:rsidR="00283CBE" w:rsidRPr="00E505D0" w:rsidRDefault="00283CBE" w:rsidP="00283CBE">
            <w:pPr>
              <w:jc w:val="both"/>
            </w:pPr>
          </w:p>
        </w:tc>
        <w:tc>
          <w:tcPr>
            <w:tcW w:w="1134" w:type="dxa"/>
          </w:tcPr>
          <w:p w14:paraId="13EB90A8" w14:textId="77777777" w:rsidR="00283CBE" w:rsidRPr="00E505D0" w:rsidRDefault="00283CBE" w:rsidP="00283CBE">
            <w:pPr>
              <w:jc w:val="both"/>
            </w:pPr>
          </w:p>
        </w:tc>
        <w:tc>
          <w:tcPr>
            <w:tcW w:w="1276" w:type="dxa"/>
          </w:tcPr>
          <w:p w14:paraId="4F193574" w14:textId="77777777" w:rsidR="00283CBE" w:rsidRDefault="00283CBE" w:rsidP="00283CBE">
            <w:pPr>
              <w:jc w:val="both"/>
              <w:rPr>
                <w:lang w:val="en-US"/>
              </w:rPr>
            </w:pPr>
            <w:r w:rsidRPr="0037663F">
              <w:rPr>
                <w:lang w:val="en-US"/>
              </w:rPr>
              <w:t>[100 words]</w:t>
            </w:r>
          </w:p>
        </w:tc>
      </w:tr>
      <w:tr w:rsidR="00283CBE" w14:paraId="5441850A" w14:textId="77777777" w:rsidTr="0004392A">
        <w:trPr>
          <w:trHeight w:val="446"/>
        </w:trPr>
        <w:tc>
          <w:tcPr>
            <w:tcW w:w="5240" w:type="dxa"/>
          </w:tcPr>
          <w:p w14:paraId="3290E9BB" w14:textId="77777777" w:rsidR="00283CBE" w:rsidRDefault="00283CBE" w:rsidP="00283CBE">
            <w:pPr>
              <w:jc w:val="both"/>
              <w:rPr>
                <w:color w:val="0070C0"/>
              </w:rPr>
            </w:pPr>
            <w:proofErr w:type="spellStart"/>
            <w:r>
              <w:t>Other</w:t>
            </w:r>
            <w:proofErr w:type="spellEnd"/>
            <w:r>
              <w:t xml:space="preserve">, </w:t>
            </w:r>
            <w:proofErr w:type="spellStart"/>
            <w:r>
              <w:t>please</w:t>
            </w:r>
            <w:proofErr w:type="spellEnd"/>
            <w:r>
              <w:t xml:space="preserve"> </w:t>
            </w:r>
            <w:proofErr w:type="spellStart"/>
            <w:r>
              <w:t>specify</w:t>
            </w:r>
            <w:proofErr w:type="spellEnd"/>
            <w:r w:rsidRPr="00E505D0">
              <w:rPr>
                <w:color w:val="0070C0"/>
              </w:rPr>
              <w:t xml:space="preserve"> </w:t>
            </w:r>
          </w:p>
          <w:p w14:paraId="7C636B85" w14:textId="44890673" w:rsidR="00283CBE" w:rsidRPr="00190519" w:rsidRDefault="00283CBE" w:rsidP="00283CBE">
            <w:pPr>
              <w:jc w:val="both"/>
              <w:rPr>
                <w:color w:val="0070C0"/>
              </w:rPr>
            </w:pPr>
          </w:p>
        </w:tc>
        <w:tc>
          <w:tcPr>
            <w:tcW w:w="851" w:type="dxa"/>
          </w:tcPr>
          <w:p w14:paraId="0D20BD30" w14:textId="77777777" w:rsidR="00283CBE" w:rsidRPr="00091517" w:rsidRDefault="00283CBE" w:rsidP="00283CBE">
            <w:pPr>
              <w:jc w:val="both"/>
              <w:rPr>
                <w:highlight w:val="yellow"/>
              </w:rPr>
            </w:pPr>
          </w:p>
        </w:tc>
        <w:tc>
          <w:tcPr>
            <w:tcW w:w="850" w:type="dxa"/>
          </w:tcPr>
          <w:p w14:paraId="3C069542" w14:textId="660C2A04" w:rsidR="00283CBE" w:rsidRPr="00091517" w:rsidRDefault="009D3245" w:rsidP="00283CBE">
            <w:pPr>
              <w:jc w:val="both"/>
              <w:rPr>
                <w:highlight w:val="yellow"/>
              </w:rPr>
            </w:pPr>
            <w:r w:rsidRPr="00091517">
              <w:t>X</w:t>
            </w:r>
          </w:p>
        </w:tc>
        <w:tc>
          <w:tcPr>
            <w:tcW w:w="1134" w:type="dxa"/>
          </w:tcPr>
          <w:p w14:paraId="6398CF01" w14:textId="77777777" w:rsidR="00283CBE" w:rsidRPr="00091517" w:rsidRDefault="00283CBE" w:rsidP="00283CBE">
            <w:pPr>
              <w:jc w:val="both"/>
              <w:rPr>
                <w:highlight w:val="yellow"/>
              </w:rPr>
            </w:pPr>
          </w:p>
        </w:tc>
        <w:tc>
          <w:tcPr>
            <w:tcW w:w="1276" w:type="dxa"/>
          </w:tcPr>
          <w:p w14:paraId="784A44E2" w14:textId="66B62A90" w:rsidR="00283CBE" w:rsidRPr="00091517" w:rsidRDefault="00091517" w:rsidP="00283CBE">
            <w:pPr>
              <w:jc w:val="both"/>
              <w:rPr>
                <w:highlight w:val="yellow"/>
                <w:lang w:val="en-US"/>
              </w:rPr>
            </w:pPr>
            <w:proofErr w:type="spellStart"/>
            <w:proofErr w:type="gramStart"/>
            <w:r w:rsidRPr="00091517">
              <w:rPr>
                <w:rFonts w:ascii="Segoe UI" w:hAnsi="Segoe UI" w:cs="Segoe UI"/>
                <w:sz w:val="18"/>
                <w:szCs w:val="18"/>
                <w:highlight w:val="yellow"/>
                <w:shd w:val="clear" w:color="auto" w:fill="00FF00"/>
              </w:rPr>
              <w:t>any</w:t>
            </w:r>
            <w:proofErr w:type="spellEnd"/>
            <w:proofErr w:type="gramEnd"/>
            <w:r w:rsidRPr="00091517">
              <w:rPr>
                <w:rFonts w:ascii="Segoe UI" w:hAnsi="Segoe UI" w:cs="Segoe UI"/>
                <w:sz w:val="18"/>
                <w:szCs w:val="18"/>
                <w:highlight w:val="yellow"/>
                <w:shd w:val="clear" w:color="auto" w:fill="00FF00"/>
              </w:rPr>
              <w:t xml:space="preserve"> </w:t>
            </w:r>
            <w:proofErr w:type="spellStart"/>
            <w:r w:rsidRPr="00091517">
              <w:rPr>
                <w:rFonts w:ascii="Segoe UI" w:hAnsi="Segoe UI" w:cs="Segoe UI"/>
                <w:sz w:val="18"/>
                <w:szCs w:val="18"/>
                <w:highlight w:val="yellow"/>
                <w:shd w:val="clear" w:color="auto" w:fill="00FF00"/>
              </w:rPr>
              <w:t>technical</w:t>
            </w:r>
            <w:proofErr w:type="spellEnd"/>
            <w:r w:rsidRPr="00091517">
              <w:rPr>
                <w:rFonts w:ascii="Segoe UI" w:hAnsi="Segoe UI" w:cs="Segoe UI"/>
                <w:sz w:val="18"/>
                <w:szCs w:val="18"/>
                <w:highlight w:val="yellow"/>
                <w:shd w:val="clear" w:color="auto" w:fill="00FF00"/>
              </w:rPr>
              <w:t xml:space="preserve"> service provider </w:t>
            </w:r>
            <w:proofErr w:type="spellStart"/>
            <w:r w:rsidRPr="00091517">
              <w:rPr>
                <w:rFonts w:ascii="Segoe UI" w:hAnsi="Segoe UI" w:cs="Segoe UI"/>
                <w:sz w:val="18"/>
                <w:szCs w:val="18"/>
                <w:highlight w:val="yellow"/>
                <w:shd w:val="clear" w:color="auto" w:fill="00FF00"/>
              </w:rPr>
              <w:t>which</w:t>
            </w:r>
            <w:proofErr w:type="spellEnd"/>
            <w:r w:rsidRPr="00091517">
              <w:rPr>
                <w:rFonts w:ascii="Segoe UI" w:hAnsi="Segoe UI" w:cs="Segoe UI"/>
                <w:sz w:val="18"/>
                <w:szCs w:val="18"/>
                <w:highlight w:val="yellow"/>
                <w:shd w:val="clear" w:color="auto" w:fill="00FF00"/>
              </w:rPr>
              <w:t xml:space="preserve"> </w:t>
            </w:r>
            <w:proofErr w:type="spellStart"/>
            <w:r w:rsidRPr="00091517">
              <w:rPr>
                <w:rFonts w:ascii="Segoe UI" w:hAnsi="Segoe UI" w:cs="Segoe UI"/>
                <w:sz w:val="18"/>
                <w:szCs w:val="18"/>
                <w:highlight w:val="yellow"/>
                <w:shd w:val="clear" w:color="auto" w:fill="00FF00"/>
              </w:rPr>
              <w:t>provides</w:t>
            </w:r>
            <w:proofErr w:type="spellEnd"/>
            <w:r w:rsidRPr="00091517">
              <w:rPr>
                <w:rFonts w:ascii="Segoe UI" w:hAnsi="Segoe UI" w:cs="Segoe UI"/>
                <w:sz w:val="18"/>
                <w:szCs w:val="18"/>
                <w:highlight w:val="yellow"/>
                <w:shd w:val="clear" w:color="auto" w:fill="00FF00"/>
              </w:rPr>
              <w:t xml:space="preserve"> a </w:t>
            </w:r>
            <w:proofErr w:type="spellStart"/>
            <w:r w:rsidRPr="00091517">
              <w:rPr>
                <w:rFonts w:ascii="Segoe UI" w:hAnsi="Segoe UI" w:cs="Segoe UI"/>
                <w:sz w:val="18"/>
                <w:szCs w:val="18"/>
                <w:highlight w:val="yellow"/>
                <w:shd w:val="clear" w:color="auto" w:fill="00FF00"/>
              </w:rPr>
              <w:t>technical</w:t>
            </w:r>
            <w:proofErr w:type="spellEnd"/>
            <w:r w:rsidRPr="00091517">
              <w:rPr>
                <w:rFonts w:ascii="Segoe UI" w:hAnsi="Segoe UI" w:cs="Segoe UI"/>
                <w:sz w:val="18"/>
                <w:szCs w:val="18"/>
                <w:highlight w:val="yellow"/>
                <w:shd w:val="clear" w:color="auto" w:fill="00FF00"/>
              </w:rPr>
              <w:t xml:space="preserve"> or </w:t>
            </w:r>
            <w:proofErr w:type="spellStart"/>
            <w:r w:rsidRPr="00091517">
              <w:rPr>
                <w:rFonts w:ascii="Segoe UI" w:hAnsi="Segoe UI" w:cs="Segoe UI"/>
                <w:sz w:val="18"/>
                <w:szCs w:val="18"/>
                <w:highlight w:val="yellow"/>
                <w:shd w:val="clear" w:color="auto" w:fill="00FF00"/>
              </w:rPr>
              <w:lastRenderedPageBreak/>
              <w:t>operational</w:t>
            </w:r>
            <w:proofErr w:type="spellEnd"/>
            <w:r w:rsidRPr="00091517">
              <w:rPr>
                <w:rFonts w:ascii="Segoe UI" w:hAnsi="Segoe UI" w:cs="Segoe UI"/>
                <w:sz w:val="18"/>
                <w:szCs w:val="18"/>
                <w:highlight w:val="yellow"/>
                <w:shd w:val="clear" w:color="auto" w:fill="00FF00"/>
              </w:rPr>
              <w:t xml:space="preserve"> support (e.g. </w:t>
            </w:r>
            <w:proofErr w:type="spellStart"/>
            <w:r w:rsidRPr="00091517">
              <w:rPr>
                <w:rFonts w:ascii="Segoe UI" w:hAnsi="Segoe UI" w:cs="Segoe UI"/>
                <w:sz w:val="18"/>
                <w:szCs w:val="18"/>
                <w:highlight w:val="yellow"/>
                <w:shd w:val="clear" w:color="auto" w:fill="00FF00"/>
              </w:rPr>
              <w:t>payments</w:t>
            </w:r>
            <w:proofErr w:type="spellEnd"/>
            <w:r w:rsidRPr="00091517">
              <w:rPr>
                <w:rFonts w:ascii="Segoe UI" w:hAnsi="Segoe UI" w:cs="Segoe UI"/>
                <w:sz w:val="18"/>
                <w:szCs w:val="18"/>
                <w:highlight w:val="yellow"/>
                <w:shd w:val="clear" w:color="auto" w:fill="00FF00"/>
              </w:rPr>
              <w:t xml:space="preserve"> </w:t>
            </w:r>
            <w:proofErr w:type="spellStart"/>
            <w:r w:rsidRPr="00091517">
              <w:rPr>
                <w:rFonts w:ascii="Segoe UI" w:hAnsi="Segoe UI" w:cs="Segoe UI"/>
                <w:sz w:val="18"/>
                <w:szCs w:val="18"/>
                <w:highlight w:val="yellow"/>
                <w:shd w:val="clear" w:color="auto" w:fill="00FF00"/>
              </w:rPr>
              <w:t>repair</w:t>
            </w:r>
            <w:proofErr w:type="spellEnd"/>
            <w:r w:rsidRPr="00091517">
              <w:rPr>
                <w:rFonts w:ascii="Segoe UI" w:hAnsi="Segoe UI" w:cs="Segoe UI"/>
                <w:sz w:val="18"/>
                <w:szCs w:val="18"/>
                <w:highlight w:val="yellow"/>
                <w:shd w:val="clear" w:color="auto" w:fill="00FF00"/>
              </w:rPr>
              <w:t xml:space="preserve">) and </w:t>
            </w:r>
            <w:proofErr w:type="spellStart"/>
            <w:r w:rsidRPr="00091517">
              <w:rPr>
                <w:rFonts w:ascii="Segoe UI" w:hAnsi="Segoe UI" w:cs="Segoe UI"/>
                <w:sz w:val="18"/>
                <w:szCs w:val="18"/>
                <w:highlight w:val="yellow"/>
                <w:shd w:val="clear" w:color="auto" w:fill="00FF00"/>
              </w:rPr>
              <w:t>does</w:t>
            </w:r>
            <w:proofErr w:type="spellEnd"/>
            <w:r w:rsidRPr="00091517">
              <w:rPr>
                <w:rFonts w:ascii="Segoe UI" w:hAnsi="Segoe UI" w:cs="Segoe UI"/>
                <w:sz w:val="18"/>
                <w:szCs w:val="18"/>
                <w:highlight w:val="yellow"/>
                <w:shd w:val="clear" w:color="auto" w:fill="00FF00"/>
              </w:rPr>
              <w:t xml:space="preserve"> not gain possession of the </w:t>
            </w:r>
            <w:proofErr w:type="spellStart"/>
            <w:r w:rsidRPr="00091517">
              <w:rPr>
                <w:rFonts w:ascii="Segoe UI" w:hAnsi="Segoe UI" w:cs="Segoe UI"/>
                <w:sz w:val="18"/>
                <w:szCs w:val="18"/>
                <w:highlight w:val="yellow"/>
                <w:shd w:val="clear" w:color="auto" w:fill="00FF00"/>
              </w:rPr>
              <w:t>funds</w:t>
            </w:r>
            <w:proofErr w:type="spellEnd"/>
            <w:r w:rsidRPr="00091517">
              <w:rPr>
                <w:rFonts w:ascii="Segoe UI" w:hAnsi="Segoe UI" w:cs="Segoe UI"/>
                <w:sz w:val="18"/>
                <w:szCs w:val="18"/>
                <w:highlight w:val="yellow"/>
                <w:shd w:val="clear" w:color="auto" w:fill="00FF00"/>
              </w:rPr>
              <w:t xml:space="preserve"> </w:t>
            </w:r>
            <w:proofErr w:type="spellStart"/>
            <w:r w:rsidRPr="00091517">
              <w:rPr>
                <w:rFonts w:ascii="Segoe UI" w:hAnsi="Segoe UI" w:cs="Segoe UI"/>
                <w:sz w:val="18"/>
                <w:szCs w:val="18"/>
                <w:highlight w:val="yellow"/>
                <w:shd w:val="clear" w:color="auto" w:fill="00FF00"/>
              </w:rPr>
              <w:t>that</w:t>
            </w:r>
            <w:proofErr w:type="spellEnd"/>
            <w:r w:rsidRPr="00091517">
              <w:rPr>
                <w:rFonts w:ascii="Segoe UI" w:hAnsi="Segoe UI" w:cs="Segoe UI"/>
                <w:sz w:val="18"/>
                <w:szCs w:val="18"/>
                <w:highlight w:val="yellow"/>
                <w:shd w:val="clear" w:color="auto" w:fill="00FF00"/>
              </w:rPr>
              <w:t xml:space="preserve"> are to </w:t>
            </w:r>
            <w:proofErr w:type="spellStart"/>
            <w:r w:rsidRPr="00091517">
              <w:rPr>
                <w:rFonts w:ascii="Segoe UI" w:hAnsi="Segoe UI" w:cs="Segoe UI"/>
                <w:sz w:val="18"/>
                <w:szCs w:val="18"/>
                <w:highlight w:val="yellow"/>
                <w:shd w:val="clear" w:color="auto" w:fill="00FF00"/>
              </w:rPr>
              <w:t>be</w:t>
            </w:r>
            <w:proofErr w:type="spellEnd"/>
            <w:r w:rsidRPr="00091517">
              <w:rPr>
                <w:rFonts w:ascii="Segoe UI" w:hAnsi="Segoe UI" w:cs="Segoe UI"/>
                <w:sz w:val="18"/>
                <w:szCs w:val="18"/>
                <w:highlight w:val="yellow"/>
                <w:shd w:val="clear" w:color="auto" w:fill="00FF00"/>
              </w:rPr>
              <w:t xml:space="preserve"> </w:t>
            </w:r>
            <w:proofErr w:type="spellStart"/>
            <w:r w:rsidRPr="00091517">
              <w:rPr>
                <w:rFonts w:ascii="Segoe UI" w:hAnsi="Segoe UI" w:cs="Segoe UI"/>
                <w:sz w:val="18"/>
                <w:szCs w:val="18"/>
                <w:highlight w:val="yellow"/>
                <w:shd w:val="clear" w:color="auto" w:fill="00FF00"/>
              </w:rPr>
              <w:t>transferred</w:t>
            </w:r>
            <w:proofErr w:type="spellEnd"/>
          </w:p>
        </w:tc>
      </w:tr>
    </w:tbl>
    <w:p w14:paraId="7099C30C" w14:textId="77777777" w:rsidR="00F4128E" w:rsidRDefault="00F4128E" w:rsidP="007529F4">
      <w:pPr>
        <w:jc w:val="both"/>
        <w:rPr>
          <w:lang w:val="en-US"/>
        </w:rPr>
      </w:pPr>
    </w:p>
    <w:p w14:paraId="55DC8B36" w14:textId="77777777" w:rsidR="00F4128E" w:rsidRPr="00F4128E" w:rsidRDefault="009E0F0B" w:rsidP="00190519">
      <w:pPr>
        <w:spacing w:after="60"/>
        <w:jc w:val="both"/>
        <w:rPr>
          <w:i/>
          <w:sz w:val="18"/>
          <w:lang w:val="en-US"/>
        </w:rPr>
      </w:pPr>
      <w:r w:rsidRPr="00190519">
        <w:rPr>
          <w:i/>
          <w:color w:val="0070C0"/>
          <w:sz w:val="20"/>
          <w:vertAlign w:val="superscript"/>
          <w:lang w:val="en-US"/>
        </w:rPr>
        <w:t xml:space="preserve">4 </w:t>
      </w:r>
      <w:r w:rsidRPr="00F4128E">
        <w:rPr>
          <w:i/>
          <w:sz w:val="18"/>
          <w:lang w:val="en-US"/>
        </w:rPr>
        <w:t xml:space="preserve">Both pass-through wallets and digital wallets. </w:t>
      </w:r>
    </w:p>
    <w:p w14:paraId="7DE39A35" w14:textId="77777777" w:rsidR="00190519" w:rsidRPr="00190519" w:rsidRDefault="00190519" w:rsidP="007529F4">
      <w:pPr>
        <w:jc w:val="both"/>
      </w:pPr>
    </w:p>
    <w:p w14:paraId="1F9FEF4C" w14:textId="77777777" w:rsidR="00F4128E" w:rsidRDefault="009E0F0B" w:rsidP="007529F4">
      <w:pPr>
        <w:jc w:val="both"/>
        <w:rPr>
          <w:lang w:val="en-US"/>
        </w:rPr>
      </w:pPr>
      <w:r w:rsidRPr="0037663F">
        <w:rPr>
          <w:lang w:val="en-US"/>
        </w:rPr>
        <w:t xml:space="preserve">e. Please explain your reasoning and provide arguments for your views to (d). [open text box, including “don’t </w:t>
      </w:r>
      <w:r w:rsidR="00F4128E" w:rsidRPr="0037663F">
        <w:rPr>
          <w:lang w:val="en-US"/>
        </w:rPr>
        <w:t xml:space="preserve">Other, please specify </w:t>
      </w:r>
      <w:r w:rsidRPr="0037663F">
        <w:rPr>
          <w:lang w:val="en-US"/>
        </w:rPr>
        <w:t xml:space="preserve">know”/”no opinion” option] [500 words maximum] </w:t>
      </w:r>
    </w:p>
    <w:p w14:paraId="75306761" w14:textId="77777777" w:rsidR="00E41D53" w:rsidRPr="00E41D53" w:rsidRDefault="00E41D53" w:rsidP="00E41D53">
      <w:pPr>
        <w:jc w:val="both"/>
        <w:rPr>
          <w:highlight w:val="cyan"/>
        </w:rPr>
      </w:pPr>
      <w:r w:rsidRPr="00E41D53">
        <w:rPr>
          <w:highlight w:val="cyan"/>
        </w:rPr>
        <w:t>BNPL</w:t>
      </w:r>
    </w:p>
    <w:p w14:paraId="5CFAF184" w14:textId="77777777" w:rsidR="00E41D53" w:rsidRPr="00E41D53" w:rsidRDefault="00E41D53" w:rsidP="00E41D53">
      <w:pPr>
        <w:jc w:val="both"/>
        <w:rPr>
          <w:highlight w:val="cyan"/>
        </w:rPr>
      </w:pPr>
      <w:r w:rsidRPr="00E41D53">
        <w:rPr>
          <w:highlight w:val="cyan"/>
        </w:rPr>
        <w:t>The "</w:t>
      </w:r>
      <w:proofErr w:type="spellStart"/>
      <w:r w:rsidRPr="00E41D53">
        <w:rPr>
          <w:highlight w:val="cyan"/>
        </w:rPr>
        <w:t>Buy-Now-Pay-Later</w:t>
      </w:r>
      <w:proofErr w:type="spellEnd"/>
      <w:r w:rsidRPr="00E41D53">
        <w:rPr>
          <w:highlight w:val="cyan"/>
        </w:rPr>
        <w:t xml:space="preserve">" service has the </w:t>
      </w:r>
      <w:proofErr w:type="spellStart"/>
      <w:r w:rsidRPr="00E41D53">
        <w:rPr>
          <w:highlight w:val="cyan"/>
        </w:rPr>
        <w:t>character</w:t>
      </w:r>
      <w:proofErr w:type="spellEnd"/>
      <w:r w:rsidRPr="00E41D53">
        <w:rPr>
          <w:highlight w:val="cyan"/>
        </w:rPr>
        <w:t xml:space="preserve"> of </w:t>
      </w:r>
      <w:proofErr w:type="gramStart"/>
      <w:r w:rsidRPr="00E41D53">
        <w:rPr>
          <w:highlight w:val="cyan"/>
        </w:rPr>
        <w:t>a</w:t>
      </w:r>
      <w:proofErr w:type="gramEnd"/>
      <w:r w:rsidRPr="00E41D53">
        <w:rPr>
          <w:highlight w:val="cyan"/>
        </w:rPr>
        <w:t xml:space="preserve"> consumer </w:t>
      </w:r>
      <w:proofErr w:type="spellStart"/>
      <w:r w:rsidRPr="00E41D53">
        <w:rPr>
          <w:highlight w:val="cyan"/>
        </w:rPr>
        <w:t>credit</w:t>
      </w:r>
      <w:proofErr w:type="spellEnd"/>
      <w:r w:rsidRPr="00E41D53">
        <w:rPr>
          <w:highlight w:val="cyan"/>
        </w:rPr>
        <w:t xml:space="preserve">. As </w:t>
      </w:r>
      <w:proofErr w:type="spellStart"/>
      <w:r w:rsidRPr="00E41D53">
        <w:rPr>
          <w:highlight w:val="cyan"/>
        </w:rPr>
        <w:t>such</w:t>
      </w:r>
      <w:proofErr w:type="spellEnd"/>
      <w:r w:rsidRPr="00E41D53">
        <w:rPr>
          <w:highlight w:val="cyan"/>
        </w:rPr>
        <w:t xml:space="preserve">, BNPL transactions </w:t>
      </w:r>
      <w:proofErr w:type="spellStart"/>
      <w:r w:rsidRPr="00E41D53">
        <w:rPr>
          <w:highlight w:val="cyan"/>
        </w:rPr>
        <w:t>fall</w:t>
      </w:r>
      <w:proofErr w:type="spellEnd"/>
      <w:r w:rsidRPr="00E41D53">
        <w:rPr>
          <w:highlight w:val="cyan"/>
        </w:rPr>
        <w:t xml:space="preserve"> </w:t>
      </w:r>
      <w:proofErr w:type="spellStart"/>
      <w:r w:rsidRPr="00E41D53">
        <w:rPr>
          <w:highlight w:val="cyan"/>
        </w:rPr>
        <w:t>within</w:t>
      </w:r>
      <w:proofErr w:type="spellEnd"/>
      <w:r w:rsidRPr="00E41D53">
        <w:rPr>
          <w:highlight w:val="cyan"/>
        </w:rPr>
        <w:t xml:space="preserve"> the scope of the Consumer </w:t>
      </w:r>
      <w:proofErr w:type="spellStart"/>
      <w:r w:rsidRPr="00E41D53">
        <w:rPr>
          <w:highlight w:val="cyan"/>
        </w:rPr>
        <w:t>Credit</w:t>
      </w:r>
      <w:proofErr w:type="spellEnd"/>
      <w:r w:rsidRPr="00E41D53">
        <w:rPr>
          <w:highlight w:val="cyan"/>
        </w:rPr>
        <w:t xml:space="preserve"> Directive (</w:t>
      </w:r>
      <w:proofErr w:type="spellStart"/>
      <w:r w:rsidRPr="00E41D53">
        <w:rPr>
          <w:highlight w:val="cyan"/>
        </w:rPr>
        <w:t>currently</w:t>
      </w:r>
      <w:proofErr w:type="spellEnd"/>
      <w:r w:rsidRPr="00E41D53">
        <w:rPr>
          <w:highlight w:val="cyan"/>
        </w:rPr>
        <w:t xml:space="preserve"> in part, </w:t>
      </w:r>
      <w:proofErr w:type="spellStart"/>
      <w:r w:rsidRPr="00E41D53">
        <w:rPr>
          <w:highlight w:val="cyan"/>
        </w:rPr>
        <w:t>tomorrow</w:t>
      </w:r>
      <w:proofErr w:type="spellEnd"/>
      <w:r w:rsidRPr="00E41D53">
        <w:rPr>
          <w:highlight w:val="cyan"/>
        </w:rPr>
        <w:t xml:space="preserve"> in </w:t>
      </w:r>
      <w:proofErr w:type="spellStart"/>
      <w:r w:rsidRPr="00E41D53">
        <w:rPr>
          <w:highlight w:val="cyan"/>
        </w:rPr>
        <w:t>their</w:t>
      </w:r>
      <w:proofErr w:type="spellEnd"/>
      <w:r w:rsidRPr="00E41D53">
        <w:rPr>
          <w:highlight w:val="cyan"/>
        </w:rPr>
        <w:t xml:space="preserve"> </w:t>
      </w:r>
      <w:proofErr w:type="spellStart"/>
      <w:r w:rsidRPr="00E41D53">
        <w:rPr>
          <w:highlight w:val="cyan"/>
        </w:rPr>
        <w:t>entirety</w:t>
      </w:r>
      <w:proofErr w:type="spellEnd"/>
      <w:r w:rsidRPr="00E41D53">
        <w:rPr>
          <w:highlight w:val="cyan"/>
        </w:rPr>
        <w:t xml:space="preserve"> </w:t>
      </w:r>
      <w:proofErr w:type="spellStart"/>
      <w:r w:rsidRPr="00E41D53">
        <w:rPr>
          <w:highlight w:val="cyan"/>
        </w:rPr>
        <w:t>following</w:t>
      </w:r>
      <w:proofErr w:type="spellEnd"/>
      <w:r w:rsidRPr="00E41D53">
        <w:rPr>
          <w:highlight w:val="cyan"/>
        </w:rPr>
        <w:t xml:space="preserve"> the </w:t>
      </w:r>
      <w:proofErr w:type="spellStart"/>
      <w:r w:rsidRPr="00E41D53">
        <w:rPr>
          <w:highlight w:val="cyan"/>
        </w:rPr>
        <w:t>revision</w:t>
      </w:r>
      <w:proofErr w:type="spellEnd"/>
      <w:r w:rsidRPr="00E41D53">
        <w:rPr>
          <w:highlight w:val="cyan"/>
        </w:rPr>
        <w:t xml:space="preserve"> of the CCD).</w:t>
      </w:r>
    </w:p>
    <w:p w14:paraId="221049C5" w14:textId="77777777" w:rsidR="00E41D53" w:rsidRPr="00E41D53" w:rsidRDefault="00E41D53" w:rsidP="00E41D53">
      <w:pPr>
        <w:jc w:val="both"/>
        <w:rPr>
          <w:highlight w:val="cyan"/>
        </w:rPr>
      </w:pPr>
      <w:r w:rsidRPr="00E41D53">
        <w:rPr>
          <w:highlight w:val="cyan"/>
        </w:rPr>
        <w:t xml:space="preserve">This service, </w:t>
      </w:r>
      <w:proofErr w:type="spellStart"/>
      <w:r w:rsidRPr="00E41D53">
        <w:rPr>
          <w:highlight w:val="cyan"/>
        </w:rPr>
        <w:t>which</w:t>
      </w:r>
      <w:proofErr w:type="spellEnd"/>
      <w:r w:rsidRPr="00E41D53">
        <w:rPr>
          <w:highlight w:val="cyan"/>
        </w:rPr>
        <w:t xml:space="preserve"> </w:t>
      </w:r>
      <w:proofErr w:type="spellStart"/>
      <w:r w:rsidRPr="00E41D53">
        <w:rPr>
          <w:highlight w:val="cyan"/>
        </w:rPr>
        <w:t>is</w:t>
      </w:r>
      <w:proofErr w:type="spellEnd"/>
      <w:r w:rsidRPr="00E41D53">
        <w:rPr>
          <w:highlight w:val="cyan"/>
        </w:rPr>
        <w:t xml:space="preserve"> not </w:t>
      </w:r>
      <w:proofErr w:type="spellStart"/>
      <w:r w:rsidRPr="00E41D53">
        <w:rPr>
          <w:highlight w:val="cyan"/>
        </w:rPr>
        <w:t>based</w:t>
      </w:r>
      <w:proofErr w:type="spellEnd"/>
      <w:r w:rsidRPr="00E41D53">
        <w:rPr>
          <w:highlight w:val="cyan"/>
        </w:rPr>
        <w:t xml:space="preserve"> on </w:t>
      </w:r>
      <w:proofErr w:type="spellStart"/>
      <w:r w:rsidRPr="00E41D53">
        <w:rPr>
          <w:highlight w:val="cyan"/>
        </w:rPr>
        <w:t>any</w:t>
      </w:r>
      <w:proofErr w:type="spellEnd"/>
      <w:r w:rsidRPr="00E41D53">
        <w:rPr>
          <w:highlight w:val="cyan"/>
        </w:rPr>
        <w:t xml:space="preserve"> </w:t>
      </w:r>
      <w:proofErr w:type="spellStart"/>
      <w:r w:rsidRPr="00E41D53">
        <w:rPr>
          <w:highlight w:val="cyan"/>
        </w:rPr>
        <w:t>specific</w:t>
      </w:r>
      <w:proofErr w:type="spellEnd"/>
      <w:r w:rsidRPr="00E41D53">
        <w:rPr>
          <w:highlight w:val="cyan"/>
        </w:rPr>
        <w:t xml:space="preserve"> </w:t>
      </w:r>
      <w:proofErr w:type="spellStart"/>
      <w:r w:rsidRPr="00E41D53">
        <w:rPr>
          <w:highlight w:val="cyan"/>
        </w:rPr>
        <w:t>legal</w:t>
      </w:r>
      <w:proofErr w:type="spellEnd"/>
      <w:r w:rsidRPr="00E41D53">
        <w:rPr>
          <w:highlight w:val="cyan"/>
        </w:rPr>
        <w:t xml:space="preserve"> </w:t>
      </w:r>
      <w:proofErr w:type="spellStart"/>
      <w:r w:rsidRPr="00E41D53">
        <w:rPr>
          <w:highlight w:val="cyan"/>
        </w:rPr>
        <w:t>definition</w:t>
      </w:r>
      <w:proofErr w:type="spellEnd"/>
      <w:r w:rsidRPr="00E41D53">
        <w:rPr>
          <w:highlight w:val="cyan"/>
        </w:rPr>
        <w:t xml:space="preserve">, </w:t>
      </w:r>
      <w:proofErr w:type="spellStart"/>
      <w:r w:rsidRPr="00E41D53">
        <w:rPr>
          <w:highlight w:val="cyan"/>
        </w:rPr>
        <w:t>is</w:t>
      </w:r>
      <w:proofErr w:type="spellEnd"/>
      <w:r w:rsidRPr="00E41D53">
        <w:rPr>
          <w:highlight w:val="cyan"/>
        </w:rPr>
        <w:t xml:space="preserve"> </w:t>
      </w:r>
      <w:proofErr w:type="spellStart"/>
      <w:r w:rsidRPr="00E41D53">
        <w:rPr>
          <w:highlight w:val="cyan"/>
        </w:rPr>
        <w:t>therefore</w:t>
      </w:r>
      <w:proofErr w:type="spellEnd"/>
      <w:r w:rsidRPr="00E41D53">
        <w:rPr>
          <w:highlight w:val="cyan"/>
        </w:rPr>
        <w:t xml:space="preserve"> </w:t>
      </w:r>
      <w:proofErr w:type="spellStart"/>
      <w:r w:rsidRPr="00E41D53">
        <w:rPr>
          <w:highlight w:val="cyan"/>
        </w:rPr>
        <w:t>already</w:t>
      </w:r>
      <w:proofErr w:type="spellEnd"/>
      <w:r w:rsidRPr="00E41D53">
        <w:rPr>
          <w:highlight w:val="cyan"/>
        </w:rPr>
        <w:t xml:space="preserve"> </w:t>
      </w:r>
      <w:proofErr w:type="spellStart"/>
      <w:r w:rsidRPr="00E41D53">
        <w:rPr>
          <w:highlight w:val="cyan"/>
        </w:rPr>
        <w:t>covered</w:t>
      </w:r>
      <w:proofErr w:type="spellEnd"/>
      <w:r w:rsidRPr="00E41D53">
        <w:rPr>
          <w:highlight w:val="cyan"/>
        </w:rPr>
        <w:t xml:space="preserve"> by the </w:t>
      </w:r>
      <w:proofErr w:type="spellStart"/>
      <w:r w:rsidRPr="00E41D53">
        <w:rPr>
          <w:highlight w:val="cyan"/>
        </w:rPr>
        <w:t>ability</w:t>
      </w:r>
      <w:proofErr w:type="spellEnd"/>
      <w:r w:rsidRPr="00E41D53">
        <w:rPr>
          <w:highlight w:val="cyan"/>
        </w:rPr>
        <w:t xml:space="preserve"> of </w:t>
      </w:r>
      <w:proofErr w:type="spellStart"/>
      <w:r w:rsidRPr="00E41D53">
        <w:rPr>
          <w:highlight w:val="cyan"/>
        </w:rPr>
        <w:t>payment</w:t>
      </w:r>
      <w:proofErr w:type="spellEnd"/>
      <w:r w:rsidRPr="00E41D53">
        <w:rPr>
          <w:highlight w:val="cyan"/>
        </w:rPr>
        <w:t xml:space="preserve"> institutions to </w:t>
      </w:r>
      <w:proofErr w:type="spellStart"/>
      <w:r w:rsidRPr="00E41D53">
        <w:rPr>
          <w:highlight w:val="cyan"/>
        </w:rPr>
        <w:t>make</w:t>
      </w:r>
      <w:proofErr w:type="spellEnd"/>
      <w:r w:rsidRPr="00E41D53">
        <w:rPr>
          <w:highlight w:val="cyan"/>
        </w:rPr>
        <w:t xml:space="preserve"> consumer </w:t>
      </w:r>
      <w:proofErr w:type="spellStart"/>
      <w:r w:rsidRPr="00E41D53">
        <w:rPr>
          <w:highlight w:val="cyan"/>
        </w:rPr>
        <w:t>credit</w:t>
      </w:r>
      <w:proofErr w:type="spellEnd"/>
      <w:r w:rsidRPr="00E41D53">
        <w:rPr>
          <w:highlight w:val="cyan"/>
        </w:rPr>
        <w:t xml:space="preserve"> as an </w:t>
      </w:r>
      <w:proofErr w:type="spellStart"/>
      <w:r w:rsidRPr="00E41D53">
        <w:rPr>
          <w:highlight w:val="cyan"/>
        </w:rPr>
        <w:t>ancillary</w:t>
      </w:r>
      <w:proofErr w:type="spellEnd"/>
      <w:r w:rsidRPr="00E41D53">
        <w:rPr>
          <w:highlight w:val="cyan"/>
        </w:rPr>
        <w:t xml:space="preserve"> </w:t>
      </w:r>
      <w:proofErr w:type="spellStart"/>
      <w:r w:rsidRPr="00E41D53">
        <w:rPr>
          <w:highlight w:val="cyan"/>
        </w:rPr>
        <w:t>measure</w:t>
      </w:r>
      <w:proofErr w:type="spellEnd"/>
      <w:r w:rsidRPr="00E41D53">
        <w:rPr>
          <w:highlight w:val="cyan"/>
        </w:rPr>
        <w:t>.</w:t>
      </w:r>
    </w:p>
    <w:p w14:paraId="65EAC4DC" w14:textId="77777777" w:rsidR="00E41D53" w:rsidRPr="00E41D53" w:rsidRDefault="00E41D53" w:rsidP="00E41D53">
      <w:pPr>
        <w:jc w:val="both"/>
        <w:rPr>
          <w:highlight w:val="cyan"/>
        </w:rPr>
      </w:pPr>
      <w:r w:rsidRPr="00E41D53">
        <w:rPr>
          <w:highlight w:val="cyan"/>
        </w:rPr>
        <w:t xml:space="preserve">Crypto-asset </w:t>
      </w:r>
      <w:proofErr w:type="spellStart"/>
      <w:r w:rsidRPr="00E41D53">
        <w:rPr>
          <w:highlight w:val="cyan"/>
        </w:rPr>
        <w:t>transfers</w:t>
      </w:r>
      <w:proofErr w:type="spellEnd"/>
    </w:p>
    <w:p w14:paraId="7A8F11E5" w14:textId="77777777" w:rsidR="00E41D53" w:rsidRPr="00E41D53" w:rsidRDefault="00E41D53" w:rsidP="00E41D53">
      <w:pPr>
        <w:jc w:val="both"/>
        <w:rPr>
          <w:highlight w:val="cyan"/>
        </w:rPr>
      </w:pPr>
      <w:r w:rsidRPr="00E41D53">
        <w:rPr>
          <w:highlight w:val="cyan"/>
        </w:rPr>
        <w:t xml:space="preserve">The inclusion of crypto-asset </w:t>
      </w:r>
      <w:proofErr w:type="spellStart"/>
      <w:r w:rsidRPr="00E41D53">
        <w:rPr>
          <w:highlight w:val="cyan"/>
        </w:rPr>
        <w:t>transfers</w:t>
      </w:r>
      <w:proofErr w:type="spellEnd"/>
      <w:r w:rsidRPr="00E41D53">
        <w:rPr>
          <w:highlight w:val="cyan"/>
        </w:rPr>
        <w:t xml:space="preserve"> in Schedule I of PSD2 </w:t>
      </w:r>
      <w:proofErr w:type="spellStart"/>
      <w:r w:rsidRPr="00E41D53">
        <w:rPr>
          <w:highlight w:val="cyan"/>
        </w:rPr>
        <w:t>does</w:t>
      </w:r>
      <w:proofErr w:type="spellEnd"/>
      <w:r w:rsidRPr="00E41D53">
        <w:rPr>
          <w:highlight w:val="cyan"/>
        </w:rPr>
        <w:t xml:space="preserve"> not </w:t>
      </w:r>
      <w:proofErr w:type="spellStart"/>
      <w:r w:rsidRPr="00E41D53">
        <w:rPr>
          <w:highlight w:val="cyan"/>
        </w:rPr>
        <w:t>seem</w:t>
      </w:r>
      <w:proofErr w:type="spellEnd"/>
      <w:r w:rsidRPr="00E41D53">
        <w:rPr>
          <w:highlight w:val="cyan"/>
        </w:rPr>
        <w:t xml:space="preserve"> </w:t>
      </w:r>
      <w:proofErr w:type="spellStart"/>
      <w:r w:rsidRPr="00E41D53">
        <w:rPr>
          <w:highlight w:val="cyan"/>
        </w:rPr>
        <w:t>appropriate</w:t>
      </w:r>
      <w:proofErr w:type="spellEnd"/>
      <w:r w:rsidRPr="00E41D53">
        <w:rPr>
          <w:highlight w:val="cyan"/>
        </w:rPr>
        <w:t xml:space="preserve"> to us for the </w:t>
      </w:r>
      <w:proofErr w:type="spellStart"/>
      <w:r w:rsidRPr="00E41D53">
        <w:rPr>
          <w:highlight w:val="cyan"/>
        </w:rPr>
        <w:t>following</w:t>
      </w:r>
      <w:proofErr w:type="spellEnd"/>
      <w:r w:rsidRPr="00E41D53">
        <w:rPr>
          <w:highlight w:val="cyan"/>
        </w:rPr>
        <w:t xml:space="preserve"> </w:t>
      </w:r>
      <w:proofErr w:type="spellStart"/>
      <w:proofErr w:type="gramStart"/>
      <w:r w:rsidRPr="00E41D53">
        <w:rPr>
          <w:highlight w:val="cyan"/>
        </w:rPr>
        <w:t>reasons</w:t>
      </w:r>
      <w:proofErr w:type="spellEnd"/>
      <w:r w:rsidRPr="00E41D53">
        <w:rPr>
          <w:highlight w:val="cyan"/>
        </w:rPr>
        <w:t>:</w:t>
      </w:r>
      <w:proofErr w:type="gramEnd"/>
    </w:p>
    <w:p w14:paraId="5DAE868F" w14:textId="77777777" w:rsidR="00E41D53" w:rsidRPr="00E41D53" w:rsidRDefault="00E41D53" w:rsidP="00E41D53">
      <w:pPr>
        <w:jc w:val="both"/>
        <w:rPr>
          <w:highlight w:val="cyan"/>
        </w:rPr>
      </w:pPr>
      <w:r w:rsidRPr="00E41D53">
        <w:rPr>
          <w:highlight w:val="cyan"/>
        </w:rPr>
        <w:t xml:space="preserve">(i) a </w:t>
      </w:r>
      <w:proofErr w:type="spellStart"/>
      <w:r w:rsidRPr="00E41D53">
        <w:rPr>
          <w:highlight w:val="cyan"/>
        </w:rPr>
        <w:t>transfer</w:t>
      </w:r>
      <w:proofErr w:type="spellEnd"/>
      <w:r w:rsidRPr="00E41D53">
        <w:rPr>
          <w:highlight w:val="cyan"/>
        </w:rPr>
        <w:t xml:space="preserve"> in crypto-assets </w:t>
      </w:r>
      <w:proofErr w:type="spellStart"/>
      <w:r w:rsidRPr="00E41D53">
        <w:rPr>
          <w:highlight w:val="cyan"/>
        </w:rPr>
        <w:t>is</w:t>
      </w:r>
      <w:proofErr w:type="spellEnd"/>
      <w:r w:rsidRPr="00E41D53">
        <w:rPr>
          <w:highlight w:val="cyan"/>
        </w:rPr>
        <w:t xml:space="preserve"> not </w:t>
      </w:r>
      <w:proofErr w:type="spellStart"/>
      <w:r w:rsidRPr="00E41D53">
        <w:rPr>
          <w:highlight w:val="cyan"/>
        </w:rPr>
        <w:t>always</w:t>
      </w:r>
      <w:proofErr w:type="spellEnd"/>
      <w:r w:rsidRPr="00E41D53">
        <w:rPr>
          <w:highlight w:val="cyan"/>
        </w:rPr>
        <w:t xml:space="preserve"> a </w:t>
      </w:r>
      <w:proofErr w:type="spellStart"/>
      <w:r w:rsidRPr="00E41D53">
        <w:rPr>
          <w:highlight w:val="cyan"/>
        </w:rPr>
        <w:t>payment</w:t>
      </w:r>
      <w:proofErr w:type="spellEnd"/>
      <w:r w:rsidRPr="00E41D53">
        <w:rPr>
          <w:highlight w:val="cyan"/>
        </w:rPr>
        <w:t xml:space="preserve"> (</w:t>
      </w:r>
      <w:proofErr w:type="spellStart"/>
      <w:r w:rsidRPr="00E41D53">
        <w:rPr>
          <w:highlight w:val="cyan"/>
        </w:rPr>
        <w:t>it</w:t>
      </w:r>
      <w:proofErr w:type="spellEnd"/>
      <w:r w:rsidRPr="00E41D53">
        <w:rPr>
          <w:highlight w:val="cyan"/>
        </w:rPr>
        <w:t xml:space="preserve"> </w:t>
      </w:r>
      <w:proofErr w:type="spellStart"/>
      <w:r w:rsidRPr="00E41D53">
        <w:rPr>
          <w:highlight w:val="cyan"/>
        </w:rPr>
        <w:t>depends</w:t>
      </w:r>
      <w:proofErr w:type="spellEnd"/>
      <w:r w:rsidRPr="00E41D53">
        <w:rPr>
          <w:highlight w:val="cyan"/>
        </w:rPr>
        <w:t xml:space="preserve"> on the type of crypto-asset </w:t>
      </w:r>
      <w:proofErr w:type="spellStart"/>
      <w:r w:rsidRPr="00E41D53">
        <w:rPr>
          <w:highlight w:val="cyan"/>
        </w:rPr>
        <w:t>exchanged</w:t>
      </w:r>
      <w:proofErr w:type="spellEnd"/>
      <w:r w:rsidRPr="00E41D53">
        <w:rPr>
          <w:highlight w:val="cyan"/>
        </w:rPr>
        <w:t xml:space="preserve"> AND the use of </w:t>
      </w:r>
      <w:proofErr w:type="spellStart"/>
      <w:r w:rsidRPr="00E41D53">
        <w:rPr>
          <w:highlight w:val="cyan"/>
        </w:rPr>
        <w:t>this</w:t>
      </w:r>
      <w:proofErr w:type="spellEnd"/>
      <w:r w:rsidRPr="00E41D53">
        <w:rPr>
          <w:highlight w:val="cyan"/>
        </w:rPr>
        <w:t xml:space="preserve"> </w:t>
      </w:r>
      <w:proofErr w:type="spellStart"/>
      <w:r w:rsidRPr="00E41D53">
        <w:rPr>
          <w:highlight w:val="cyan"/>
        </w:rPr>
        <w:t>transfer</w:t>
      </w:r>
      <w:proofErr w:type="spellEnd"/>
      <w:proofErr w:type="gramStart"/>
      <w:r w:rsidRPr="00E41D53">
        <w:rPr>
          <w:highlight w:val="cyan"/>
        </w:rPr>
        <w:t>);</w:t>
      </w:r>
      <w:proofErr w:type="gramEnd"/>
    </w:p>
    <w:p w14:paraId="0B6D0C45" w14:textId="77777777" w:rsidR="00E41D53" w:rsidRPr="00E41D53" w:rsidRDefault="00E41D53" w:rsidP="00E41D53">
      <w:pPr>
        <w:jc w:val="both"/>
        <w:rPr>
          <w:highlight w:val="cyan"/>
        </w:rPr>
      </w:pPr>
      <w:r w:rsidRPr="00E41D53">
        <w:rPr>
          <w:highlight w:val="cyan"/>
        </w:rPr>
        <w:t xml:space="preserve"> (ii) </w:t>
      </w:r>
      <w:proofErr w:type="spellStart"/>
      <w:r w:rsidRPr="00E41D53">
        <w:rPr>
          <w:highlight w:val="cyan"/>
        </w:rPr>
        <w:t>payments</w:t>
      </w:r>
      <w:proofErr w:type="spellEnd"/>
      <w:r w:rsidRPr="00E41D53">
        <w:rPr>
          <w:highlight w:val="cyan"/>
        </w:rPr>
        <w:t xml:space="preserve"> in crypto-assets can </w:t>
      </w:r>
      <w:proofErr w:type="spellStart"/>
      <w:r w:rsidRPr="00E41D53">
        <w:rPr>
          <w:highlight w:val="cyan"/>
        </w:rPr>
        <w:t>be</w:t>
      </w:r>
      <w:proofErr w:type="spellEnd"/>
      <w:r w:rsidRPr="00E41D53">
        <w:rPr>
          <w:highlight w:val="cyan"/>
        </w:rPr>
        <w:t xml:space="preserve"> made </w:t>
      </w:r>
      <w:proofErr w:type="spellStart"/>
      <w:r w:rsidRPr="00E41D53">
        <w:rPr>
          <w:highlight w:val="cyan"/>
        </w:rPr>
        <w:t>against</w:t>
      </w:r>
      <w:proofErr w:type="spellEnd"/>
      <w:r w:rsidRPr="00E41D53">
        <w:rPr>
          <w:highlight w:val="cyan"/>
        </w:rPr>
        <w:t xml:space="preserve"> </w:t>
      </w:r>
      <w:proofErr w:type="spellStart"/>
      <w:r w:rsidRPr="00E41D53">
        <w:rPr>
          <w:highlight w:val="cyan"/>
        </w:rPr>
        <w:t>delivery</w:t>
      </w:r>
      <w:proofErr w:type="spellEnd"/>
      <w:r w:rsidRPr="00E41D53">
        <w:rPr>
          <w:highlight w:val="cyan"/>
        </w:rPr>
        <w:t xml:space="preserve">, i.e. enter the </w:t>
      </w:r>
      <w:proofErr w:type="spellStart"/>
      <w:r w:rsidRPr="00E41D53">
        <w:rPr>
          <w:highlight w:val="cyan"/>
        </w:rPr>
        <w:t>rules</w:t>
      </w:r>
      <w:proofErr w:type="spellEnd"/>
      <w:r w:rsidRPr="00E41D53">
        <w:rPr>
          <w:highlight w:val="cyan"/>
        </w:rPr>
        <w:t xml:space="preserve"> of </w:t>
      </w:r>
      <w:proofErr w:type="spellStart"/>
      <w:r w:rsidRPr="00E41D53">
        <w:rPr>
          <w:highlight w:val="cyan"/>
        </w:rPr>
        <w:t>settlement</w:t>
      </w:r>
      <w:proofErr w:type="spellEnd"/>
      <w:r w:rsidRPr="00E41D53">
        <w:rPr>
          <w:highlight w:val="cyan"/>
        </w:rPr>
        <w:t xml:space="preserve"> of the </w:t>
      </w:r>
      <w:proofErr w:type="spellStart"/>
      <w:r w:rsidRPr="00E41D53">
        <w:rPr>
          <w:highlight w:val="cyan"/>
        </w:rPr>
        <w:t>wholesale</w:t>
      </w:r>
      <w:proofErr w:type="spellEnd"/>
      <w:r w:rsidRPr="00E41D53">
        <w:rPr>
          <w:highlight w:val="cyan"/>
        </w:rPr>
        <w:t xml:space="preserve"> world, </w:t>
      </w:r>
      <w:proofErr w:type="spellStart"/>
      <w:r w:rsidRPr="00E41D53">
        <w:rPr>
          <w:highlight w:val="cyan"/>
        </w:rPr>
        <w:t>therefore</w:t>
      </w:r>
      <w:proofErr w:type="spellEnd"/>
      <w:r w:rsidRPr="00E41D53">
        <w:rPr>
          <w:highlight w:val="cyan"/>
        </w:rPr>
        <w:t xml:space="preserve"> </w:t>
      </w:r>
      <w:proofErr w:type="spellStart"/>
      <w:r w:rsidRPr="00E41D53">
        <w:rPr>
          <w:highlight w:val="cyan"/>
        </w:rPr>
        <w:t>outside</w:t>
      </w:r>
      <w:proofErr w:type="spellEnd"/>
      <w:r w:rsidRPr="00E41D53">
        <w:rPr>
          <w:highlight w:val="cyan"/>
        </w:rPr>
        <w:t xml:space="preserve"> the scope of </w:t>
      </w:r>
      <w:proofErr w:type="spellStart"/>
      <w:r w:rsidRPr="00E41D53">
        <w:rPr>
          <w:highlight w:val="cyan"/>
        </w:rPr>
        <w:t>retail</w:t>
      </w:r>
      <w:proofErr w:type="spellEnd"/>
      <w:r w:rsidRPr="00E41D53">
        <w:rPr>
          <w:highlight w:val="cyan"/>
        </w:rPr>
        <w:t xml:space="preserve"> </w:t>
      </w:r>
      <w:proofErr w:type="spellStart"/>
      <w:r w:rsidRPr="00E41D53">
        <w:rPr>
          <w:highlight w:val="cyan"/>
        </w:rPr>
        <w:t>payments</w:t>
      </w:r>
      <w:proofErr w:type="spellEnd"/>
      <w:r w:rsidRPr="00E41D53">
        <w:rPr>
          <w:highlight w:val="cyan"/>
        </w:rPr>
        <w:t xml:space="preserve"> </w:t>
      </w:r>
      <w:proofErr w:type="spellStart"/>
      <w:r w:rsidRPr="00E41D53">
        <w:rPr>
          <w:highlight w:val="cyan"/>
        </w:rPr>
        <w:t>covered</w:t>
      </w:r>
      <w:proofErr w:type="spellEnd"/>
      <w:r w:rsidRPr="00E41D53">
        <w:rPr>
          <w:highlight w:val="cyan"/>
        </w:rPr>
        <w:t xml:space="preserve"> by PSD</w:t>
      </w:r>
      <w:proofErr w:type="gramStart"/>
      <w:r w:rsidRPr="00E41D53">
        <w:rPr>
          <w:highlight w:val="cyan"/>
        </w:rPr>
        <w:t>2;</w:t>
      </w:r>
      <w:proofErr w:type="gramEnd"/>
    </w:p>
    <w:p w14:paraId="717C7141" w14:textId="77777777" w:rsidR="00E41D53" w:rsidRPr="00E41D53" w:rsidRDefault="00E41D53" w:rsidP="00E41D53">
      <w:pPr>
        <w:jc w:val="both"/>
        <w:rPr>
          <w:highlight w:val="cyan"/>
        </w:rPr>
      </w:pPr>
      <w:r w:rsidRPr="00E41D53">
        <w:rPr>
          <w:highlight w:val="cyan"/>
        </w:rPr>
        <w:t xml:space="preserve"> (iii) </w:t>
      </w:r>
      <w:proofErr w:type="spellStart"/>
      <w:r w:rsidRPr="00E41D53">
        <w:rPr>
          <w:highlight w:val="cyan"/>
        </w:rPr>
        <w:t>including</w:t>
      </w:r>
      <w:proofErr w:type="spellEnd"/>
      <w:r w:rsidRPr="00E41D53">
        <w:rPr>
          <w:highlight w:val="cyan"/>
        </w:rPr>
        <w:t xml:space="preserve"> </w:t>
      </w:r>
      <w:proofErr w:type="spellStart"/>
      <w:r w:rsidRPr="00E41D53">
        <w:rPr>
          <w:highlight w:val="cyan"/>
        </w:rPr>
        <w:t>these</w:t>
      </w:r>
      <w:proofErr w:type="spellEnd"/>
      <w:r w:rsidRPr="00E41D53">
        <w:rPr>
          <w:highlight w:val="cyan"/>
        </w:rPr>
        <w:t xml:space="preserve"> </w:t>
      </w:r>
      <w:proofErr w:type="spellStart"/>
      <w:r w:rsidRPr="00E41D53">
        <w:rPr>
          <w:highlight w:val="cyan"/>
        </w:rPr>
        <w:t>transfers</w:t>
      </w:r>
      <w:proofErr w:type="spellEnd"/>
      <w:r w:rsidRPr="00E41D53">
        <w:rPr>
          <w:highlight w:val="cyan"/>
        </w:rPr>
        <w:t xml:space="preserve"> in Annex I </w:t>
      </w:r>
      <w:proofErr w:type="spellStart"/>
      <w:r w:rsidRPr="00E41D53">
        <w:rPr>
          <w:highlight w:val="cyan"/>
        </w:rPr>
        <w:t>amounts</w:t>
      </w:r>
      <w:proofErr w:type="spellEnd"/>
      <w:r w:rsidRPr="00E41D53">
        <w:rPr>
          <w:highlight w:val="cyan"/>
        </w:rPr>
        <w:t xml:space="preserve"> to </w:t>
      </w:r>
      <w:proofErr w:type="spellStart"/>
      <w:r w:rsidRPr="00E41D53">
        <w:rPr>
          <w:highlight w:val="cyan"/>
        </w:rPr>
        <w:t>subjecting</w:t>
      </w:r>
      <w:proofErr w:type="spellEnd"/>
      <w:r w:rsidRPr="00E41D53">
        <w:rPr>
          <w:highlight w:val="cyan"/>
        </w:rPr>
        <w:t xml:space="preserve"> </w:t>
      </w:r>
      <w:proofErr w:type="spellStart"/>
      <w:r w:rsidRPr="00E41D53">
        <w:rPr>
          <w:highlight w:val="cyan"/>
        </w:rPr>
        <w:t>actors</w:t>
      </w:r>
      <w:proofErr w:type="spellEnd"/>
      <w:r w:rsidRPr="00E41D53">
        <w:rPr>
          <w:highlight w:val="cyan"/>
        </w:rPr>
        <w:t xml:space="preserve"> </w:t>
      </w:r>
      <w:proofErr w:type="spellStart"/>
      <w:r w:rsidRPr="00E41D53">
        <w:rPr>
          <w:highlight w:val="cyan"/>
        </w:rPr>
        <w:t>making</w:t>
      </w:r>
      <w:proofErr w:type="spellEnd"/>
      <w:r w:rsidRPr="00E41D53">
        <w:rPr>
          <w:highlight w:val="cyan"/>
        </w:rPr>
        <w:t xml:space="preserve"> </w:t>
      </w:r>
      <w:proofErr w:type="spellStart"/>
      <w:r w:rsidRPr="00E41D53">
        <w:rPr>
          <w:highlight w:val="cyan"/>
        </w:rPr>
        <w:t>transfers</w:t>
      </w:r>
      <w:proofErr w:type="spellEnd"/>
      <w:r w:rsidRPr="00E41D53">
        <w:rPr>
          <w:highlight w:val="cyan"/>
        </w:rPr>
        <w:t xml:space="preserve"> of crypto-assets to the </w:t>
      </w:r>
      <w:proofErr w:type="spellStart"/>
      <w:r w:rsidRPr="00E41D53">
        <w:rPr>
          <w:highlight w:val="cyan"/>
        </w:rPr>
        <w:t>authorisation</w:t>
      </w:r>
      <w:proofErr w:type="spellEnd"/>
      <w:r w:rsidRPr="00E41D53">
        <w:rPr>
          <w:highlight w:val="cyan"/>
        </w:rPr>
        <w:t xml:space="preserve"> </w:t>
      </w:r>
      <w:proofErr w:type="spellStart"/>
      <w:r w:rsidRPr="00E41D53">
        <w:rPr>
          <w:highlight w:val="cyan"/>
        </w:rPr>
        <w:t>defined</w:t>
      </w:r>
      <w:proofErr w:type="spellEnd"/>
      <w:r w:rsidRPr="00E41D53">
        <w:rPr>
          <w:highlight w:val="cyan"/>
        </w:rPr>
        <w:t xml:space="preserve"> in PSD2, </w:t>
      </w:r>
      <w:proofErr w:type="spellStart"/>
      <w:r w:rsidRPr="00E41D53">
        <w:rPr>
          <w:highlight w:val="cyan"/>
        </w:rPr>
        <w:t>whereas</w:t>
      </w:r>
      <w:proofErr w:type="spellEnd"/>
      <w:r w:rsidRPr="00E41D53">
        <w:rPr>
          <w:highlight w:val="cyan"/>
        </w:rPr>
        <w:t xml:space="preserve"> </w:t>
      </w:r>
      <w:proofErr w:type="spellStart"/>
      <w:r w:rsidRPr="00E41D53">
        <w:rPr>
          <w:highlight w:val="cyan"/>
        </w:rPr>
        <w:t>this</w:t>
      </w:r>
      <w:proofErr w:type="spellEnd"/>
      <w:r w:rsidRPr="00E41D53">
        <w:rPr>
          <w:highlight w:val="cyan"/>
        </w:rPr>
        <w:t xml:space="preserve"> crypto-asset </w:t>
      </w:r>
      <w:proofErr w:type="spellStart"/>
      <w:r w:rsidRPr="00E41D53">
        <w:rPr>
          <w:highlight w:val="cyan"/>
        </w:rPr>
        <w:t>transfer</w:t>
      </w:r>
      <w:proofErr w:type="spellEnd"/>
      <w:r w:rsidRPr="00E41D53">
        <w:rPr>
          <w:highlight w:val="cyan"/>
        </w:rPr>
        <w:t xml:space="preserve"> service </w:t>
      </w:r>
      <w:proofErr w:type="spellStart"/>
      <w:r w:rsidRPr="00E41D53">
        <w:rPr>
          <w:highlight w:val="cyan"/>
        </w:rPr>
        <w:t>is</w:t>
      </w:r>
      <w:proofErr w:type="spellEnd"/>
      <w:r w:rsidRPr="00E41D53">
        <w:rPr>
          <w:highlight w:val="cyan"/>
        </w:rPr>
        <w:t xml:space="preserve"> </w:t>
      </w:r>
      <w:proofErr w:type="spellStart"/>
      <w:r w:rsidRPr="00E41D53">
        <w:rPr>
          <w:highlight w:val="cyan"/>
        </w:rPr>
        <w:t>already</w:t>
      </w:r>
      <w:proofErr w:type="spellEnd"/>
      <w:r w:rsidRPr="00E41D53">
        <w:rPr>
          <w:highlight w:val="cyan"/>
        </w:rPr>
        <w:t xml:space="preserve"> </w:t>
      </w:r>
      <w:proofErr w:type="spellStart"/>
      <w:r w:rsidRPr="00E41D53">
        <w:rPr>
          <w:highlight w:val="cyan"/>
        </w:rPr>
        <w:t>included</w:t>
      </w:r>
      <w:proofErr w:type="spellEnd"/>
      <w:r w:rsidRPr="00E41D53">
        <w:rPr>
          <w:highlight w:val="cyan"/>
        </w:rPr>
        <w:t xml:space="preserve"> in the </w:t>
      </w:r>
      <w:proofErr w:type="spellStart"/>
      <w:r w:rsidRPr="00E41D53">
        <w:rPr>
          <w:highlight w:val="cyan"/>
        </w:rPr>
        <w:t>definition</w:t>
      </w:r>
      <w:proofErr w:type="spellEnd"/>
      <w:r w:rsidRPr="00E41D53">
        <w:rPr>
          <w:highlight w:val="cyan"/>
        </w:rPr>
        <w:t xml:space="preserve"> of "crypto-asset service providers" of the MICA </w:t>
      </w:r>
      <w:proofErr w:type="spellStart"/>
      <w:r w:rsidRPr="00E41D53">
        <w:rPr>
          <w:highlight w:val="cyan"/>
        </w:rPr>
        <w:t>Regulation</w:t>
      </w:r>
      <w:proofErr w:type="spellEnd"/>
      <w:r w:rsidRPr="00E41D53">
        <w:rPr>
          <w:highlight w:val="cyan"/>
        </w:rPr>
        <w:t xml:space="preserve"> </w:t>
      </w:r>
      <w:proofErr w:type="spellStart"/>
      <w:r w:rsidRPr="00E41D53">
        <w:rPr>
          <w:highlight w:val="cyan"/>
        </w:rPr>
        <w:t>which</w:t>
      </w:r>
      <w:proofErr w:type="spellEnd"/>
      <w:r w:rsidRPr="00E41D53">
        <w:rPr>
          <w:highlight w:val="cyan"/>
        </w:rPr>
        <w:t xml:space="preserve"> </w:t>
      </w:r>
      <w:proofErr w:type="spellStart"/>
      <w:r w:rsidRPr="00E41D53">
        <w:rPr>
          <w:highlight w:val="cyan"/>
        </w:rPr>
        <w:t>will</w:t>
      </w:r>
      <w:proofErr w:type="spellEnd"/>
      <w:r w:rsidRPr="00E41D53">
        <w:rPr>
          <w:highlight w:val="cyan"/>
        </w:rPr>
        <w:t xml:space="preserve"> </w:t>
      </w:r>
      <w:proofErr w:type="spellStart"/>
      <w:r w:rsidRPr="00E41D53">
        <w:rPr>
          <w:highlight w:val="cyan"/>
        </w:rPr>
        <w:t>also</w:t>
      </w:r>
      <w:proofErr w:type="spellEnd"/>
      <w:r w:rsidRPr="00E41D53">
        <w:rPr>
          <w:highlight w:val="cyan"/>
        </w:rPr>
        <w:t xml:space="preserve"> </w:t>
      </w:r>
      <w:proofErr w:type="spellStart"/>
      <w:r w:rsidRPr="00E41D53">
        <w:rPr>
          <w:highlight w:val="cyan"/>
        </w:rPr>
        <w:t>subject</w:t>
      </w:r>
      <w:proofErr w:type="spellEnd"/>
      <w:r w:rsidRPr="00E41D53">
        <w:rPr>
          <w:highlight w:val="cyan"/>
        </w:rPr>
        <w:t xml:space="preserve"> the </w:t>
      </w:r>
      <w:proofErr w:type="spellStart"/>
      <w:r w:rsidRPr="00E41D53">
        <w:rPr>
          <w:highlight w:val="cyan"/>
        </w:rPr>
        <w:t>actors</w:t>
      </w:r>
      <w:proofErr w:type="spellEnd"/>
      <w:r w:rsidRPr="00E41D53">
        <w:rPr>
          <w:highlight w:val="cyan"/>
        </w:rPr>
        <w:t xml:space="preserve"> to a </w:t>
      </w:r>
      <w:proofErr w:type="spellStart"/>
      <w:r w:rsidRPr="00E41D53">
        <w:rPr>
          <w:highlight w:val="cyan"/>
        </w:rPr>
        <w:t>specific</w:t>
      </w:r>
      <w:proofErr w:type="spellEnd"/>
      <w:r w:rsidRPr="00E41D53">
        <w:rPr>
          <w:highlight w:val="cyan"/>
        </w:rPr>
        <w:t xml:space="preserve"> </w:t>
      </w:r>
      <w:proofErr w:type="spellStart"/>
      <w:r w:rsidRPr="00E41D53">
        <w:rPr>
          <w:highlight w:val="cyan"/>
        </w:rPr>
        <w:t>authorisation</w:t>
      </w:r>
      <w:proofErr w:type="spellEnd"/>
      <w:r w:rsidRPr="00E41D53">
        <w:rPr>
          <w:highlight w:val="cyan"/>
        </w:rPr>
        <w:t xml:space="preserve">, </w:t>
      </w:r>
      <w:proofErr w:type="spellStart"/>
      <w:r w:rsidRPr="00E41D53">
        <w:rPr>
          <w:highlight w:val="cyan"/>
        </w:rPr>
        <w:t>thus</w:t>
      </w:r>
      <w:proofErr w:type="spellEnd"/>
      <w:r w:rsidRPr="00E41D53">
        <w:rPr>
          <w:highlight w:val="cyan"/>
        </w:rPr>
        <w:t xml:space="preserve"> </w:t>
      </w:r>
      <w:proofErr w:type="spellStart"/>
      <w:r w:rsidRPr="00E41D53">
        <w:rPr>
          <w:highlight w:val="cyan"/>
        </w:rPr>
        <w:t>creating</w:t>
      </w:r>
      <w:proofErr w:type="spellEnd"/>
      <w:r w:rsidRPr="00E41D53">
        <w:rPr>
          <w:highlight w:val="cyan"/>
        </w:rPr>
        <w:t xml:space="preserve"> a </w:t>
      </w:r>
      <w:proofErr w:type="spellStart"/>
      <w:r w:rsidRPr="00E41D53">
        <w:rPr>
          <w:highlight w:val="cyan"/>
        </w:rPr>
        <w:t>problem</w:t>
      </w:r>
      <w:proofErr w:type="spellEnd"/>
      <w:r w:rsidRPr="00E41D53">
        <w:rPr>
          <w:highlight w:val="cyan"/>
        </w:rPr>
        <w:t xml:space="preserve"> of </w:t>
      </w:r>
      <w:proofErr w:type="spellStart"/>
      <w:proofErr w:type="gramStart"/>
      <w:r w:rsidRPr="00E41D53">
        <w:rPr>
          <w:highlight w:val="cyan"/>
        </w:rPr>
        <w:t>consistency</w:t>
      </w:r>
      <w:proofErr w:type="spellEnd"/>
      <w:r w:rsidRPr="00E41D53">
        <w:rPr>
          <w:highlight w:val="cyan"/>
        </w:rPr>
        <w:t>;</w:t>
      </w:r>
      <w:proofErr w:type="gramEnd"/>
    </w:p>
    <w:p w14:paraId="4E11C1AC" w14:textId="77777777" w:rsidR="00E41D53" w:rsidRPr="00E41D53" w:rsidRDefault="00E41D53" w:rsidP="00E41D53">
      <w:pPr>
        <w:jc w:val="both"/>
        <w:rPr>
          <w:highlight w:val="cyan"/>
        </w:rPr>
      </w:pPr>
      <w:r w:rsidRPr="00E41D53">
        <w:rPr>
          <w:highlight w:val="cyan"/>
        </w:rPr>
        <w:t xml:space="preserve"> (iv) the concepts </w:t>
      </w:r>
      <w:proofErr w:type="spellStart"/>
      <w:r w:rsidRPr="00E41D53">
        <w:rPr>
          <w:highlight w:val="cyan"/>
        </w:rPr>
        <w:t>included</w:t>
      </w:r>
      <w:proofErr w:type="spellEnd"/>
      <w:r w:rsidRPr="00E41D53">
        <w:rPr>
          <w:highlight w:val="cyan"/>
        </w:rPr>
        <w:t xml:space="preserve"> in PSD2, </w:t>
      </w:r>
      <w:proofErr w:type="spellStart"/>
      <w:r w:rsidRPr="00E41D53">
        <w:rPr>
          <w:highlight w:val="cyan"/>
        </w:rPr>
        <w:t>including</w:t>
      </w:r>
      <w:proofErr w:type="spellEnd"/>
      <w:r w:rsidRPr="00E41D53">
        <w:rPr>
          <w:highlight w:val="cyan"/>
        </w:rPr>
        <w:t xml:space="preserve"> the notion of </w:t>
      </w:r>
      <w:proofErr w:type="spellStart"/>
      <w:r w:rsidRPr="00E41D53">
        <w:rPr>
          <w:highlight w:val="cyan"/>
        </w:rPr>
        <w:t>payment</w:t>
      </w:r>
      <w:proofErr w:type="spellEnd"/>
      <w:r w:rsidRPr="00E41D53">
        <w:rPr>
          <w:highlight w:val="cyan"/>
        </w:rPr>
        <w:t xml:space="preserve"> </w:t>
      </w:r>
      <w:proofErr w:type="spellStart"/>
      <w:r w:rsidRPr="00E41D53">
        <w:rPr>
          <w:highlight w:val="cyan"/>
        </w:rPr>
        <w:t>account</w:t>
      </w:r>
      <w:proofErr w:type="spellEnd"/>
      <w:r w:rsidRPr="00E41D53">
        <w:rPr>
          <w:highlight w:val="cyan"/>
        </w:rPr>
        <w:t xml:space="preserve">, do not </w:t>
      </w:r>
      <w:proofErr w:type="spellStart"/>
      <w:r w:rsidRPr="00E41D53">
        <w:rPr>
          <w:highlight w:val="cyan"/>
        </w:rPr>
        <w:t>exist</w:t>
      </w:r>
      <w:proofErr w:type="spellEnd"/>
      <w:r w:rsidRPr="00E41D53">
        <w:rPr>
          <w:highlight w:val="cyan"/>
        </w:rPr>
        <w:t xml:space="preserve"> for crypto-assets.</w:t>
      </w:r>
    </w:p>
    <w:p w14:paraId="1A3FD574" w14:textId="7F821525" w:rsidR="00E41D53" w:rsidRPr="00E41D53" w:rsidRDefault="00E41D53" w:rsidP="00E41D53">
      <w:pPr>
        <w:jc w:val="both"/>
        <w:rPr>
          <w:highlight w:val="cyan"/>
        </w:rPr>
      </w:pPr>
      <w:r>
        <w:rPr>
          <w:highlight w:val="cyan"/>
        </w:rPr>
        <w:t xml:space="preserve">The French </w:t>
      </w:r>
      <w:proofErr w:type="spellStart"/>
      <w:r w:rsidR="00FC2A9C">
        <w:rPr>
          <w:highlight w:val="cyan"/>
        </w:rPr>
        <w:t>banks</w:t>
      </w:r>
      <w:proofErr w:type="spellEnd"/>
      <w:r w:rsidR="00FC2A9C">
        <w:rPr>
          <w:highlight w:val="cyan"/>
        </w:rPr>
        <w:t xml:space="preserve"> </w:t>
      </w:r>
      <w:r w:rsidRPr="00E41D53">
        <w:rPr>
          <w:highlight w:val="cyan"/>
        </w:rPr>
        <w:t xml:space="preserve">propose </w:t>
      </w:r>
      <w:proofErr w:type="spellStart"/>
      <w:r w:rsidRPr="00E41D53">
        <w:rPr>
          <w:highlight w:val="cyan"/>
        </w:rPr>
        <w:t>that</w:t>
      </w:r>
      <w:proofErr w:type="spellEnd"/>
      <w:r w:rsidRPr="00E41D53">
        <w:rPr>
          <w:highlight w:val="cyan"/>
        </w:rPr>
        <w:t xml:space="preserve"> the issue of the </w:t>
      </w:r>
      <w:proofErr w:type="spellStart"/>
      <w:r w:rsidRPr="00E41D53">
        <w:rPr>
          <w:highlight w:val="cyan"/>
        </w:rPr>
        <w:t>integration</w:t>
      </w:r>
      <w:proofErr w:type="spellEnd"/>
      <w:r w:rsidRPr="00E41D53">
        <w:rPr>
          <w:highlight w:val="cyan"/>
        </w:rPr>
        <w:t xml:space="preserve"> of </w:t>
      </w:r>
      <w:proofErr w:type="spellStart"/>
      <w:r w:rsidRPr="00E41D53">
        <w:rPr>
          <w:highlight w:val="cyan"/>
        </w:rPr>
        <w:t>retail</w:t>
      </w:r>
      <w:proofErr w:type="spellEnd"/>
      <w:r w:rsidRPr="00E41D53">
        <w:rPr>
          <w:highlight w:val="cyan"/>
        </w:rPr>
        <w:t xml:space="preserve"> </w:t>
      </w:r>
      <w:proofErr w:type="spellStart"/>
      <w:r w:rsidRPr="00E41D53">
        <w:rPr>
          <w:highlight w:val="cyan"/>
        </w:rPr>
        <w:t>payments</w:t>
      </w:r>
      <w:proofErr w:type="spellEnd"/>
      <w:r w:rsidRPr="00E41D53">
        <w:rPr>
          <w:highlight w:val="cyan"/>
        </w:rPr>
        <w:t xml:space="preserve"> in crypto-assets in PSD2 </w:t>
      </w:r>
      <w:proofErr w:type="spellStart"/>
      <w:r w:rsidRPr="00E41D53">
        <w:rPr>
          <w:highlight w:val="cyan"/>
        </w:rPr>
        <w:t>be</w:t>
      </w:r>
      <w:proofErr w:type="spellEnd"/>
      <w:r w:rsidRPr="00E41D53">
        <w:rPr>
          <w:highlight w:val="cyan"/>
        </w:rPr>
        <w:t xml:space="preserve"> the </w:t>
      </w:r>
      <w:proofErr w:type="spellStart"/>
      <w:r w:rsidRPr="00E41D53">
        <w:rPr>
          <w:highlight w:val="cyan"/>
        </w:rPr>
        <w:t>subject</w:t>
      </w:r>
      <w:proofErr w:type="spellEnd"/>
      <w:r w:rsidRPr="00E41D53">
        <w:rPr>
          <w:highlight w:val="cyan"/>
        </w:rPr>
        <w:t xml:space="preserve"> of a </w:t>
      </w:r>
      <w:proofErr w:type="spellStart"/>
      <w:r w:rsidRPr="00E41D53">
        <w:rPr>
          <w:highlight w:val="cyan"/>
        </w:rPr>
        <w:t>specific</w:t>
      </w:r>
      <w:proofErr w:type="spellEnd"/>
      <w:r w:rsidRPr="00E41D53">
        <w:rPr>
          <w:highlight w:val="cyan"/>
        </w:rPr>
        <w:t xml:space="preserve"> consultation and a more </w:t>
      </w:r>
      <w:proofErr w:type="spellStart"/>
      <w:r w:rsidRPr="00E41D53">
        <w:rPr>
          <w:highlight w:val="cyan"/>
        </w:rPr>
        <w:t>detailed</w:t>
      </w:r>
      <w:proofErr w:type="spellEnd"/>
      <w:r w:rsidRPr="00E41D53">
        <w:rPr>
          <w:highlight w:val="cyan"/>
        </w:rPr>
        <w:t xml:space="preserve"> </w:t>
      </w:r>
      <w:proofErr w:type="spellStart"/>
      <w:r w:rsidRPr="00E41D53">
        <w:rPr>
          <w:highlight w:val="cyan"/>
        </w:rPr>
        <w:t>framework</w:t>
      </w:r>
      <w:proofErr w:type="spellEnd"/>
      <w:r w:rsidRPr="00E41D53">
        <w:rPr>
          <w:highlight w:val="cyan"/>
        </w:rPr>
        <w:t xml:space="preserve"> </w:t>
      </w:r>
      <w:proofErr w:type="spellStart"/>
      <w:r w:rsidRPr="00E41D53">
        <w:rPr>
          <w:highlight w:val="cyan"/>
        </w:rPr>
        <w:t>than</w:t>
      </w:r>
      <w:proofErr w:type="spellEnd"/>
      <w:r w:rsidRPr="00E41D53">
        <w:rPr>
          <w:highlight w:val="cyan"/>
        </w:rPr>
        <w:t xml:space="preserve"> the </w:t>
      </w:r>
      <w:proofErr w:type="spellStart"/>
      <w:r w:rsidRPr="00E41D53">
        <w:rPr>
          <w:highlight w:val="cyan"/>
        </w:rPr>
        <w:t>mere</w:t>
      </w:r>
      <w:proofErr w:type="spellEnd"/>
      <w:r w:rsidRPr="00E41D53">
        <w:rPr>
          <w:highlight w:val="cyan"/>
        </w:rPr>
        <w:t xml:space="preserve"> mention in the </w:t>
      </w:r>
      <w:proofErr w:type="spellStart"/>
      <w:r w:rsidRPr="00E41D53">
        <w:rPr>
          <w:highlight w:val="cyan"/>
        </w:rPr>
        <w:t>appendix</w:t>
      </w:r>
      <w:proofErr w:type="spellEnd"/>
      <w:r w:rsidRPr="00E41D53">
        <w:rPr>
          <w:highlight w:val="cyan"/>
        </w:rPr>
        <w:t xml:space="preserve"> of the </w:t>
      </w:r>
      <w:proofErr w:type="spellStart"/>
      <w:r w:rsidRPr="00E41D53">
        <w:rPr>
          <w:highlight w:val="cyan"/>
        </w:rPr>
        <w:t>existing</w:t>
      </w:r>
      <w:proofErr w:type="spellEnd"/>
      <w:r w:rsidRPr="00E41D53">
        <w:rPr>
          <w:highlight w:val="cyan"/>
        </w:rPr>
        <w:t xml:space="preserve"> </w:t>
      </w:r>
      <w:proofErr w:type="spellStart"/>
      <w:r w:rsidRPr="00E41D53">
        <w:rPr>
          <w:highlight w:val="cyan"/>
        </w:rPr>
        <w:t>text</w:t>
      </w:r>
      <w:proofErr w:type="spellEnd"/>
      <w:r w:rsidRPr="00E41D53">
        <w:rPr>
          <w:highlight w:val="cyan"/>
        </w:rPr>
        <w:t>.</w:t>
      </w:r>
    </w:p>
    <w:p w14:paraId="1DEC812F" w14:textId="77380404" w:rsidR="00E41D53" w:rsidRDefault="00E41D53" w:rsidP="00E41D53">
      <w:pPr>
        <w:jc w:val="both"/>
      </w:pPr>
      <w:proofErr w:type="spellStart"/>
      <w:r w:rsidRPr="00E41D53">
        <w:rPr>
          <w:highlight w:val="cyan"/>
        </w:rPr>
        <w:t>Electronic</w:t>
      </w:r>
      <w:proofErr w:type="spellEnd"/>
      <w:r w:rsidRPr="00E41D53">
        <w:rPr>
          <w:highlight w:val="cyan"/>
        </w:rPr>
        <w:t xml:space="preserve"> money</w:t>
      </w:r>
      <w:r w:rsidR="00AD10A4">
        <w:rPr>
          <w:highlight w:val="cyan"/>
        </w:rPr>
        <w:t xml:space="preserve"> (</w:t>
      </w:r>
      <w:r w:rsidR="00FC65EE">
        <w:rPr>
          <w:highlight w:val="cyan"/>
          <w:lang w:val="en"/>
        </w:rPr>
        <w:t>a</w:t>
      </w:r>
      <w:r w:rsidR="00AD10A4" w:rsidRPr="00EC25C2">
        <w:rPr>
          <w:highlight w:val="cyan"/>
          <w:lang w:val="en"/>
        </w:rPr>
        <w:t>lready regulated in the E-</w:t>
      </w:r>
      <w:proofErr w:type="spellStart"/>
      <w:r w:rsidR="00AD10A4" w:rsidRPr="00EC25C2">
        <w:rPr>
          <w:highlight w:val="cyan"/>
          <w:lang w:val="en"/>
        </w:rPr>
        <w:t>Monnaie</w:t>
      </w:r>
      <w:proofErr w:type="spellEnd"/>
      <w:r w:rsidR="00AD10A4" w:rsidRPr="00EC25C2">
        <w:rPr>
          <w:highlight w:val="cyan"/>
          <w:lang w:val="en"/>
        </w:rPr>
        <w:t xml:space="preserve"> Directive</w:t>
      </w:r>
      <w:r w:rsidR="00FC65EE">
        <w:rPr>
          <w:highlight w:val="cyan"/>
          <w:lang w:val="en"/>
        </w:rPr>
        <w:t>)</w:t>
      </w:r>
      <w:r w:rsidRPr="00E41D53">
        <w:rPr>
          <w:highlight w:val="cyan"/>
        </w:rPr>
        <w:t xml:space="preserve"> </w:t>
      </w:r>
      <w:proofErr w:type="spellStart"/>
      <w:r w:rsidRPr="00E41D53">
        <w:rPr>
          <w:highlight w:val="cyan"/>
        </w:rPr>
        <w:t>is</w:t>
      </w:r>
      <w:proofErr w:type="spellEnd"/>
      <w:r w:rsidRPr="00E41D53">
        <w:rPr>
          <w:highlight w:val="cyan"/>
        </w:rPr>
        <w:t xml:space="preserve"> not as </w:t>
      </w:r>
      <w:proofErr w:type="spellStart"/>
      <w:r w:rsidRPr="00E41D53">
        <w:rPr>
          <w:highlight w:val="cyan"/>
        </w:rPr>
        <w:t>such</w:t>
      </w:r>
      <w:proofErr w:type="spellEnd"/>
      <w:r w:rsidRPr="00E41D53">
        <w:rPr>
          <w:highlight w:val="cyan"/>
        </w:rPr>
        <w:t xml:space="preserve"> a </w:t>
      </w:r>
      <w:proofErr w:type="spellStart"/>
      <w:r w:rsidRPr="00E41D53">
        <w:rPr>
          <w:highlight w:val="cyan"/>
        </w:rPr>
        <w:t>payment</w:t>
      </w:r>
      <w:proofErr w:type="spellEnd"/>
      <w:r w:rsidRPr="00E41D53">
        <w:rPr>
          <w:highlight w:val="cyan"/>
        </w:rPr>
        <w:t xml:space="preserve"> instrument and </w:t>
      </w:r>
      <w:proofErr w:type="spellStart"/>
      <w:r w:rsidRPr="00E41D53">
        <w:rPr>
          <w:highlight w:val="cyan"/>
        </w:rPr>
        <w:t>therefore</w:t>
      </w:r>
      <w:proofErr w:type="spellEnd"/>
      <w:r w:rsidRPr="00E41D53">
        <w:rPr>
          <w:highlight w:val="cyan"/>
        </w:rPr>
        <w:t xml:space="preserve"> </w:t>
      </w:r>
      <w:proofErr w:type="spellStart"/>
      <w:r w:rsidRPr="00E41D53">
        <w:rPr>
          <w:highlight w:val="cyan"/>
        </w:rPr>
        <w:t>should</w:t>
      </w:r>
      <w:proofErr w:type="spellEnd"/>
      <w:r w:rsidRPr="00E41D53">
        <w:rPr>
          <w:highlight w:val="cyan"/>
        </w:rPr>
        <w:t xml:space="preserve"> not </w:t>
      </w:r>
      <w:proofErr w:type="spellStart"/>
      <w:r w:rsidRPr="00E41D53">
        <w:rPr>
          <w:highlight w:val="cyan"/>
        </w:rPr>
        <w:t>be</w:t>
      </w:r>
      <w:proofErr w:type="spellEnd"/>
      <w:r w:rsidRPr="00E41D53">
        <w:rPr>
          <w:highlight w:val="cyan"/>
        </w:rPr>
        <w:t xml:space="preserve"> </w:t>
      </w:r>
      <w:proofErr w:type="spellStart"/>
      <w:r w:rsidRPr="00E41D53">
        <w:rPr>
          <w:highlight w:val="cyan"/>
        </w:rPr>
        <w:t>included</w:t>
      </w:r>
      <w:proofErr w:type="spellEnd"/>
      <w:r w:rsidRPr="00E41D53">
        <w:rPr>
          <w:highlight w:val="cyan"/>
        </w:rPr>
        <w:t xml:space="preserve"> in Annex I to PSD2.</w:t>
      </w:r>
    </w:p>
    <w:p w14:paraId="1F773C0A" w14:textId="3C470AA6" w:rsidR="00E41D53" w:rsidRDefault="00E41D53" w:rsidP="007529F4">
      <w:pPr>
        <w:jc w:val="both"/>
      </w:pPr>
    </w:p>
    <w:p w14:paraId="0C7052EE" w14:textId="4C2A3905" w:rsidR="00E41D53" w:rsidRDefault="00E41D53" w:rsidP="007529F4">
      <w:pPr>
        <w:jc w:val="both"/>
      </w:pPr>
    </w:p>
    <w:p w14:paraId="0ADA5660" w14:textId="77777777" w:rsidR="00E41D53" w:rsidRPr="00983631" w:rsidRDefault="00E41D53" w:rsidP="007529F4">
      <w:pPr>
        <w:jc w:val="both"/>
      </w:pPr>
    </w:p>
    <w:p w14:paraId="4ACEFED0" w14:textId="77777777" w:rsidR="00793714" w:rsidRDefault="00793714" w:rsidP="007529F4">
      <w:pPr>
        <w:jc w:val="both"/>
        <w:rPr>
          <w:lang w:val="en-US"/>
        </w:rPr>
      </w:pPr>
      <w:r w:rsidRPr="00793714">
        <w:rPr>
          <w:lang w:val="en-US"/>
        </w:rPr>
        <w:lastRenderedPageBreak/>
        <w:t xml:space="preserve">f. In case you are in </w:t>
      </w:r>
      <w:proofErr w:type="spellStart"/>
      <w:r w:rsidRPr="00793714">
        <w:rPr>
          <w:lang w:val="en-US"/>
        </w:rPr>
        <w:t>favour</w:t>
      </w:r>
      <w:proofErr w:type="spellEnd"/>
      <w:r w:rsidRPr="00793714">
        <w:rPr>
          <w:lang w:val="en-US"/>
        </w:rPr>
        <w:t xml:space="preserve"> of including specific services into the list of payment services, which adjustments to PSD2 would you propose to make, for example to the supervisory provisions (Title II) and the provisions regarding the relationship between the payment service provider and the customer (Title III and IV)?</w:t>
      </w:r>
    </w:p>
    <w:p w14:paraId="0A4CC6F3" w14:textId="77777777" w:rsidR="002D78A0" w:rsidRDefault="002D78A0" w:rsidP="002D78A0">
      <w:pPr>
        <w:jc w:val="both"/>
        <w:rPr>
          <w:highlight w:val="cyan"/>
          <w:lang w:val="en"/>
        </w:rPr>
      </w:pPr>
      <w:r w:rsidRPr="00DD1D71">
        <w:rPr>
          <w:highlight w:val="cyan"/>
          <w:lang w:val="en"/>
        </w:rPr>
        <w:t>It might be interesting to cover the use cases related to the use of cryptocurrencies</w:t>
      </w:r>
      <w:r>
        <w:rPr>
          <w:highlight w:val="cyan"/>
          <w:lang w:val="en"/>
        </w:rPr>
        <w:t>.</w:t>
      </w:r>
    </w:p>
    <w:p w14:paraId="3E7902B0" w14:textId="77777777" w:rsidR="002D78A0" w:rsidRPr="002E3A5A" w:rsidRDefault="002D78A0" w:rsidP="002D78A0">
      <w:pPr>
        <w:jc w:val="both"/>
      </w:pPr>
      <w:r w:rsidRPr="00DD1D71">
        <w:rPr>
          <w:highlight w:val="cyan"/>
          <w:lang w:val="en"/>
        </w:rPr>
        <w:t xml:space="preserve"> e.g.: a wallet provider allowing to pay with a crypto underlying must be subject to the same rules as a wallet offering to pay with an underlying card or transfer</w:t>
      </w:r>
    </w:p>
    <w:p w14:paraId="27A1EEA4" w14:textId="77777777" w:rsidR="002D78A0" w:rsidRPr="002E3A5A" w:rsidRDefault="002D78A0" w:rsidP="007529F4">
      <w:pPr>
        <w:jc w:val="both"/>
      </w:pPr>
    </w:p>
    <w:p w14:paraId="523D29FC" w14:textId="77777777" w:rsidR="00844574" w:rsidRDefault="00844574" w:rsidP="007529F4">
      <w:pPr>
        <w:jc w:val="both"/>
        <w:rPr>
          <w:lang w:val="en-US"/>
        </w:rPr>
      </w:pPr>
      <w:r w:rsidRPr="00844574">
        <w:rPr>
          <w:lang w:val="en-US"/>
        </w:rPr>
        <w:t xml:space="preserve">14. Should any other changes be made to the provisions and/or topics dealt with under Title I of PSD2? </w:t>
      </w:r>
    </w:p>
    <w:p w14:paraId="0F808204" w14:textId="77777777" w:rsidR="005155E3" w:rsidRDefault="005155E3" w:rsidP="005155E3">
      <w:pPr>
        <w:jc w:val="both"/>
        <w:rPr>
          <w:lang w:val="en-US"/>
        </w:rPr>
      </w:pPr>
      <w:r w:rsidRPr="00844574">
        <w:rPr>
          <w:lang w:val="en-US"/>
        </w:rPr>
        <w:t xml:space="preserve">Please be specific and if possible, offer textual proposals [open text box, including “don’t know”/”no opinion” option] [300 words] </w:t>
      </w:r>
    </w:p>
    <w:p w14:paraId="415786EA" w14:textId="77777777" w:rsidR="00623349" w:rsidRPr="00DD1D71" w:rsidRDefault="00623349" w:rsidP="00623349">
      <w:pPr>
        <w:jc w:val="both"/>
        <w:rPr>
          <w:highlight w:val="cyan"/>
        </w:rPr>
      </w:pPr>
      <w:r w:rsidRPr="00DD1D71">
        <w:rPr>
          <w:highlight w:val="cyan"/>
        </w:rPr>
        <w:t xml:space="preserve">No changes are </w:t>
      </w:r>
      <w:proofErr w:type="spellStart"/>
      <w:r w:rsidRPr="00DD1D71">
        <w:rPr>
          <w:highlight w:val="cyan"/>
        </w:rPr>
        <w:t>necessary</w:t>
      </w:r>
      <w:proofErr w:type="spellEnd"/>
      <w:r w:rsidRPr="00DD1D71">
        <w:rPr>
          <w:highlight w:val="cyan"/>
        </w:rPr>
        <w:t>.</w:t>
      </w:r>
    </w:p>
    <w:p w14:paraId="55DF84EA" w14:textId="77777777" w:rsidR="00623349" w:rsidRDefault="00623349" w:rsidP="00623349">
      <w:pPr>
        <w:jc w:val="both"/>
      </w:pPr>
      <w:proofErr w:type="spellStart"/>
      <w:r w:rsidRPr="00DD1D71">
        <w:rPr>
          <w:highlight w:val="cyan"/>
        </w:rPr>
        <w:t>However</w:t>
      </w:r>
      <w:proofErr w:type="spellEnd"/>
      <w:r w:rsidRPr="00DD1D71">
        <w:rPr>
          <w:highlight w:val="cyan"/>
        </w:rPr>
        <w:t xml:space="preserve">, </w:t>
      </w:r>
      <w:proofErr w:type="spellStart"/>
      <w:r w:rsidRPr="00DD1D71">
        <w:rPr>
          <w:highlight w:val="cyan"/>
        </w:rPr>
        <w:t>where</w:t>
      </w:r>
      <w:proofErr w:type="spellEnd"/>
      <w:r w:rsidRPr="00DD1D71">
        <w:rPr>
          <w:highlight w:val="cyan"/>
        </w:rPr>
        <w:t xml:space="preserve"> a </w:t>
      </w:r>
      <w:proofErr w:type="spellStart"/>
      <w:r w:rsidRPr="00DD1D71">
        <w:rPr>
          <w:highlight w:val="cyan"/>
        </w:rPr>
        <w:t>technical</w:t>
      </w:r>
      <w:proofErr w:type="spellEnd"/>
      <w:r w:rsidRPr="00DD1D71">
        <w:rPr>
          <w:highlight w:val="cyan"/>
        </w:rPr>
        <w:t xml:space="preserve"> service provider </w:t>
      </w:r>
      <w:proofErr w:type="spellStart"/>
      <w:r w:rsidRPr="00DD1D71">
        <w:rPr>
          <w:highlight w:val="cyan"/>
        </w:rPr>
        <w:t>takes</w:t>
      </w:r>
      <w:proofErr w:type="spellEnd"/>
      <w:r w:rsidRPr="00DD1D71">
        <w:rPr>
          <w:highlight w:val="cyan"/>
        </w:rPr>
        <w:t xml:space="preserve"> over an </w:t>
      </w:r>
      <w:proofErr w:type="spellStart"/>
      <w:r w:rsidRPr="00DD1D71">
        <w:rPr>
          <w:highlight w:val="cyan"/>
        </w:rPr>
        <w:t>actor</w:t>
      </w:r>
      <w:proofErr w:type="spellEnd"/>
      <w:r w:rsidRPr="00DD1D71">
        <w:rPr>
          <w:highlight w:val="cyan"/>
        </w:rPr>
        <w:t xml:space="preserve"> </w:t>
      </w:r>
      <w:proofErr w:type="spellStart"/>
      <w:r w:rsidRPr="00DD1D71">
        <w:rPr>
          <w:highlight w:val="cyan"/>
        </w:rPr>
        <w:t>subject</w:t>
      </w:r>
      <w:proofErr w:type="spellEnd"/>
      <w:r w:rsidRPr="00DD1D71">
        <w:rPr>
          <w:highlight w:val="cyan"/>
        </w:rPr>
        <w:t xml:space="preserve"> to PSD2 and has a </w:t>
      </w:r>
      <w:proofErr w:type="spellStart"/>
      <w:r w:rsidRPr="00DD1D71">
        <w:rPr>
          <w:highlight w:val="cyan"/>
        </w:rPr>
        <w:t>decisive</w:t>
      </w:r>
      <w:proofErr w:type="spellEnd"/>
      <w:r w:rsidRPr="00DD1D71">
        <w:rPr>
          <w:highlight w:val="cyan"/>
        </w:rPr>
        <w:t xml:space="preserve"> influence on the PSD2 compliance of </w:t>
      </w:r>
      <w:proofErr w:type="spellStart"/>
      <w:r w:rsidRPr="00DD1D71">
        <w:rPr>
          <w:highlight w:val="cyan"/>
        </w:rPr>
        <w:t>that</w:t>
      </w:r>
      <w:proofErr w:type="spellEnd"/>
      <w:r w:rsidRPr="00DD1D71">
        <w:rPr>
          <w:highlight w:val="cyan"/>
        </w:rPr>
        <w:t xml:space="preserve"> </w:t>
      </w:r>
      <w:proofErr w:type="spellStart"/>
      <w:r w:rsidRPr="00DD1D71">
        <w:rPr>
          <w:highlight w:val="cyan"/>
        </w:rPr>
        <w:t>actor</w:t>
      </w:r>
      <w:proofErr w:type="spellEnd"/>
      <w:r w:rsidRPr="00DD1D71">
        <w:rPr>
          <w:highlight w:val="cyan"/>
        </w:rPr>
        <w:t xml:space="preserve">, the french </w:t>
      </w:r>
      <w:proofErr w:type="spellStart"/>
      <w:r w:rsidRPr="00DD1D71">
        <w:rPr>
          <w:highlight w:val="cyan"/>
        </w:rPr>
        <w:t>banks</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in </w:t>
      </w:r>
      <w:proofErr w:type="spellStart"/>
      <w:r w:rsidRPr="00DD1D71">
        <w:rPr>
          <w:highlight w:val="cyan"/>
        </w:rPr>
        <w:t>favour</w:t>
      </w:r>
      <w:proofErr w:type="spellEnd"/>
      <w:r w:rsidRPr="00DD1D71">
        <w:rPr>
          <w:highlight w:val="cyan"/>
        </w:rPr>
        <w:t xml:space="preserve"> of a provision by </w:t>
      </w:r>
      <w:proofErr w:type="spellStart"/>
      <w:r w:rsidRPr="00DD1D71">
        <w:rPr>
          <w:highlight w:val="cyan"/>
        </w:rPr>
        <w:t>which</w:t>
      </w:r>
      <w:proofErr w:type="spellEnd"/>
      <w:r w:rsidRPr="00DD1D71">
        <w:rPr>
          <w:highlight w:val="cyan"/>
        </w:rPr>
        <w:t xml:space="preserve"> the </w:t>
      </w:r>
      <w:proofErr w:type="spellStart"/>
      <w:r w:rsidRPr="00DD1D71">
        <w:rPr>
          <w:highlight w:val="cyan"/>
        </w:rPr>
        <w:t>technical</w:t>
      </w:r>
      <w:proofErr w:type="spellEnd"/>
      <w:r w:rsidRPr="00DD1D71">
        <w:rPr>
          <w:highlight w:val="cyan"/>
        </w:rPr>
        <w:t xml:space="preserve"> service provider </w:t>
      </w:r>
      <w:proofErr w:type="spellStart"/>
      <w:r w:rsidRPr="00DD1D71">
        <w:rPr>
          <w:highlight w:val="cyan"/>
        </w:rPr>
        <w:t>undertakes</w:t>
      </w:r>
      <w:proofErr w:type="spellEnd"/>
      <w:r w:rsidRPr="00DD1D71">
        <w:rPr>
          <w:highlight w:val="cyan"/>
        </w:rPr>
        <w:t xml:space="preserve"> to </w:t>
      </w:r>
      <w:proofErr w:type="spellStart"/>
      <w:r w:rsidRPr="00DD1D71">
        <w:rPr>
          <w:highlight w:val="cyan"/>
        </w:rPr>
        <w:t>allow</w:t>
      </w:r>
      <w:proofErr w:type="spellEnd"/>
      <w:r w:rsidRPr="00DD1D71">
        <w:rPr>
          <w:highlight w:val="cyan"/>
        </w:rPr>
        <w:t xml:space="preserve"> </w:t>
      </w:r>
      <w:proofErr w:type="spellStart"/>
      <w:r w:rsidRPr="00DD1D71">
        <w:rPr>
          <w:highlight w:val="cyan"/>
        </w:rPr>
        <w:t>targeted</w:t>
      </w:r>
      <w:proofErr w:type="spellEnd"/>
      <w:r w:rsidRPr="00DD1D71">
        <w:rPr>
          <w:highlight w:val="cyan"/>
        </w:rPr>
        <w:t xml:space="preserve"> compliance </w:t>
      </w:r>
      <w:proofErr w:type="spellStart"/>
      <w:r w:rsidRPr="00DD1D71">
        <w:rPr>
          <w:highlight w:val="cyan"/>
        </w:rPr>
        <w:t>within</w:t>
      </w:r>
      <w:proofErr w:type="spellEnd"/>
      <w:r w:rsidRPr="00DD1D71">
        <w:rPr>
          <w:highlight w:val="cyan"/>
        </w:rPr>
        <w:t xml:space="preserve"> a </w:t>
      </w:r>
      <w:proofErr w:type="spellStart"/>
      <w:r w:rsidRPr="00DD1D71">
        <w:rPr>
          <w:highlight w:val="cyan"/>
        </w:rPr>
        <w:t>reasonable</w:t>
      </w:r>
      <w:proofErr w:type="spellEnd"/>
      <w:r w:rsidRPr="00DD1D71">
        <w:rPr>
          <w:highlight w:val="cyan"/>
        </w:rPr>
        <w:t xml:space="preserve"> </w:t>
      </w:r>
      <w:proofErr w:type="spellStart"/>
      <w:r w:rsidRPr="00DD1D71">
        <w:rPr>
          <w:highlight w:val="cyan"/>
        </w:rPr>
        <w:t>period</w:t>
      </w:r>
      <w:proofErr w:type="spellEnd"/>
      <w:r w:rsidRPr="00DD1D71">
        <w:rPr>
          <w:highlight w:val="cyan"/>
        </w:rPr>
        <w:t xml:space="preserve"> of time, </w:t>
      </w:r>
      <w:proofErr w:type="spellStart"/>
      <w:r w:rsidRPr="00DD1D71">
        <w:rPr>
          <w:highlight w:val="cyan"/>
        </w:rPr>
        <w:t>such</w:t>
      </w:r>
      <w:proofErr w:type="spellEnd"/>
      <w:r w:rsidRPr="00DD1D71">
        <w:rPr>
          <w:highlight w:val="cyan"/>
        </w:rPr>
        <w:t xml:space="preserve"> as deadlines </w:t>
      </w:r>
      <w:proofErr w:type="spellStart"/>
      <w:r w:rsidRPr="00DD1D71">
        <w:rPr>
          <w:highlight w:val="cyan"/>
        </w:rPr>
        <w:t>that</w:t>
      </w:r>
      <w:proofErr w:type="spellEnd"/>
      <w:r w:rsidRPr="00DD1D71">
        <w:rPr>
          <w:highlight w:val="cyan"/>
        </w:rPr>
        <w:t xml:space="preserve"> have been set </w:t>
      </w:r>
      <w:proofErr w:type="spellStart"/>
      <w:r w:rsidRPr="00DD1D71">
        <w:rPr>
          <w:highlight w:val="cyan"/>
        </w:rPr>
        <w:t>after</w:t>
      </w:r>
      <w:proofErr w:type="spellEnd"/>
      <w:r w:rsidRPr="00DD1D71">
        <w:rPr>
          <w:highlight w:val="cyan"/>
        </w:rPr>
        <w:t xml:space="preserve"> consultation </w:t>
      </w:r>
      <w:proofErr w:type="spellStart"/>
      <w:r w:rsidRPr="00DD1D71">
        <w:rPr>
          <w:highlight w:val="cyan"/>
        </w:rPr>
        <w:t>with</w:t>
      </w:r>
      <w:proofErr w:type="spellEnd"/>
      <w:r w:rsidRPr="00DD1D71">
        <w:rPr>
          <w:highlight w:val="cyan"/>
        </w:rPr>
        <w:t xml:space="preserve"> the </w:t>
      </w:r>
      <w:proofErr w:type="spellStart"/>
      <w:r w:rsidRPr="00DD1D71">
        <w:rPr>
          <w:highlight w:val="cyan"/>
        </w:rPr>
        <w:t>technical</w:t>
      </w:r>
      <w:proofErr w:type="spellEnd"/>
      <w:r w:rsidRPr="00DD1D71">
        <w:rPr>
          <w:highlight w:val="cyan"/>
        </w:rPr>
        <w:t xml:space="preserve"> service </w:t>
      </w:r>
      <w:proofErr w:type="gramStart"/>
      <w:r w:rsidRPr="00DD1D71">
        <w:rPr>
          <w:highlight w:val="cyan"/>
        </w:rPr>
        <w:t xml:space="preserve">providers,  </w:t>
      </w:r>
      <w:proofErr w:type="spellStart"/>
      <w:r w:rsidRPr="00DD1D71">
        <w:rPr>
          <w:highlight w:val="cyan"/>
        </w:rPr>
        <w:t>assessing</w:t>
      </w:r>
      <w:proofErr w:type="spellEnd"/>
      <w:proofErr w:type="gramEnd"/>
      <w:r w:rsidRPr="00DD1D71">
        <w:rPr>
          <w:highlight w:val="cyan"/>
        </w:rPr>
        <w:t xml:space="preserve"> the </w:t>
      </w:r>
      <w:proofErr w:type="spellStart"/>
      <w:r w:rsidRPr="00DD1D71">
        <w:rPr>
          <w:highlight w:val="cyan"/>
        </w:rPr>
        <w:t>costs</w:t>
      </w:r>
      <w:proofErr w:type="spellEnd"/>
      <w:r w:rsidRPr="00DD1D71">
        <w:rPr>
          <w:highlight w:val="cyan"/>
        </w:rPr>
        <w:t xml:space="preserve"> and time </w:t>
      </w:r>
      <w:proofErr w:type="spellStart"/>
      <w:r w:rsidRPr="00DD1D71">
        <w:rPr>
          <w:highlight w:val="cyan"/>
        </w:rPr>
        <w:t>required</w:t>
      </w:r>
      <w:proofErr w:type="spellEnd"/>
      <w:r w:rsidRPr="00DD1D71">
        <w:rPr>
          <w:highlight w:val="cyan"/>
        </w:rPr>
        <w:t>.</w:t>
      </w:r>
    </w:p>
    <w:p w14:paraId="7338FDE0" w14:textId="77777777" w:rsidR="00EF18C0" w:rsidRPr="002B7D01" w:rsidRDefault="00EF18C0" w:rsidP="00983631">
      <w:pPr>
        <w:jc w:val="both"/>
      </w:pPr>
    </w:p>
    <w:p w14:paraId="217061C1" w14:textId="77777777" w:rsidR="00983631" w:rsidRPr="00190519" w:rsidRDefault="00844574" w:rsidP="00983631">
      <w:pPr>
        <w:jc w:val="both"/>
        <w:rPr>
          <w:b/>
          <w:lang w:val="en-US"/>
        </w:rPr>
      </w:pPr>
      <w:r w:rsidRPr="00190519">
        <w:rPr>
          <w:b/>
          <w:lang w:val="en-US"/>
        </w:rPr>
        <w:t>Title II: Payment Service Providers</w:t>
      </w:r>
    </w:p>
    <w:p w14:paraId="6F62EFFE" w14:textId="77777777" w:rsidR="00844574" w:rsidRDefault="00844574" w:rsidP="007529F4">
      <w:pPr>
        <w:jc w:val="both"/>
        <w:rPr>
          <w:lang w:val="en-US"/>
        </w:rPr>
      </w:pPr>
      <w:r w:rsidRPr="00844574">
        <w:rPr>
          <w:lang w:val="en-US"/>
        </w:rPr>
        <w:t xml:space="preserve">PSD2 aimed to </w:t>
      </w:r>
      <w:proofErr w:type="spellStart"/>
      <w:r w:rsidRPr="00844574">
        <w:rPr>
          <w:lang w:val="en-US"/>
        </w:rPr>
        <w:t>modernise</w:t>
      </w:r>
      <w:proofErr w:type="spellEnd"/>
      <w:r w:rsidRPr="00844574">
        <w:rPr>
          <w:lang w:val="en-US"/>
        </w:rPr>
        <w:t xml:space="preserve"> the payments market and create room for the development of new payment services and providers. Title II covers the </w:t>
      </w:r>
      <w:proofErr w:type="spellStart"/>
      <w:r w:rsidRPr="00844574">
        <w:rPr>
          <w:lang w:val="en-US"/>
        </w:rPr>
        <w:t>authorisation</w:t>
      </w:r>
      <w:proofErr w:type="spellEnd"/>
      <w:r w:rsidRPr="00844574">
        <w:rPr>
          <w:lang w:val="en-US"/>
        </w:rPr>
        <w:t xml:space="preserve"> (licensing) of payment service providers (</w:t>
      </w:r>
      <w:proofErr w:type="gramStart"/>
      <w:r w:rsidRPr="00844574">
        <w:rPr>
          <w:lang w:val="en-US"/>
        </w:rPr>
        <w:t>e.g.</w:t>
      </w:r>
      <w:proofErr w:type="gramEnd"/>
      <w:r w:rsidRPr="00844574">
        <w:rPr>
          <w:lang w:val="en-US"/>
        </w:rPr>
        <w:t xml:space="preserve"> requirements regarding applying for </w:t>
      </w:r>
      <w:proofErr w:type="spellStart"/>
      <w:r w:rsidRPr="00844574">
        <w:rPr>
          <w:lang w:val="en-US"/>
        </w:rPr>
        <w:t>authorisations</w:t>
      </w:r>
      <w:proofErr w:type="spellEnd"/>
      <w:r w:rsidRPr="00844574">
        <w:rPr>
          <w:lang w:val="en-US"/>
        </w:rPr>
        <w:t xml:space="preserve">, calculation of own funds etc.), the exemptions to </w:t>
      </w:r>
      <w:proofErr w:type="spellStart"/>
      <w:r w:rsidRPr="00844574">
        <w:rPr>
          <w:lang w:val="en-US"/>
        </w:rPr>
        <w:t>authorisations</w:t>
      </w:r>
      <w:proofErr w:type="spellEnd"/>
      <w:r w:rsidRPr="00844574">
        <w:rPr>
          <w:lang w:val="en-US"/>
        </w:rPr>
        <w:t xml:space="preserve"> and the supervisory framework. </w:t>
      </w:r>
    </w:p>
    <w:p w14:paraId="419DDD08" w14:textId="77777777" w:rsidR="00983631" w:rsidRDefault="00844574" w:rsidP="007529F4">
      <w:pPr>
        <w:jc w:val="both"/>
        <w:rPr>
          <w:lang w:val="en-US"/>
        </w:rPr>
      </w:pPr>
      <w:r w:rsidRPr="00844574">
        <w:rPr>
          <w:lang w:val="en-US"/>
        </w:rPr>
        <w:t xml:space="preserve">15. Do you consider that the provisions on </w:t>
      </w:r>
      <w:proofErr w:type="spellStart"/>
      <w:r w:rsidRPr="00844574">
        <w:rPr>
          <w:lang w:val="en-US"/>
        </w:rPr>
        <w:t>authorisation</w:t>
      </w:r>
      <w:proofErr w:type="spellEnd"/>
      <w:r w:rsidRPr="00844574">
        <w:rPr>
          <w:lang w:val="en-US"/>
        </w:rPr>
        <w:t xml:space="preserve"> (licensing) of providers of payments services in PSD2 are still adequate? </w:t>
      </w:r>
    </w:p>
    <w:p w14:paraId="60355C30" w14:textId="77777777" w:rsidR="005155E3" w:rsidRPr="005155E3" w:rsidRDefault="005155E3" w:rsidP="005155E3">
      <w:pPr>
        <w:jc w:val="both"/>
        <w:rPr>
          <w:lang w:val="en-US"/>
        </w:rPr>
      </w:pPr>
      <w:r w:rsidRPr="005155E3">
        <w:rPr>
          <w:lang w:val="en-US"/>
        </w:rPr>
        <w:t xml:space="preserve">a. To which extent do you (dis)agree with the following statements? </w:t>
      </w:r>
    </w:p>
    <w:p w14:paraId="21278D10" w14:textId="1B4E4A75" w:rsidR="00844574" w:rsidRPr="00983631" w:rsidRDefault="00844574" w:rsidP="007529F4">
      <w:pPr>
        <w:jc w:val="both"/>
        <w:rPr>
          <w:i/>
          <w:color w:val="0070C0"/>
          <w:sz w:val="20"/>
        </w:rPr>
      </w:pPr>
      <w:r w:rsidRPr="00983631">
        <w:rPr>
          <w:i/>
          <w:sz w:val="20"/>
          <w:lang w:val="en-US"/>
        </w:rPr>
        <w:t xml:space="preserve">1: strongly agree; 2: somewhat agree; 3: neutral; 4: somewhat disagree; 5: strongly disagree; 6: don’t know/no opinion/not </w:t>
      </w:r>
      <w:proofErr w:type="gramStart"/>
      <w:r w:rsidRPr="00983631">
        <w:rPr>
          <w:i/>
          <w:sz w:val="20"/>
          <w:lang w:val="en-US"/>
        </w:rPr>
        <w:t>relevant.</w:t>
      </w:r>
      <w:r w:rsidR="00983631" w:rsidRPr="00983631">
        <w:rPr>
          <w:i/>
          <w:color w:val="0070C0"/>
          <w:sz w:val="20"/>
        </w:rPr>
        <w:t>.</w:t>
      </w:r>
      <w:proofErr w:type="gramEnd"/>
    </w:p>
    <w:tbl>
      <w:tblPr>
        <w:tblStyle w:val="Grilledutableau"/>
        <w:tblW w:w="9776" w:type="dxa"/>
        <w:tblLook w:val="04A0" w:firstRow="1" w:lastRow="0" w:firstColumn="1" w:lastColumn="0" w:noHBand="0" w:noVBand="1"/>
      </w:tblPr>
      <w:tblGrid>
        <w:gridCol w:w="6516"/>
        <w:gridCol w:w="567"/>
        <w:gridCol w:w="567"/>
        <w:gridCol w:w="425"/>
        <w:gridCol w:w="567"/>
        <w:gridCol w:w="567"/>
        <w:gridCol w:w="567"/>
      </w:tblGrid>
      <w:tr w:rsidR="00844574" w14:paraId="23364DF2" w14:textId="77777777" w:rsidTr="007B7AFF">
        <w:tc>
          <w:tcPr>
            <w:tcW w:w="6516" w:type="dxa"/>
          </w:tcPr>
          <w:p w14:paraId="055B5C8F" w14:textId="77777777" w:rsidR="00844574" w:rsidRPr="0037663F" w:rsidRDefault="00844574" w:rsidP="00844574">
            <w:pPr>
              <w:jc w:val="both"/>
              <w:rPr>
                <w:b/>
                <w:lang w:val="en-US"/>
              </w:rPr>
            </w:pPr>
            <w:r w:rsidRPr="00844574">
              <w:rPr>
                <w:lang w:val="en-US"/>
              </w:rPr>
              <w:t>TITLE II</w:t>
            </w:r>
          </w:p>
        </w:tc>
        <w:tc>
          <w:tcPr>
            <w:tcW w:w="567" w:type="dxa"/>
          </w:tcPr>
          <w:p w14:paraId="1CFA80D7" w14:textId="77777777" w:rsidR="00844574" w:rsidRDefault="00844574" w:rsidP="00844574">
            <w:pPr>
              <w:jc w:val="center"/>
              <w:rPr>
                <w:lang w:val="en-US"/>
              </w:rPr>
            </w:pPr>
            <w:r w:rsidRPr="00896EA5">
              <w:rPr>
                <w:lang w:val="en-US"/>
              </w:rPr>
              <w:t>1</w:t>
            </w:r>
          </w:p>
        </w:tc>
        <w:tc>
          <w:tcPr>
            <w:tcW w:w="567" w:type="dxa"/>
          </w:tcPr>
          <w:p w14:paraId="512D75FF" w14:textId="77777777" w:rsidR="00844574" w:rsidRDefault="00844574" w:rsidP="00844574">
            <w:pPr>
              <w:jc w:val="center"/>
              <w:rPr>
                <w:lang w:val="en-US"/>
              </w:rPr>
            </w:pPr>
            <w:r w:rsidRPr="00896EA5">
              <w:rPr>
                <w:lang w:val="en-US"/>
              </w:rPr>
              <w:t>2</w:t>
            </w:r>
          </w:p>
        </w:tc>
        <w:tc>
          <w:tcPr>
            <w:tcW w:w="425" w:type="dxa"/>
          </w:tcPr>
          <w:p w14:paraId="581492D3" w14:textId="77777777" w:rsidR="00844574" w:rsidRDefault="00844574" w:rsidP="00844574">
            <w:pPr>
              <w:jc w:val="center"/>
              <w:rPr>
                <w:lang w:val="en-US"/>
              </w:rPr>
            </w:pPr>
            <w:r w:rsidRPr="00896EA5">
              <w:rPr>
                <w:lang w:val="en-US"/>
              </w:rPr>
              <w:t>3</w:t>
            </w:r>
          </w:p>
        </w:tc>
        <w:tc>
          <w:tcPr>
            <w:tcW w:w="567" w:type="dxa"/>
          </w:tcPr>
          <w:p w14:paraId="285184AB" w14:textId="77777777" w:rsidR="00844574" w:rsidRDefault="00844574" w:rsidP="00844574">
            <w:pPr>
              <w:jc w:val="center"/>
              <w:rPr>
                <w:lang w:val="en-US"/>
              </w:rPr>
            </w:pPr>
            <w:r w:rsidRPr="00896EA5">
              <w:rPr>
                <w:lang w:val="en-US"/>
              </w:rPr>
              <w:t>4</w:t>
            </w:r>
          </w:p>
        </w:tc>
        <w:tc>
          <w:tcPr>
            <w:tcW w:w="567" w:type="dxa"/>
          </w:tcPr>
          <w:p w14:paraId="5A5B49B2" w14:textId="77777777" w:rsidR="00844574" w:rsidRDefault="00844574" w:rsidP="00844574">
            <w:pPr>
              <w:jc w:val="center"/>
              <w:rPr>
                <w:lang w:val="en-US"/>
              </w:rPr>
            </w:pPr>
            <w:r w:rsidRPr="00896EA5">
              <w:rPr>
                <w:lang w:val="en-US"/>
              </w:rPr>
              <w:t>5</w:t>
            </w:r>
          </w:p>
        </w:tc>
        <w:tc>
          <w:tcPr>
            <w:tcW w:w="567" w:type="dxa"/>
          </w:tcPr>
          <w:p w14:paraId="7B2706A1" w14:textId="77777777" w:rsidR="00844574" w:rsidRDefault="00844574" w:rsidP="00844574">
            <w:pPr>
              <w:jc w:val="center"/>
              <w:rPr>
                <w:lang w:val="en-US"/>
              </w:rPr>
            </w:pPr>
            <w:r w:rsidRPr="00896EA5">
              <w:rPr>
                <w:lang w:val="en-US"/>
              </w:rPr>
              <w:t>6</w:t>
            </w:r>
          </w:p>
        </w:tc>
      </w:tr>
      <w:tr w:rsidR="00844574" w14:paraId="0E3303EE" w14:textId="77777777" w:rsidTr="007B7AFF">
        <w:tc>
          <w:tcPr>
            <w:tcW w:w="6516" w:type="dxa"/>
          </w:tcPr>
          <w:p w14:paraId="7558EF56" w14:textId="77777777" w:rsidR="00844574" w:rsidRDefault="00844574" w:rsidP="00844574">
            <w:pPr>
              <w:jc w:val="both"/>
              <w:rPr>
                <w:lang w:val="en-US"/>
              </w:rPr>
            </w:pPr>
            <w:r w:rsidRPr="00844574">
              <w:rPr>
                <w:lang w:val="en-US"/>
              </w:rPr>
              <w:t>GENERAL RULES</w:t>
            </w:r>
          </w:p>
        </w:tc>
        <w:tc>
          <w:tcPr>
            <w:tcW w:w="567" w:type="dxa"/>
          </w:tcPr>
          <w:p w14:paraId="6FE2BFCF" w14:textId="77777777" w:rsidR="00844574" w:rsidRDefault="00844574" w:rsidP="00844574">
            <w:pPr>
              <w:jc w:val="both"/>
              <w:rPr>
                <w:lang w:val="en-US"/>
              </w:rPr>
            </w:pPr>
          </w:p>
        </w:tc>
        <w:tc>
          <w:tcPr>
            <w:tcW w:w="567" w:type="dxa"/>
          </w:tcPr>
          <w:p w14:paraId="68E554EB" w14:textId="77777777" w:rsidR="00844574" w:rsidRDefault="00844574" w:rsidP="00844574">
            <w:pPr>
              <w:jc w:val="both"/>
              <w:rPr>
                <w:lang w:val="en-US"/>
              </w:rPr>
            </w:pPr>
          </w:p>
        </w:tc>
        <w:tc>
          <w:tcPr>
            <w:tcW w:w="425" w:type="dxa"/>
          </w:tcPr>
          <w:p w14:paraId="40F7AACA" w14:textId="77777777" w:rsidR="00844574" w:rsidRDefault="00844574" w:rsidP="00844574">
            <w:pPr>
              <w:jc w:val="both"/>
              <w:rPr>
                <w:lang w:val="en-US"/>
              </w:rPr>
            </w:pPr>
          </w:p>
        </w:tc>
        <w:tc>
          <w:tcPr>
            <w:tcW w:w="567" w:type="dxa"/>
          </w:tcPr>
          <w:p w14:paraId="785FE50A" w14:textId="77777777" w:rsidR="00844574" w:rsidRDefault="00844574" w:rsidP="00844574">
            <w:pPr>
              <w:jc w:val="both"/>
              <w:rPr>
                <w:lang w:val="en-US"/>
              </w:rPr>
            </w:pPr>
          </w:p>
        </w:tc>
        <w:tc>
          <w:tcPr>
            <w:tcW w:w="567" w:type="dxa"/>
          </w:tcPr>
          <w:p w14:paraId="11E2B2C9" w14:textId="77777777" w:rsidR="00844574" w:rsidRDefault="00844574" w:rsidP="00844574">
            <w:pPr>
              <w:jc w:val="both"/>
              <w:rPr>
                <w:lang w:val="en-US"/>
              </w:rPr>
            </w:pPr>
          </w:p>
        </w:tc>
        <w:tc>
          <w:tcPr>
            <w:tcW w:w="567" w:type="dxa"/>
          </w:tcPr>
          <w:p w14:paraId="40F19020" w14:textId="77777777" w:rsidR="00844574" w:rsidRDefault="00844574" w:rsidP="00844574">
            <w:pPr>
              <w:jc w:val="both"/>
              <w:rPr>
                <w:lang w:val="en-US"/>
              </w:rPr>
            </w:pPr>
          </w:p>
        </w:tc>
      </w:tr>
      <w:tr w:rsidR="00844574" w14:paraId="789BCB3E" w14:textId="77777777" w:rsidTr="007B7AFF">
        <w:tc>
          <w:tcPr>
            <w:tcW w:w="6516" w:type="dxa"/>
          </w:tcPr>
          <w:p w14:paraId="562A6EF1" w14:textId="77777777" w:rsidR="00E1482F" w:rsidRPr="00E1482F" w:rsidRDefault="00844574" w:rsidP="007B7AFF">
            <w:pPr>
              <w:jc w:val="both"/>
              <w:rPr>
                <w:b/>
                <w:lang w:val="en-US"/>
              </w:rPr>
            </w:pPr>
            <w:r w:rsidRPr="00E1482F">
              <w:rPr>
                <w:b/>
                <w:color w:val="0070C0"/>
                <w:lang w:val="en-US"/>
              </w:rPr>
              <w:t>AUTHORISATION</w:t>
            </w:r>
            <w:r w:rsidR="00E1482F" w:rsidRPr="00E1482F">
              <w:rPr>
                <w:b/>
                <w:color w:val="0070C0"/>
                <w:lang w:val="en-US"/>
              </w:rPr>
              <w:t xml:space="preserve"> – AGREMENT </w:t>
            </w:r>
          </w:p>
        </w:tc>
        <w:tc>
          <w:tcPr>
            <w:tcW w:w="567" w:type="dxa"/>
          </w:tcPr>
          <w:p w14:paraId="34EEF735" w14:textId="77777777" w:rsidR="00844574" w:rsidRDefault="00844574" w:rsidP="00844574">
            <w:pPr>
              <w:jc w:val="both"/>
              <w:rPr>
                <w:lang w:val="en-US"/>
              </w:rPr>
            </w:pPr>
          </w:p>
        </w:tc>
        <w:tc>
          <w:tcPr>
            <w:tcW w:w="567" w:type="dxa"/>
          </w:tcPr>
          <w:p w14:paraId="4E8E760F" w14:textId="77777777" w:rsidR="00844574" w:rsidRDefault="00844574" w:rsidP="00844574">
            <w:pPr>
              <w:jc w:val="both"/>
              <w:rPr>
                <w:lang w:val="en-US"/>
              </w:rPr>
            </w:pPr>
          </w:p>
        </w:tc>
        <w:tc>
          <w:tcPr>
            <w:tcW w:w="425" w:type="dxa"/>
          </w:tcPr>
          <w:p w14:paraId="4A53F411" w14:textId="77777777" w:rsidR="00844574" w:rsidRDefault="00844574" w:rsidP="00844574">
            <w:pPr>
              <w:jc w:val="both"/>
              <w:rPr>
                <w:lang w:val="en-US"/>
              </w:rPr>
            </w:pPr>
          </w:p>
        </w:tc>
        <w:tc>
          <w:tcPr>
            <w:tcW w:w="567" w:type="dxa"/>
          </w:tcPr>
          <w:p w14:paraId="11C7091E" w14:textId="77777777" w:rsidR="00844574" w:rsidRDefault="00844574" w:rsidP="00844574">
            <w:pPr>
              <w:jc w:val="both"/>
              <w:rPr>
                <w:lang w:val="en-US"/>
              </w:rPr>
            </w:pPr>
          </w:p>
        </w:tc>
        <w:tc>
          <w:tcPr>
            <w:tcW w:w="567" w:type="dxa"/>
          </w:tcPr>
          <w:p w14:paraId="1BB58EAE" w14:textId="77777777" w:rsidR="00844574" w:rsidRDefault="00844574" w:rsidP="00844574">
            <w:pPr>
              <w:jc w:val="both"/>
              <w:rPr>
                <w:lang w:val="en-US"/>
              </w:rPr>
            </w:pPr>
          </w:p>
        </w:tc>
        <w:tc>
          <w:tcPr>
            <w:tcW w:w="567" w:type="dxa"/>
          </w:tcPr>
          <w:p w14:paraId="1F2F6754" w14:textId="77777777" w:rsidR="00844574" w:rsidRDefault="00844574" w:rsidP="00844574">
            <w:pPr>
              <w:jc w:val="both"/>
              <w:rPr>
                <w:lang w:val="en-US"/>
              </w:rPr>
            </w:pPr>
          </w:p>
        </w:tc>
      </w:tr>
      <w:tr w:rsidR="003045AF" w:rsidRPr="00983631" w14:paraId="0EE2F0A3" w14:textId="77777777" w:rsidTr="00643A70">
        <w:tc>
          <w:tcPr>
            <w:tcW w:w="6516" w:type="dxa"/>
          </w:tcPr>
          <w:p w14:paraId="0BD0FF8A" w14:textId="77777777" w:rsidR="003045AF" w:rsidRDefault="003045AF" w:rsidP="003045AF">
            <w:pPr>
              <w:jc w:val="both"/>
              <w:rPr>
                <w:lang w:val="en-US"/>
              </w:rPr>
            </w:pPr>
            <w:r w:rsidRPr="00844574">
              <w:rPr>
                <w:lang w:val="en-US"/>
              </w:rPr>
              <w:t xml:space="preserve">PSD2 is sufficiently clear in determining whether a service must be </w:t>
            </w:r>
            <w:proofErr w:type="spellStart"/>
            <w:r w:rsidRPr="00844574">
              <w:rPr>
                <w:lang w:val="en-US"/>
              </w:rPr>
              <w:t>authorised</w:t>
            </w:r>
            <w:proofErr w:type="spellEnd"/>
            <w:r w:rsidRPr="00844574">
              <w:rPr>
                <w:lang w:val="en-US"/>
              </w:rPr>
              <w:t xml:space="preserve"> or not </w:t>
            </w:r>
          </w:p>
          <w:p w14:paraId="6BE807E7" w14:textId="258B18F6" w:rsidR="003045AF" w:rsidRPr="006D1CA9" w:rsidRDefault="003045AF" w:rsidP="003045AF">
            <w:pPr>
              <w:jc w:val="both"/>
              <w:rPr>
                <w:color w:val="0070C0"/>
              </w:rPr>
            </w:pPr>
          </w:p>
        </w:tc>
        <w:tc>
          <w:tcPr>
            <w:tcW w:w="567" w:type="dxa"/>
            <w:shd w:val="clear" w:color="auto" w:fill="auto"/>
          </w:tcPr>
          <w:p w14:paraId="3F8420A7" w14:textId="0B5D4190" w:rsidR="003045AF" w:rsidRPr="00983631" w:rsidRDefault="003045AF" w:rsidP="003045AF">
            <w:pPr>
              <w:jc w:val="both"/>
            </w:pPr>
          </w:p>
        </w:tc>
        <w:tc>
          <w:tcPr>
            <w:tcW w:w="567" w:type="dxa"/>
            <w:shd w:val="clear" w:color="auto" w:fill="auto"/>
          </w:tcPr>
          <w:p w14:paraId="4AE58AB2" w14:textId="2E8F4484" w:rsidR="003045AF" w:rsidRPr="00983631" w:rsidRDefault="003045AF" w:rsidP="003045AF">
            <w:pPr>
              <w:jc w:val="both"/>
            </w:pPr>
          </w:p>
        </w:tc>
        <w:tc>
          <w:tcPr>
            <w:tcW w:w="425" w:type="dxa"/>
            <w:shd w:val="clear" w:color="auto" w:fill="auto"/>
          </w:tcPr>
          <w:p w14:paraId="6306BB4F" w14:textId="1E3A8B23" w:rsidR="003045AF" w:rsidRPr="00983631" w:rsidRDefault="003045AF" w:rsidP="003045AF">
            <w:pPr>
              <w:jc w:val="both"/>
            </w:pPr>
          </w:p>
        </w:tc>
        <w:tc>
          <w:tcPr>
            <w:tcW w:w="567" w:type="dxa"/>
            <w:shd w:val="clear" w:color="auto" w:fill="auto"/>
          </w:tcPr>
          <w:p w14:paraId="144CAE14" w14:textId="381A9270" w:rsidR="003045AF" w:rsidRPr="00983631" w:rsidRDefault="00132679" w:rsidP="003045AF">
            <w:pPr>
              <w:jc w:val="both"/>
            </w:pPr>
            <w:r>
              <w:t>X</w:t>
            </w:r>
          </w:p>
        </w:tc>
        <w:tc>
          <w:tcPr>
            <w:tcW w:w="567" w:type="dxa"/>
            <w:shd w:val="clear" w:color="auto" w:fill="auto"/>
          </w:tcPr>
          <w:p w14:paraId="5CBEE9B7" w14:textId="77777777" w:rsidR="003045AF" w:rsidRPr="00983631" w:rsidRDefault="003045AF" w:rsidP="003045AF">
            <w:pPr>
              <w:jc w:val="both"/>
            </w:pPr>
          </w:p>
        </w:tc>
        <w:tc>
          <w:tcPr>
            <w:tcW w:w="567" w:type="dxa"/>
            <w:shd w:val="clear" w:color="auto" w:fill="auto"/>
          </w:tcPr>
          <w:p w14:paraId="2318F104" w14:textId="13A8F62D" w:rsidR="003045AF" w:rsidRPr="00983631" w:rsidRDefault="003045AF" w:rsidP="003045AF">
            <w:pPr>
              <w:jc w:val="both"/>
            </w:pPr>
          </w:p>
        </w:tc>
      </w:tr>
      <w:tr w:rsidR="003045AF" w:rsidRPr="006D1CA9" w14:paraId="632BF1CE" w14:textId="77777777" w:rsidTr="00B84787">
        <w:tc>
          <w:tcPr>
            <w:tcW w:w="6516" w:type="dxa"/>
          </w:tcPr>
          <w:p w14:paraId="333649F3" w14:textId="77777777" w:rsidR="003045AF" w:rsidRPr="003365CE" w:rsidRDefault="003045AF" w:rsidP="003045AF">
            <w:pPr>
              <w:jc w:val="both"/>
              <w:rPr>
                <w:color w:val="0070C0"/>
                <w:lang w:val="en-US"/>
              </w:rPr>
            </w:pPr>
            <w:r w:rsidRPr="003365CE">
              <w:rPr>
                <w:lang w:val="en-US"/>
              </w:rPr>
              <w:t xml:space="preserve">The requirements to apply for an </w:t>
            </w:r>
            <w:proofErr w:type="spellStart"/>
            <w:r w:rsidRPr="003365CE">
              <w:rPr>
                <w:lang w:val="en-US"/>
              </w:rPr>
              <w:t>authorisation</w:t>
            </w:r>
            <w:proofErr w:type="spellEnd"/>
            <w:r w:rsidRPr="003365CE">
              <w:rPr>
                <w:lang w:val="en-US"/>
              </w:rPr>
              <w:t xml:space="preserve"> (Art. 5) are still adequate</w:t>
            </w:r>
            <w:r w:rsidRPr="003365CE">
              <w:rPr>
                <w:color w:val="0070C0"/>
                <w:lang w:val="en-US"/>
              </w:rPr>
              <w:t xml:space="preserve"> </w:t>
            </w:r>
          </w:p>
          <w:p w14:paraId="44BFB39D" w14:textId="64496085" w:rsidR="003045AF" w:rsidRPr="006D1CA9" w:rsidRDefault="003045AF" w:rsidP="003045AF">
            <w:pPr>
              <w:jc w:val="both"/>
              <w:rPr>
                <w:color w:val="0070C0"/>
              </w:rPr>
            </w:pPr>
          </w:p>
        </w:tc>
        <w:tc>
          <w:tcPr>
            <w:tcW w:w="567" w:type="dxa"/>
            <w:shd w:val="clear" w:color="auto" w:fill="auto"/>
          </w:tcPr>
          <w:p w14:paraId="095A5AB1" w14:textId="264E7D56" w:rsidR="003045AF" w:rsidRPr="006D1CA9" w:rsidRDefault="003045AF" w:rsidP="003045AF">
            <w:pPr>
              <w:jc w:val="both"/>
            </w:pPr>
          </w:p>
        </w:tc>
        <w:tc>
          <w:tcPr>
            <w:tcW w:w="567" w:type="dxa"/>
            <w:shd w:val="clear" w:color="auto" w:fill="auto"/>
          </w:tcPr>
          <w:p w14:paraId="6A55E4CE" w14:textId="3AA1246F" w:rsidR="003045AF" w:rsidRPr="006D1CA9" w:rsidRDefault="003045AF" w:rsidP="003045AF">
            <w:pPr>
              <w:jc w:val="both"/>
            </w:pPr>
          </w:p>
        </w:tc>
        <w:tc>
          <w:tcPr>
            <w:tcW w:w="425" w:type="dxa"/>
            <w:shd w:val="clear" w:color="auto" w:fill="auto"/>
          </w:tcPr>
          <w:p w14:paraId="7C37AEFD" w14:textId="02899505" w:rsidR="003045AF" w:rsidRPr="006D1CA9" w:rsidRDefault="003045AF" w:rsidP="003045AF">
            <w:pPr>
              <w:jc w:val="both"/>
            </w:pPr>
          </w:p>
        </w:tc>
        <w:tc>
          <w:tcPr>
            <w:tcW w:w="567" w:type="dxa"/>
            <w:shd w:val="clear" w:color="auto" w:fill="auto"/>
          </w:tcPr>
          <w:p w14:paraId="7F411F49" w14:textId="77777777" w:rsidR="003045AF" w:rsidRPr="006D1CA9" w:rsidRDefault="003045AF" w:rsidP="003045AF">
            <w:pPr>
              <w:jc w:val="both"/>
            </w:pPr>
          </w:p>
        </w:tc>
        <w:tc>
          <w:tcPr>
            <w:tcW w:w="567" w:type="dxa"/>
            <w:shd w:val="clear" w:color="auto" w:fill="auto"/>
          </w:tcPr>
          <w:p w14:paraId="005A2BA2" w14:textId="77777777" w:rsidR="003045AF" w:rsidRPr="006D1CA9" w:rsidRDefault="003045AF" w:rsidP="003045AF">
            <w:pPr>
              <w:jc w:val="both"/>
            </w:pPr>
          </w:p>
        </w:tc>
        <w:tc>
          <w:tcPr>
            <w:tcW w:w="567" w:type="dxa"/>
            <w:shd w:val="clear" w:color="auto" w:fill="auto"/>
          </w:tcPr>
          <w:p w14:paraId="1E489FEC" w14:textId="26030B48" w:rsidR="003045AF" w:rsidRPr="006D1CA9" w:rsidRDefault="003045AF" w:rsidP="003045AF">
            <w:pPr>
              <w:jc w:val="both"/>
            </w:pPr>
            <w:r>
              <w:t>X</w:t>
            </w:r>
          </w:p>
        </w:tc>
      </w:tr>
      <w:tr w:rsidR="003045AF" w:rsidRPr="006D1CA9" w14:paraId="072ABBE3" w14:textId="77777777" w:rsidTr="00ED256F">
        <w:tc>
          <w:tcPr>
            <w:tcW w:w="6516" w:type="dxa"/>
          </w:tcPr>
          <w:p w14:paraId="27E86898" w14:textId="77777777" w:rsidR="003045AF" w:rsidRDefault="003045AF" w:rsidP="003045AF">
            <w:pPr>
              <w:jc w:val="both"/>
              <w:rPr>
                <w:lang w:val="en-US"/>
              </w:rPr>
            </w:pPr>
            <w:r w:rsidRPr="00844574">
              <w:rPr>
                <w:lang w:val="en-US"/>
              </w:rPr>
              <w:t xml:space="preserve">The exemption of small payment service providers (Art. 32) is adequate </w:t>
            </w:r>
          </w:p>
          <w:p w14:paraId="1A015342" w14:textId="6E08AF45" w:rsidR="003045AF" w:rsidRPr="006D1CA9" w:rsidRDefault="003045AF" w:rsidP="003045AF">
            <w:pPr>
              <w:jc w:val="both"/>
              <w:rPr>
                <w:color w:val="0070C0"/>
              </w:rPr>
            </w:pPr>
          </w:p>
        </w:tc>
        <w:tc>
          <w:tcPr>
            <w:tcW w:w="567" w:type="dxa"/>
            <w:shd w:val="clear" w:color="auto" w:fill="auto"/>
          </w:tcPr>
          <w:p w14:paraId="3FE3BBC1" w14:textId="77777777" w:rsidR="003045AF" w:rsidRPr="006D1CA9" w:rsidRDefault="003045AF" w:rsidP="003045AF">
            <w:pPr>
              <w:jc w:val="both"/>
            </w:pPr>
          </w:p>
        </w:tc>
        <w:tc>
          <w:tcPr>
            <w:tcW w:w="567" w:type="dxa"/>
            <w:shd w:val="clear" w:color="auto" w:fill="auto"/>
          </w:tcPr>
          <w:p w14:paraId="1EA6BE78" w14:textId="5CB68D29" w:rsidR="003045AF" w:rsidRPr="006D1CA9" w:rsidRDefault="003045AF" w:rsidP="003045AF">
            <w:pPr>
              <w:jc w:val="both"/>
            </w:pPr>
          </w:p>
        </w:tc>
        <w:tc>
          <w:tcPr>
            <w:tcW w:w="425" w:type="dxa"/>
            <w:shd w:val="clear" w:color="auto" w:fill="auto"/>
          </w:tcPr>
          <w:p w14:paraId="7DE5D5E2" w14:textId="598BA144" w:rsidR="003045AF" w:rsidRPr="006D1CA9" w:rsidRDefault="003045AF" w:rsidP="003045AF">
            <w:pPr>
              <w:jc w:val="both"/>
            </w:pPr>
          </w:p>
        </w:tc>
        <w:tc>
          <w:tcPr>
            <w:tcW w:w="567" w:type="dxa"/>
            <w:shd w:val="clear" w:color="auto" w:fill="auto"/>
          </w:tcPr>
          <w:p w14:paraId="754B4C90" w14:textId="77777777" w:rsidR="003045AF" w:rsidRPr="006D1CA9" w:rsidRDefault="003045AF" w:rsidP="003045AF">
            <w:pPr>
              <w:jc w:val="both"/>
            </w:pPr>
          </w:p>
        </w:tc>
        <w:tc>
          <w:tcPr>
            <w:tcW w:w="567" w:type="dxa"/>
            <w:shd w:val="clear" w:color="auto" w:fill="auto"/>
          </w:tcPr>
          <w:p w14:paraId="64C52E1D" w14:textId="77777777" w:rsidR="003045AF" w:rsidRPr="006D1CA9" w:rsidRDefault="003045AF" w:rsidP="003045AF">
            <w:pPr>
              <w:jc w:val="both"/>
            </w:pPr>
          </w:p>
        </w:tc>
        <w:tc>
          <w:tcPr>
            <w:tcW w:w="567" w:type="dxa"/>
            <w:shd w:val="clear" w:color="auto" w:fill="auto"/>
          </w:tcPr>
          <w:p w14:paraId="7B870DD6" w14:textId="5DD4A10C" w:rsidR="003045AF" w:rsidRPr="006D1CA9" w:rsidRDefault="003045AF" w:rsidP="003045AF">
            <w:pPr>
              <w:jc w:val="both"/>
            </w:pPr>
            <w:r>
              <w:t>X</w:t>
            </w:r>
          </w:p>
        </w:tc>
      </w:tr>
      <w:tr w:rsidR="003045AF" w:rsidRPr="006D1CA9" w14:paraId="6F8F5CE0" w14:textId="77777777" w:rsidTr="00FC0652">
        <w:tc>
          <w:tcPr>
            <w:tcW w:w="6516" w:type="dxa"/>
          </w:tcPr>
          <w:p w14:paraId="0D76B1BC" w14:textId="77777777" w:rsidR="003045AF" w:rsidRDefault="003045AF" w:rsidP="003045AF">
            <w:pPr>
              <w:jc w:val="both"/>
              <w:rPr>
                <w:lang w:val="en-US"/>
              </w:rPr>
            </w:pPr>
            <w:r w:rsidRPr="00844574">
              <w:rPr>
                <w:lang w:val="en-US"/>
              </w:rPr>
              <w:t>The dedicated regime for AIS-only providers is adequate</w:t>
            </w:r>
          </w:p>
          <w:p w14:paraId="1D8D2A9A" w14:textId="5E38EBEA" w:rsidR="003045AF" w:rsidRPr="006D1CA9" w:rsidRDefault="003045AF" w:rsidP="003045AF">
            <w:pPr>
              <w:jc w:val="both"/>
            </w:pPr>
          </w:p>
        </w:tc>
        <w:tc>
          <w:tcPr>
            <w:tcW w:w="567" w:type="dxa"/>
            <w:shd w:val="clear" w:color="auto" w:fill="auto"/>
          </w:tcPr>
          <w:p w14:paraId="4BA81D5A" w14:textId="179A8A0F" w:rsidR="003045AF" w:rsidRPr="006D1CA9" w:rsidRDefault="003045AF" w:rsidP="003045AF">
            <w:pPr>
              <w:jc w:val="both"/>
            </w:pPr>
          </w:p>
        </w:tc>
        <w:tc>
          <w:tcPr>
            <w:tcW w:w="567" w:type="dxa"/>
            <w:shd w:val="clear" w:color="auto" w:fill="auto"/>
          </w:tcPr>
          <w:p w14:paraId="0B7AE382" w14:textId="77777777" w:rsidR="003045AF" w:rsidRPr="006D1CA9" w:rsidRDefault="003045AF" w:rsidP="003045AF">
            <w:pPr>
              <w:jc w:val="both"/>
            </w:pPr>
          </w:p>
        </w:tc>
        <w:tc>
          <w:tcPr>
            <w:tcW w:w="425" w:type="dxa"/>
            <w:shd w:val="clear" w:color="auto" w:fill="auto"/>
          </w:tcPr>
          <w:p w14:paraId="0476B597" w14:textId="1E28D5C9" w:rsidR="003045AF" w:rsidRPr="006D1CA9" w:rsidRDefault="003045AF" w:rsidP="003045AF">
            <w:pPr>
              <w:jc w:val="both"/>
            </w:pPr>
          </w:p>
        </w:tc>
        <w:tc>
          <w:tcPr>
            <w:tcW w:w="567" w:type="dxa"/>
            <w:shd w:val="clear" w:color="auto" w:fill="auto"/>
          </w:tcPr>
          <w:p w14:paraId="592120A5" w14:textId="1F9E41F5" w:rsidR="003045AF" w:rsidRPr="006D1CA9" w:rsidRDefault="00F02F92" w:rsidP="003045AF">
            <w:pPr>
              <w:jc w:val="both"/>
            </w:pPr>
            <w:r>
              <w:t>X</w:t>
            </w:r>
          </w:p>
        </w:tc>
        <w:tc>
          <w:tcPr>
            <w:tcW w:w="567" w:type="dxa"/>
            <w:shd w:val="clear" w:color="auto" w:fill="auto"/>
          </w:tcPr>
          <w:p w14:paraId="66EE3C05" w14:textId="77777777" w:rsidR="003045AF" w:rsidRPr="006D1CA9" w:rsidRDefault="003045AF" w:rsidP="003045AF">
            <w:pPr>
              <w:jc w:val="both"/>
            </w:pPr>
          </w:p>
        </w:tc>
        <w:tc>
          <w:tcPr>
            <w:tcW w:w="567" w:type="dxa"/>
            <w:shd w:val="clear" w:color="auto" w:fill="auto"/>
          </w:tcPr>
          <w:p w14:paraId="5C81831A" w14:textId="28B1C269" w:rsidR="003045AF" w:rsidRPr="006D1CA9" w:rsidRDefault="003045AF" w:rsidP="003045AF">
            <w:pPr>
              <w:jc w:val="both"/>
            </w:pPr>
          </w:p>
        </w:tc>
      </w:tr>
      <w:tr w:rsidR="003045AF" w:rsidRPr="006D1CA9" w14:paraId="6B6BC407" w14:textId="77777777" w:rsidTr="00FC0652">
        <w:tc>
          <w:tcPr>
            <w:tcW w:w="6516" w:type="dxa"/>
          </w:tcPr>
          <w:p w14:paraId="69EAF4CF" w14:textId="77777777" w:rsidR="003045AF" w:rsidRPr="003365CE" w:rsidRDefault="003045AF" w:rsidP="003045AF">
            <w:pPr>
              <w:jc w:val="both"/>
              <w:rPr>
                <w:color w:val="0070C0"/>
                <w:lang w:val="en-US"/>
              </w:rPr>
            </w:pPr>
            <w:r w:rsidRPr="003365CE">
              <w:rPr>
                <w:lang w:val="en-US"/>
              </w:rPr>
              <w:t xml:space="preserve">The </w:t>
            </w:r>
            <w:proofErr w:type="spellStart"/>
            <w:r w:rsidRPr="003365CE">
              <w:rPr>
                <w:lang w:val="en-US"/>
              </w:rPr>
              <w:t>authorisation</w:t>
            </w:r>
            <w:proofErr w:type="spellEnd"/>
            <w:r w:rsidRPr="003365CE">
              <w:rPr>
                <w:lang w:val="en-US"/>
              </w:rPr>
              <w:t xml:space="preserve"> regime for PIS providers is adequate</w:t>
            </w:r>
            <w:r w:rsidRPr="003365CE">
              <w:rPr>
                <w:color w:val="0070C0"/>
                <w:lang w:val="en-US"/>
              </w:rPr>
              <w:t xml:space="preserve"> </w:t>
            </w:r>
          </w:p>
          <w:p w14:paraId="75BE97B7" w14:textId="48BF67F8" w:rsidR="003045AF" w:rsidRPr="00190519" w:rsidRDefault="003045AF" w:rsidP="003045AF">
            <w:pPr>
              <w:jc w:val="both"/>
              <w:rPr>
                <w:color w:val="0070C0"/>
              </w:rPr>
            </w:pPr>
          </w:p>
        </w:tc>
        <w:tc>
          <w:tcPr>
            <w:tcW w:w="567" w:type="dxa"/>
            <w:shd w:val="clear" w:color="auto" w:fill="auto"/>
          </w:tcPr>
          <w:p w14:paraId="2BCF449D" w14:textId="310F07FA" w:rsidR="003045AF" w:rsidRPr="006D1CA9" w:rsidRDefault="003045AF" w:rsidP="003045AF">
            <w:pPr>
              <w:jc w:val="both"/>
            </w:pPr>
          </w:p>
        </w:tc>
        <w:tc>
          <w:tcPr>
            <w:tcW w:w="567" w:type="dxa"/>
            <w:shd w:val="clear" w:color="auto" w:fill="auto"/>
          </w:tcPr>
          <w:p w14:paraId="4987FBB3" w14:textId="77777777" w:rsidR="003045AF" w:rsidRPr="006D1CA9" w:rsidRDefault="003045AF" w:rsidP="003045AF">
            <w:pPr>
              <w:jc w:val="both"/>
            </w:pPr>
          </w:p>
        </w:tc>
        <w:tc>
          <w:tcPr>
            <w:tcW w:w="425" w:type="dxa"/>
            <w:shd w:val="clear" w:color="auto" w:fill="auto"/>
          </w:tcPr>
          <w:p w14:paraId="00CFD281" w14:textId="0ADB5147" w:rsidR="003045AF" w:rsidRPr="006D1CA9" w:rsidRDefault="003045AF" w:rsidP="003045AF">
            <w:pPr>
              <w:jc w:val="both"/>
            </w:pPr>
          </w:p>
        </w:tc>
        <w:tc>
          <w:tcPr>
            <w:tcW w:w="567" w:type="dxa"/>
            <w:shd w:val="clear" w:color="auto" w:fill="auto"/>
          </w:tcPr>
          <w:p w14:paraId="3FCB557D" w14:textId="155527DA" w:rsidR="003045AF" w:rsidRPr="006D1CA9" w:rsidRDefault="00F02F92" w:rsidP="003045AF">
            <w:pPr>
              <w:jc w:val="both"/>
            </w:pPr>
            <w:r>
              <w:t>X</w:t>
            </w:r>
          </w:p>
        </w:tc>
        <w:tc>
          <w:tcPr>
            <w:tcW w:w="567" w:type="dxa"/>
            <w:shd w:val="clear" w:color="auto" w:fill="auto"/>
          </w:tcPr>
          <w:p w14:paraId="769B5FD8" w14:textId="77777777" w:rsidR="003045AF" w:rsidRPr="006D1CA9" w:rsidRDefault="003045AF" w:rsidP="003045AF">
            <w:pPr>
              <w:jc w:val="both"/>
            </w:pPr>
          </w:p>
        </w:tc>
        <w:tc>
          <w:tcPr>
            <w:tcW w:w="567" w:type="dxa"/>
            <w:shd w:val="clear" w:color="auto" w:fill="auto"/>
          </w:tcPr>
          <w:p w14:paraId="41B8D90E" w14:textId="467BFFA6" w:rsidR="003045AF" w:rsidRPr="006D1CA9" w:rsidRDefault="003045AF" w:rsidP="003045AF">
            <w:pPr>
              <w:jc w:val="both"/>
            </w:pPr>
          </w:p>
        </w:tc>
      </w:tr>
      <w:tr w:rsidR="003045AF" w:rsidRPr="006D1CA9" w14:paraId="3BDC9387" w14:textId="77777777" w:rsidTr="00220B6A">
        <w:tc>
          <w:tcPr>
            <w:tcW w:w="6516" w:type="dxa"/>
          </w:tcPr>
          <w:p w14:paraId="204C277F" w14:textId="77777777" w:rsidR="003045AF" w:rsidRPr="003365CE" w:rsidRDefault="003045AF" w:rsidP="003045AF">
            <w:pPr>
              <w:jc w:val="both"/>
              <w:rPr>
                <w:color w:val="0070C0"/>
                <w:lang w:val="en-US"/>
              </w:rPr>
            </w:pPr>
            <w:r w:rsidRPr="003365CE">
              <w:rPr>
                <w:lang w:val="en-US"/>
              </w:rPr>
              <w:lastRenderedPageBreak/>
              <w:t xml:space="preserve">The </w:t>
            </w:r>
            <w:proofErr w:type="spellStart"/>
            <w:r w:rsidRPr="003365CE">
              <w:rPr>
                <w:lang w:val="en-US"/>
              </w:rPr>
              <w:t>authorisation</w:t>
            </w:r>
            <w:proofErr w:type="spellEnd"/>
            <w:r w:rsidRPr="003365CE">
              <w:rPr>
                <w:lang w:val="en-US"/>
              </w:rPr>
              <w:t xml:space="preserve"> regime for payment institutions that are part of a group of entities is adequate</w:t>
            </w:r>
            <w:r w:rsidRPr="003365CE">
              <w:rPr>
                <w:color w:val="0070C0"/>
                <w:lang w:val="en-US"/>
              </w:rPr>
              <w:t xml:space="preserve"> </w:t>
            </w:r>
          </w:p>
          <w:p w14:paraId="2493FCCB" w14:textId="72046783" w:rsidR="003045AF" w:rsidRPr="00190519" w:rsidRDefault="003045AF" w:rsidP="003045AF">
            <w:pPr>
              <w:jc w:val="both"/>
              <w:rPr>
                <w:color w:val="0070C0"/>
              </w:rPr>
            </w:pPr>
          </w:p>
        </w:tc>
        <w:tc>
          <w:tcPr>
            <w:tcW w:w="567" w:type="dxa"/>
            <w:shd w:val="clear" w:color="auto" w:fill="auto"/>
          </w:tcPr>
          <w:p w14:paraId="5C55C06D" w14:textId="77777777" w:rsidR="003045AF" w:rsidRPr="006D1CA9" w:rsidRDefault="003045AF" w:rsidP="003045AF">
            <w:pPr>
              <w:jc w:val="both"/>
            </w:pPr>
          </w:p>
        </w:tc>
        <w:tc>
          <w:tcPr>
            <w:tcW w:w="567" w:type="dxa"/>
            <w:shd w:val="clear" w:color="auto" w:fill="auto"/>
          </w:tcPr>
          <w:p w14:paraId="60C3F6C7" w14:textId="77777777" w:rsidR="003045AF" w:rsidRPr="006D1CA9" w:rsidRDefault="003045AF" w:rsidP="003045AF">
            <w:pPr>
              <w:jc w:val="both"/>
            </w:pPr>
          </w:p>
        </w:tc>
        <w:tc>
          <w:tcPr>
            <w:tcW w:w="425" w:type="dxa"/>
            <w:shd w:val="clear" w:color="auto" w:fill="auto"/>
          </w:tcPr>
          <w:p w14:paraId="58DF20AF" w14:textId="7AACCA06" w:rsidR="003045AF" w:rsidRPr="006D1CA9" w:rsidRDefault="00891A74" w:rsidP="003045AF">
            <w:pPr>
              <w:jc w:val="both"/>
            </w:pPr>
            <w:r>
              <w:t>X</w:t>
            </w:r>
          </w:p>
        </w:tc>
        <w:tc>
          <w:tcPr>
            <w:tcW w:w="567" w:type="dxa"/>
            <w:shd w:val="clear" w:color="auto" w:fill="auto"/>
          </w:tcPr>
          <w:p w14:paraId="02F5C51A" w14:textId="77777777" w:rsidR="003045AF" w:rsidRPr="006D1CA9" w:rsidRDefault="003045AF" w:rsidP="003045AF">
            <w:pPr>
              <w:jc w:val="both"/>
            </w:pPr>
          </w:p>
        </w:tc>
        <w:tc>
          <w:tcPr>
            <w:tcW w:w="567" w:type="dxa"/>
            <w:shd w:val="clear" w:color="auto" w:fill="auto"/>
          </w:tcPr>
          <w:p w14:paraId="29971CA9" w14:textId="77777777" w:rsidR="003045AF" w:rsidRPr="006D1CA9" w:rsidRDefault="003045AF" w:rsidP="003045AF">
            <w:pPr>
              <w:jc w:val="both"/>
            </w:pPr>
          </w:p>
        </w:tc>
        <w:tc>
          <w:tcPr>
            <w:tcW w:w="567" w:type="dxa"/>
            <w:shd w:val="clear" w:color="auto" w:fill="auto"/>
          </w:tcPr>
          <w:p w14:paraId="25334B4D" w14:textId="0A844BF5" w:rsidR="003045AF" w:rsidRPr="006D1CA9" w:rsidRDefault="003045AF" w:rsidP="003045AF">
            <w:pPr>
              <w:jc w:val="both"/>
            </w:pPr>
          </w:p>
        </w:tc>
      </w:tr>
      <w:tr w:rsidR="003045AF" w:rsidRPr="006D1CA9" w14:paraId="414E6341" w14:textId="77777777" w:rsidTr="00A77C3D">
        <w:tc>
          <w:tcPr>
            <w:tcW w:w="6516" w:type="dxa"/>
          </w:tcPr>
          <w:p w14:paraId="1814719F" w14:textId="77777777" w:rsidR="003045AF" w:rsidRDefault="003045AF" w:rsidP="003045AF">
            <w:pPr>
              <w:jc w:val="both"/>
              <w:rPr>
                <w:lang w:val="en-US"/>
              </w:rPr>
            </w:pPr>
            <w:r w:rsidRPr="00844574">
              <w:rPr>
                <w:lang w:val="en-US"/>
              </w:rPr>
              <w:t xml:space="preserve">The minimum initial capital a payment institution needs to hold at the time of </w:t>
            </w:r>
            <w:proofErr w:type="spellStart"/>
            <w:r w:rsidRPr="00844574">
              <w:rPr>
                <w:lang w:val="en-US"/>
              </w:rPr>
              <w:t>authorisation</w:t>
            </w:r>
            <w:proofErr w:type="spellEnd"/>
            <w:r w:rsidRPr="00844574">
              <w:rPr>
                <w:lang w:val="en-US"/>
              </w:rPr>
              <w:t xml:space="preserve"> is adequate, </w:t>
            </w:r>
            <w:proofErr w:type="gramStart"/>
            <w:r w:rsidRPr="00844574">
              <w:rPr>
                <w:lang w:val="en-US"/>
              </w:rPr>
              <w:t>taking into account</w:t>
            </w:r>
            <w:proofErr w:type="gramEnd"/>
            <w:r w:rsidRPr="00844574">
              <w:rPr>
                <w:lang w:val="en-US"/>
              </w:rPr>
              <w:t xml:space="preserve"> the type of payment service provided (Art. 7)</w:t>
            </w:r>
          </w:p>
          <w:p w14:paraId="6357907D" w14:textId="2E04054D" w:rsidR="003045AF" w:rsidRPr="00190519" w:rsidRDefault="003045AF" w:rsidP="003045AF">
            <w:pPr>
              <w:jc w:val="both"/>
              <w:rPr>
                <w:color w:val="0070C0"/>
              </w:rPr>
            </w:pPr>
          </w:p>
        </w:tc>
        <w:tc>
          <w:tcPr>
            <w:tcW w:w="567" w:type="dxa"/>
            <w:shd w:val="clear" w:color="auto" w:fill="auto"/>
          </w:tcPr>
          <w:p w14:paraId="314F004D" w14:textId="77777777" w:rsidR="003045AF" w:rsidRPr="006D1CA9" w:rsidRDefault="003045AF" w:rsidP="003045AF">
            <w:pPr>
              <w:jc w:val="both"/>
            </w:pPr>
          </w:p>
        </w:tc>
        <w:tc>
          <w:tcPr>
            <w:tcW w:w="567" w:type="dxa"/>
            <w:shd w:val="clear" w:color="auto" w:fill="auto"/>
          </w:tcPr>
          <w:p w14:paraId="3ECB4B3C" w14:textId="7A3CA917" w:rsidR="003045AF" w:rsidRPr="006D1CA9" w:rsidRDefault="003045AF" w:rsidP="003045AF">
            <w:pPr>
              <w:jc w:val="both"/>
            </w:pPr>
          </w:p>
        </w:tc>
        <w:tc>
          <w:tcPr>
            <w:tcW w:w="425" w:type="dxa"/>
            <w:shd w:val="clear" w:color="auto" w:fill="auto"/>
          </w:tcPr>
          <w:p w14:paraId="18121EA8" w14:textId="042FCE6C" w:rsidR="003045AF" w:rsidRPr="006D1CA9" w:rsidRDefault="001A763C" w:rsidP="003045AF">
            <w:pPr>
              <w:jc w:val="both"/>
            </w:pPr>
            <w:r>
              <w:t>X</w:t>
            </w:r>
          </w:p>
        </w:tc>
        <w:tc>
          <w:tcPr>
            <w:tcW w:w="567" w:type="dxa"/>
            <w:shd w:val="clear" w:color="auto" w:fill="auto"/>
          </w:tcPr>
          <w:p w14:paraId="0A2ECF0D" w14:textId="39BE32B6" w:rsidR="003045AF" w:rsidRPr="006D1CA9" w:rsidRDefault="003045AF" w:rsidP="003045AF">
            <w:pPr>
              <w:jc w:val="both"/>
            </w:pPr>
          </w:p>
        </w:tc>
        <w:tc>
          <w:tcPr>
            <w:tcW w:w="567" w:type="dxa"/>
            <w:shd w:val="clear" w:color="auto" w:fill="auto"/>
          </w:tcPr>
          <w:p w14:paraId="40C9EC28" w14:textId="77777777" w:rsidR="003045AF" w:rsidRPr="006D1CA9" w:rsidRDefault="003045AF" w:rsidP="003045AF">
            <w:pPr>
              <w:jc w:val="both"/>
            </w:pPr>
          </w:p>
        </w:tc>
        <w:tc>
          <w:tcPr>
            <w:tcW w:w="567" w:type="dxa"/>
            <w:shd w:val="clear" w:color="auto" w:fill="auto"/>
          </w:tcPr>
          <w:p w14:paraId="1D758A7B" w14:textId="50AC3A12" w:rsidR="003045AF" w:rsidRPr="006D1CA9" w:rsidRDefault="003045AF" w:rsidP="003045AF">
            <w:pPr>
              <w:jc w:val="both"/>
            </w:pPr>
          </w:p>
        </w:tc>
      </w:tr>
      <w:tr w:rsidR="003045AF" w:rsidRPr="006D1CA9" w14:paraId="58A16DFD" w14:textId="77777777" w:rsidTr="00776BA7">
        <w:tc>
          <w:tcPr>
            <w:tcW w:w="6516" w:type="dxa"/>
          </w:tcPr>
          <w:p w14:paraId="774294E5" w14:textId="77777777" w:rsidR="003045AF" w:rsidRDefault="003045AF" w:rsidP="003045AF">
            <w:pPr>
              <w:jc w:val="both"/>
              <w:rPr>
                <w:lang w:val="en-US"/>
              </w:rPr>
            </w:pPr>
            <w:r w:rsidRPr="00844574">
              <w:rPr>
                <w:lang w:val="en-US"/>
              </w:rPr>
              <w:t xml:space="preserve">Provisions on the own funds for payment institutions are required to hold </w:t>
            </w:r>
            <w:proofErr w:type="gramStart"/>
            <w:r w:rsidRPr="00844574">
              <w:rPr>
                <w:lang w:val="en-US"/>
              </w:rPr>
              <w:t>at all times</w:t>
            </w:r>
            <w:proofErr w:type="gramEnd"/>
            <w:r w:rsidRPr="00844574">
              <w:rPr>
                <w:lang w:val="en-US"/>
              </w:rPr>
              <w:t xml:space="preserve"> are adequate, taking into account the type of payment service provided taking into account the type of payment service provided (Art. 8 and 9)</w:t>
            </w:r>
          </w:p>
          <w:p w14:paraId="5056FEB1" w14:textId="6B4C266C" w:rsidR="003045AF" w:rsidRPr="00190519" w:rsidRDefault="003045AF" w:rsidP="003045AF">
            <w:pPr>
              <w:jc w:val="both"/>
              <w:rPr>
                <w:color w:val="0070C0"/>
              </w:rPr>
            </w:pPr>
          </w:p>
        </w:tc>
        <w:tc>
          <w:tcPr>
            <w:tcW w:w="567" w:type="dxa"/>
            <w:shd w:val="clear" w:color="auto" w:fill="auto"/>
          </w:tcPr>
          <w:p w14:paraId="34759C8D" w14:textId="77777777" w:rsidR="003045AF" w:rsidRPr="006D1CA9" w:rsidRDefault="003045AF" w:rsidP="003045AF">
            <w:pPr>
              <w:jc w:val="both"/>
            </w:pPr>
          </w:p>
        </w:tc>
        <w:tc>
          <w:tcPr>
            <w:tcW w:w="567" w:type="dxa"/>
            <w:shd w:val="clear" w:color="auto" w:fill="auto"/>
          </w:tcPr>
          <w:p w14:paraId="1F03954E" w14:textId="77777777" w:rsidR="003045AF" w:rsidRPr="006D1CA9" w:rsidRDefault="003045AF" w:rsidP="003045AF">
            <w:pPr>
              <w:jc w:val="both"/>
            </w:pPr>
          </w:p>
        </w:tc>
        <w:tc>
          <w:tcPr>
            <w:tcW w:w="425" w:type="dxa"/>
            <w:shd w:val="clear" w:color="auto" w:fill="auto"/>
          </w:tcPr>
          <w:p w14:paraId="6783A122" w14:textId="66E4B329" w:rsidR="003045AF" w:rsidRPr="006D1CA9" w:rsidRDefault="009D043E" w:rsidP="003045AF">
            <w:pPr>
              <w:jc w:val="both"/>
            </w:pPr>
            <w:r>
              <w:t>X</w:t>
            </w:r>
          </w:p>
        </w:tc>
        <w:tc>
          <w:tcPr>
            <w:tcW w:w="567" w:type="dxa"/>
            <w:shd w:val="clear" w:color="auto" w:fill="auto"/>
          </w:tcPr>
          <w:p w14:paraId="3FC98059" w14:textId="77777777" w:rsidR="003045AF" w:rsidRPr="006D1CA9" w:rsidRDefault="003045AF" w:rsidP="003045AF">
            <w:pPr>
              <w:jc w:val="both"/>
            </w:pPr>
          </w:p>
        </w:tc>
        <w:tc>
          <w:tcPr>
            <w:tcW w:w="567" w:type="dxa"/>
            <w:shd w:val="clear" w:color="auto" w:fill="auto"/>
          </w:tcPr>
          <w:p w14:paraId="304DBEDC" w14:textId="77777777" w:rsidR="003045AF" w:rsidRPr="006D1CA9" w:rsidRDefault="003045AF" w:rsidP="003045AF">
            <w:pPr>
              <w:jc w:val="both"/>
            </w:pPr>
          </w:p>
        </w:tc>
        <w:tc>
          <w:tcPr>
            <w:tcW w:w="567" w:type="dxa"/>
            <w:shd w:val="clear" w:color="auto" w:fill="auto"/>
          </w:tcPr>
          <w:p w14:paraId="319FC04F" w14:textId="41C961E9" w:rsidR="003045AF" w:rsidRPr="006D1CA9" w:rsidRDefault="003045AF" w:rsidP="003045AF">
            <w:pPr>
              <w:jc w:val="both"/>
            </w:pPr>
          </w:p>
        </w:tc>
      </w:tr>
      <w:tr w:rsidR="003045AF" w:rsidRPr="006D1CA9" w14:paraId="0AA1E744" w14:textId="77777777" w:rsidTr="00B5264F">
        <w:tc>
          <w:tcPr>
            <w:tcW w:w="6516" w:type="dxa"/>
          </w:tcPr>
          <w:p w14:paraId="44057434" w14:textId="77777777" w:rsidR="003045AF" w:rsidRDefault="003045AF" w:rsidP="003045AF">
            <w:pPr>
              <w:jc w:val="both"/>
              <w:rPr>
                <w:lang w:val="en-US"/>
              </w:rPr>
            </w:pPr>
            <w:r w:rsidRPr="00844574">
              <w:rPr>
                <w:lang w:val="en-US"/>
              </w:rPr>
              <w:t xml:space="preserve">The provision on own funds for payment institutions with a hybrid character (Art. 8) are adequate </w:t>
            </w:r>
          </w:p>
          <w:p w14:paraId="2047BAF2" w14:textId="636AFA10" w:rsidR="003045AF" w:rsidRPr="006D1CA9" w:rsidRDefault="003045AF" w:rsidP="003045AF">
            <w:pPr>
              <w:jc w:val="both"/>
              <w:rPr>
                <w:color w:val="0070C0"/>
              </w:rPr>
            </w:pPr>
          </w:p>
        </w:tc>
        <w:tc>
          <w:tcPr>
            <w:tcW w:w="567" w:type="dxa"/>
            <w:shd w:val="clear" w:color="auto" w:fill="auto"/>
          </w:tcPr>
          <w:p w14:paraId="7ADB9766" w14:textId="64F1388E" w:rsidR="003045AF" w:rsidRPr="006D1CA9" w:rsidRDefault="003045AF" w:rsidP="003045AF">
            <w:pPr>
              <w:jc w:val="both"/>
            </w:pPr>
          </w:p>
        </w:tc>
        <w:tc>
          <w:tcPr>
            <w:tcW w:w="567" w:type="dxa"/>
            <w:shd w:val="clear" w:color="auto" w:fill="auto"/>
          </w:tcPr>
          <w:p w14:paraId="554C1AD1" w14:textId="77777777" w:rsidR="003045AF" w:rsidRPr="006D1CA9" w:rsidRDefault="003045AF" w:rsidP="003045AF">
            <w:pPr>
              <w:jc w:val="both"/>
            </w:pPr>
          </w:p>
        </w:tc>
        <w:tc>
          <w:tcPr>
            <w:tcW w:w="425" w:type="dxa"/>
            <w:shd w:val="clear" w:color="auto" w:fill="auto"/>
          </w:tcPr>
          <w:p w14:paraId="63AD9A04" w14:textId="6EBA2828" w:rsidR="003045AF" w:rsidRPr="006D1CA9" w:rsidRDefault="009D043E" w:rsidP="003045AF">
            <w:pPr>
              <w:jc w:val="both"/>
            </w:pPr>
            <w:r>
              <w:t>X</w:t>
            </w:r>
          </w:p>
        </w:tc>
        <w:tc>
          <w:tcPr>
            <w:tcW w:w="567" w:type="dxa"/>
            <w:shd w:val="clear" w:color="auto" w:fill="auto"/>
          </w:tcPr>
          <w:p w14:paraId="15FA8058" w14:textId="77777777" w:rsidR="003045AF" w:rsidRPr="006D1CA9" w:rsidRDefault="003045AF" w:rsidP="003045AF">
            <w:pPr>
              <w:jc w:val="both"/>
            </w:pPr>
          </w:p>
        </w:tc>
        <w:tc>
          <w:tcPr>
            <w:tcW w:w="567" w:type="dxa"/>
            <w:shd w:val="clear" w:color="auto" w:fill="auto"/>
          </w:tcPr>
          <w:p w14:paraId="461A713B" w14:textId="77777777" w:rsidR="003045AF" w:rsidRPr="006D1CA9" w:rsidRDefault="003045AF" w:rsidP="003045AF">
            <w:pPr>
              <w:jc w:val="both"/>
            </w:pPr>
          </w:p>
        </w:tc>
        <w:tc>
          <w:tcPr>
            <w:tcW w:w="567" w:type="dxa"/>
            <w:shd w:val="clear" w:color="auto" w:fill="auto"/>
          </w:tcPr>
          <w:p w14:paraId="7F76C649" w14:textId="2ECFF203" w:rsidR="003045AF" w:rsidRPr="006D1CA9" w:rsidRDefault="003045AF" w:rsidP="003045AF">
            <w:pPr>
              <w:jc w:val="both"/>
            </w:pPr>
          </w:p>
        </w:tc>
      </w:tr>
      <w:tr w:rsidR="003045AF" w:rsidRPr="006D1CA9" w14:paraId="1C305490" w14:textId="77777777" w:rsidTr="005A757C">
        <w:tc>
          <w:tcPr>
            <w:tcW w:w="6516" w:type="dxa"/>
          </w:tcPr>
          <w:p w14:paraId="0031E237" w14:textId="77777777" w:rsidR="003045AF" w:rsidRDefault="003045AF" w:rsidP="003045AF">
            <w:pPr>
              <w:jc w:val="both"/>
              <w:rPr>
                <w:color w:val="0070C0"/>
                <w:lang w:val="en-US"/>
              </w:rPr>
            </w:pPr>
            <w:r w:rsidRPr="00844574">
              <w:rPr>
                <w:lang w:val="en-US"/>
              </w:rPr>
              <w:t>The methods to calculate the own funds are adequate (Art. 9)</w:t>
            </w:r>
            <w:r w:rsidRPr="006D1CA9">
              <w:rPr>
                <w:color w:val="0070C0"/>
                <w:lang w:val="en-US"/>
              </w:rPr>
              <w:t xml:space="preserve"> </w:t>
            </w:r>
          </w:p>
          <w:p w14:paraId="14C00889" w14:textId="1A082955" w:rsidR="003045AF" w:rsidRPr="006D1CA9" w:rsidRDefault="003045AF" w:rsidP="003045AF">
            <w:pPr>
              <w:jc w:val="both"/>
              <w:rPr>
                <w:color w:val="0070C0"/>
              </w:rPr>
            </w:pPr>
          </w:p>
        </w:tc>
        <w:tc>
          <w:tcPr>
            <w:tcW w:w="567" w:type="dxa"/>
            <w:shd w:val="clear" w:color="auto" w:fill="auto"/>
          </w:tcPr>
          <w:p w14:paraId="26143E39" w14:textId="77777777" w:rsidR="003045AF" w:rsidRPr="006D1CA9" w:rsidRDefault="003045AF" w:rsidP="003045AF">
            <w:pPr>
              <w:jc w:val="both"/>
            </w:pPr>
          </w:p>
        </w:tc>
        <w:tc>
          <w:tcPr>
            <w:tcW w:w="567" w:type="dxa"/>
            <w:shd w:val="clear" w:color="auto" w:fill="auto"/>
          </w:tcPr>
          <w:p w14:paraId="71A3D95E" w14:textId="77777777" w:rsidR="003045AF" w:rsidRPr="006D1CA9" w:rsidRDefault="003045AF" w:rsidP="003045AF">
            <w:pPr>
              <w:jc w:val="both"/>
            </w:pPr>
          </w:p>
        </w:tc>
        <w:tc>
          <w:tcPr>
            <w:tcW w:w="425" w:type="dxa"/>
            <w:shd w:val="clear" w:color="auto" w:fill="auto"/>
          </w:tcPr>
          <w:p w14:paraId="35D6D433" w14:textId="3946B5B4" w:rsidR="003045AF" w:rsidRPr="006D1CA9" w:rsidRDefault="00D82990" w:rsidP="003045AF">
            <w:pPr>
              <w:jc w:val="both"/>
            </w:pPr>
            <w:r>
              <w:t>X</w:t>
            </w:r>
          </w:p>
        </w:tc>
        <w:tc>
          <w:tcPr>
            <w:tcW w:w="567" w:type="dxa"/>
            <w:shd w:val="clear" w:color="auto" w:fill="auto"/>
          </w:tcPr>
          <w:p w14:paraId="0D97757B" w14:textId="77777777" w:rsidR="003045AF" w:rsidRPr="006D1CA9" w:rsidRDefault="003045AF" w:rsidP="003045AF">
            <w:pPr>
              <w:jc w:val="both"/>
            </w:pPr>
          </w:p>
        </w:tc>
        <w:tc>
          <w:tcPr>
            <w:tcW w:w="567" w:type="dxa"/>
            <w:shd w:val="clear" w:color="auto" w:fill="auto"/>
          </w:tcPr>
          <w:p w14:paraId="0682B811" w14:textId="77777777" w:rsidR="003045AF" w:rsidRPr="006D1CA9" w:rsidRDefault="003045AF" w:rsidP="003045AF">
            <w:pPr>
              <w:jc w:val="both"/>
            </w:pPr>
          </w:p>
        </w:tc>
        <w:tc>
          <w:tcPr>
            <w:tcW w:w="567" w:type="dxa"/>
            <w:shd w:val="clear" w:color="auto" w:fill="auto"/>
          </w:tcPr>
          <w:p w14:paraId="5FDC297C" w14:textId="25DAC7E2" w:rsidR="003045AF" w:rsidRPr="006D1CA9" w:rsidRDefault="003045AF" w:rsidP="003045AF">
            <w:pPr>
              <w:jc w:val="both"/>
            </w:pPr>
          </w:p>
        </w:tc>
      </w:tr>
      <w:tr w:rsidR="003045AF" w:rsidRPr="006D1CA9" w14:paraId="764422A9" w14:textId="77777777" w:rsidTr="005A757C">
        <w:tc>
          <w:tcPr>
            <w:tcW w:w="6516" w:type="dxa"/>
          </w:tcPr>
          <w:p w14:paraId="0528DBFA" w14:textId="77777777" w:rsidR="003045AF" w:rsidRPr="003365CE" w:rsidRDefault="003045AF" w:rsidP="003045AF">
            <w:pPr>
              <w:jc w:val="both"/>
              <w:rPr>
                <w:color w:val="0070C0"/>
                <w:lang w:val="en-US"/>
              </w:rPr>
            </w:pPr>
            <w:r w:rsidRPr="003365CE">
              <w:rPr>
                <w:lang w:val="en-US"/>
              </w:rPr>
              <w:t>The possibility for PSPs to choose a method to calculate their own funds is adequate</w:t>
            </w:r>
            <w:r w:rsidRPr="003365CE">
              <w:rPr>
                <w:color w:val="0070C0"/>
                <w:lang w:val="en-US"/>
              </w:rPr>
              <w:t xml:space="preserve"> </w:t>
            </w:r>
          </w:p>
          <w:p w14:paraId="0B8BBA20" w14:textId="46265C79" w:rsidR="003045AF" w:rsidRPr="006D1CA9" w:rsidRDefault="003045AF" w:rsidP="003045AF">
            <w:pPr>
              <w:jc w:val="both"/>
              <w:rPr>
                <w:color w:val="0070C0"/>
              </w:rPr>
            </w:pPr>
          </w:p>
        </w:tc>
        <w:tc>
          <w:tcPr>
            <w:tcW w:w="567" w:type="dxa"/>
            <w:shd w:val="clear" w:color="auto" w:fill="auto"/>
          </w:tcPr>
          <w:p w14:paraId="0A7008DD" w14:textId="77777777" w:rsidR="003045AF" w:rsidRPr="006D1CA9" w:rsidRDefault="003045AF" w:rsidP="003045AF">
            <w:pPr>
              <w:jc w:val="both"/>
            </w:pPr>
          </w:p>
        </w:tc>
        <w:tc>
          <w:tcPr>
            <w:tcW w:w="567" w:type="dxa"/>
            <w:shd w:val="clear" w:color="auto" w:fill="auto"/>
          </w:tcPr>
          <w:p w14:paraId="0710B259" w14:textId="77777777" w:rsidR="003045AF" w:rsidRPr="006D1CA9" w:rsidRDefault="003045AF" w:rsidP="003045AF">
            <w:pPr>
              <w:jc w:val="both"/>
            </w:pPr>
          </w:p>
        </w:tc>
        <w:tc>
          <w:tcPr>
            <w:tcW w:w="425" w:type="dxa"/>
            <w:shd w:val="clear" w:color="auto" w:fill="auto"/>
          </w:tcPr>
          <w:p w14:paraId="2696AC51" w14:textId="5BB21251" w:rsidR="003045AF" w:rsidRPr="006D1CA9" w:rsidRDefault="00856D1E" w:rsidP="003045AF">
            <w:pPr>
              <w:jc w:val="both"/>
            </w:pPr>
            <w:r>
              <w:t>X</w:t>
            </w:r>
          </w:p>
        </w:tc>
        <w:tc>
          <w:tcPr>
            <w:tcW w:w="567" w:type="dxa"/>
            <w:shd w:val="clear" w:color="auto" w:fill="auto"/>
          </w:tcPr>
          <w:p w14:paraId="7D5D6ACD" w14:textId="77777777" w:rsidR="003045AF" w:rsidRPr="006D1CA9" w:rsidRDefault="003045AF" w:rsidP="003045AF">
            <w:pPr>
              <w:jc w:val="both"/>
            </w:pPr>
          </w:p>
        </w:tc>
        <w:tc>
          <w:tcPr>
            <w:tcW w:w="567" w:type="dxa"/>
            <w:shd w:val="clear" w:color="auto" w:fill="auto"/>
          </w:tcPr>
          <w:p w14:paraId="03D73057" w14:textId="77777777" w:rsidR="003045AF" w:rsidRPr="006D1CA9" w:rsidRDefault="003045AF" w:rsidP="003045AF">
            <w:pPr>
              <w:jc w:val="both"/>
            </w:pPr>
          </w:p>
        </w:tc>
        <w:tc>
          <w:tcPr>
            <w:tcW w:w="567" w:type="dxa"/>
            <w:shd w:val="clear" w:color="auto" w:fill="auto"/>
          </w:tcPr>
          <w:p w14:paraId="71662270" w14:textId="553302CA" w:rsidR="003045AF" w:rsidRPr="006D1CA9" w:rsidRDefault="003045AF" w:rsidP="003045AF">
            <w:pPr>
              <w:jc w:val="both"/>
            </w:pPr>
          </w:p>
        </w:tc>
      </w:tr>
      <w:tr w:rsidR="003045AF" w:rsidRPr="006D1CA9" w14:paraId="3068C551" w14:textId="77777777" w:rsidTr="001C7110">
        <w:tc>
          <w:tcPr>
            <w:tcW w:w="6516" w:type="dxa"/>
          </w:tcPr>
          <w:p w14:paraId="2EF2B6E4" w14:textId="77777777" w:rsidR="003045AF" w:rsidRDefault="003045AF" w:rsidP="003045AF">
            <w:pPr>
              <w:jc w:val="both"/>
              <w:rPr>
                <w:lang w:val="en-US"/>
              </w:rPr>
            </w:pPr>
            <w:r w:rsidRPr="00844574">
              <w:rPr>
                <w:lang w:val="en-US"/>
              </w:rPr>
              <w:t>The safeguarding options (Art. 10) are sufficient/adequate</w:t>
            </w:r>
          </w:p>
          <w:p w14:paraId="305F084B" w14:textId="48B66972" w:rsidR="003045AF" w:rsidRPr="006D1CA9" w:rsidRDefault="003045AF" w:rsidP="003045AF">
            <w:pPr>
              <w:jc w:val="both"/>
              <w:rPr>
                <w:color w:val="0070C0"/>
              </w:rPr>
            </w:pPr>
          </w:p>
        </w:tc>
        <w:tc>
          <w:tcPr>
            <w:tcW w:w="567" w:type="dxa"/>
            <w:shd w:val="clear" w:color="auto" w:fill="auto"/>
          </w:tcPr>
          <w:p w14:paraId="48CDF951" w14:textId="77777777" w:rsidR="003045AF" w:rsidRPr="006D1CA9" w:rsidRDefault="003045AF" w:rsidP="003045AF">
            <w:pPr>
              <w:jc w:val="both"/>
            </w:pPr>
          </w:p>
        </w:tc>
        <w:tc>
          <w:tcPr>
            <w:tcW w:w="567" w:type="dxa"/>
            <w:shd w:val="clear" w:color="auto" w:fill="auto"/>
          </w:tcPr>
          <w:p w14:paraId="20E26AA0" w14:textId="77777777" w:rsidR="003045AF" w:rsidRPr="006D1CA9" w:rsidRDefault="003045AF" w:rsidP="003045AF">
            <w:pPr>
              <w:jc w:val="both"/>
            </w:pPr>
          </w:p>
        </w:tc>
        <w:tc>
          <w:tcPr>
            <w:tcW w:w="425" w:type="dxa"/>
            <w:shd w:val="clear" w:color="auto" w:fill="auto"/>
          </w:tcPr>
          <w:p w14:paraId="29213991" w14:textId="0C684F92" w:rsidR="003045AF" w:rsidRPr="006D1CA9" w:rsidRDefault="002E6871" w:rsidP="003045AF">
            <w:pPr>
              <w:jc w:val="both"/>
            </w:pPr>
            <w:r>
              <w:t>X</w:t>
            </w:r>
          </w:p>
        </w:tc>
        <w:tc>
          <w:tcPr>
            <w:tcW w:w="567" w:type="dxa"/>
            <w:shd w:val="clear" w:color="auto" w:fill="auto"/>
          </w:tcPr>
          <w:p w14:paraId="7AAA476A" w14:textId="77777777" w:rsidR="003045AF" w:rsidRPr="006D1CA9" w:rsidRDefault="003045AF" w:rsidP="003045AF">
            <w:pPr>
              <w:jc w:val="both"/>
            </w:pPr>
          </w:p>
        </w:tc>
        <w:tc>
          <w:tcPr>
            <w:tcW w:w="567" w:type="dxa"/>
            <w:shd w:val="clear" w:color="auto" w:fill="auto"/>
          </w:tcPr>
          <w:p w14:paraId="7182A23E" w14:textId="77777777" w:rsidR="003045AF" w:rsidRPr="006D1CA9" w:rsidRDefault="003045AF" w:rsidP="003045AF">
            <w:pPr>
              <w:jc w:val="both"/>
            </w:pPr>
          </w:p>
        </w:tc>
        <w:tc>
          <w:tcPr>
            <w:tcW w:w="567" w:type="dxa"/>
            <w:shd w:val="clear" w:color="auto" w:fill="auto"/>
          </w:tcPr>
          <w:p w14:paraId="3B9724BA" w14:textId="3F82BD09" w:rsidR="003045AF" w:rsidRPr="006D1CA9" w:rsidRDefault="003045AF" w:rsidP="003045AF">
            <w:pPr>
              <w:jc w:val="both"/>
            </w:pPr>
          </w:p>
        </w:tc>
      </w:tr>
      <w:tr w:rsidR="003045AF" w:rsidRPr="006D1CA9" w14:paraId="2D0C13D2" w14:textId="77777777" w:rsidTr="001C7110">
        <w:tc>
          <w:tcPr>
            <w:tcW w:w="6516" w:type="dxa"/>
          </w:tcPr>
          <w:p w14:paraId="3E6694C9" w14:textId="77777777" w:rsidR="003045AF" w:rsidRDefault="003045AF" w:rsidP="003045AF">
            <w:pPr>
              <w:jc w:val="both"/>
              <w:rPr>
                <w:lang w:val="en-US"/>
              </w:rPr>
            </w:pPr>
            <w:r w:rsidRPr="00844574">
              <w:rPr>
                <w:lang w:val="en-US"/>
              </w:rPr>
              <w:t xml:space="preserve">The granting of an </w:t>
            </w:r>
            <w:proofErr w:type="spellStart"/>
            <w:r w:rsidRPr="00844574">
              <w:rPr>
                <w:lang w:val="en-US"/>
              </w:rPr>
              <w:t>authorisation</w:t>
            </w:r>
            <w:proofErr w:type="spellEnd"/>
            <w:r w:rsidRPr="00844574">
              <w:rPr>
                <w:lang w:val="en-US"/>
              </w:rPr>
              <w:t xml:space="preserve"> (Art. 11) is adequately defined</w:t>
            </w:r>
          </w:p>
          <w:p w14:paraId="0066AD21" w14:textId="4AF6EF3E" w:rsidR="003045AF" w:rsidRPr="006D1CA9" w:rsidRDefault="003045AF" w:rsidP="003045AF">
            <w:pPr>
              <w:jc w:val="both"/>
              <w:rPr>
                <w:color w:val="0070C0"/>
              </w:rPr>
            </w:pPr>
          </w:p>
        </w:tc>
        <w:tc>
          <w:tcPr>
            <w:tcW w:w="567" w:type="dxa"/>
            <w:shd w:val="clear" w:color="auto" w:fill="auto"/>
          </w:tcPr>
          <w:p w14:paraId="7E0C70C0" w14:textId="77777777" w:rsidR="003045AF" w:rsidRPr="006D1CA9" w:rsidRDefault="003045AF" w:rsidP="003045AF">
            <w:pPr>
              <w:jc w:val="both"/>
            </w:pPr>
          </w:p>
        </w:tc>
        <w:tc>
          <w:tcPr>
            <w:tcW w:w="567" w:type="dxa"/>
            <w:shd w:val="clear" w:color="auto" w:fill="auto"/>
          </w:tcPr>
          <w:p w14:paraId="3E4E6492" w14:textId="77777777" w:rsidR="003045AF" w:rsidRPr="006D1CA9" w:rsidRDefault="003045AF" w:rsidP="003045AF">
            <w:pPr>
              <w:jc w:val="both"/>
            </w:pPr>
          </w:p>
        </w:tc>
        <w:tc>
          <w:tcPr>
            <w:tcW w:w="425" w:type="dxa"/>
            <w:shd w:val="clear" w:color="auto" w:fill="auto"/>
          </w:tcPr>
          <w:p w14:paraId="60750FC7" w14:textId="5E68CB82" w:rsidR="003045AF" w:rsidRPr="006D1CA9" w:rsidRDefault="002E6871" w:rsidP="003045AF">
            <w:pPr>
              <w:jc w:val="both"/>
            </w:pPr>
            <w:r>
              <w:t>X</w:t>
            </w:r>
          </w:p>
        </w:tc>
        <w:tc>
          <w:tcPr>
            <w:tcW w:w="567" w:type="dxa"/>
            <w:shd w:val="clear" w:color="auto" w:fill="auto"/>
          </w:tcPr>
          <w:p w14:paraId="05EB1DDD" w14:textId="77777777" w:rsidR="003045AF" w:rsidRPr="006D1CA9" w:rsidRDefault="003045AF" w:rsidP="003045AF">
            <w:pPr>
              <w:jc w:val="both"/>
            </w:pPr>
          </w:p>
        </w:tc>
        <w:tc>
          <w:tcPr>
            <w:tcW w:w="567" w:type="dxa"/>
            <w:shd w:val="clear" w:color="auto" w:fill="auto"/>
          </w:tcPr>
          <w:p w14:paraId="27E54F39" w14:textId="77777777" w:rsidR="003045AF" w:rsidRPr="006D1CA9" w:rsidRDefault="003045AF" w:rsidP="003045AF">
            <w:pPr>
              <w:jc w:val="both"/>
            </w:pPr>
          </w:p>
        </w:tc>
        <w:tc>
          <w:tcPr>
            <w:tcW w:w="567" w:type="dxa"/>
            <w:shd w:val="clear" w:color="auto" w:fill="auto"/>
          </w:tcPr>
          <w:p w14:paraId="231D106E" w14:textId="04F8FA87" w:rsidR="003045AF" w:rsidRPr="006D1CA9" w:rsidRDefault="003045AF" w:rsidP="003045AF">
            <w:pPr>
              <w:jc w:val="both"/>
            </w:pPr>
          </w:p>
        </w:tc>
      </w:tr>
      <w:tr w:rsidR="003045AF" w:rsidRPr="006D1CA9" w14:paraId="6A967014" w14:textId="77777777" w:rsidTr="007B7AFF">
        <w:tc>
          <w:tcPr>
            <w:tcW w:w="6516" w:type="dxa"/>
          </w:tcPr>
          <w:p w14:paraId="43611A2F" w14:textId="77777777" w:rsidR="003045AF" w:rsidRPr="003365CE" w:rsidRDefault="003045AF" w:rsidP="003045AF">
            <w:pPr>
              <w:jc w:val="both"/>
              <w:rPr>
                <w:color w:val="0070C0"/>
                <w:lang w:val="en-US"/>
              </w:rPr>
            </w:pPr>
            <w:r w:rsidRPr="003365CE">
              <w:rPr>
                <w:lang w:val="en-US"/>
              </w:rPr>
              <w:t>PSD2 does not lead to regulatory arbitrage</w:t>
            </w:r>
            <w:r w:rsidRPr="003365CE">
              <w:rPr>
                <w:color w:val="0070C0"/>
                <w:lang w:val="en-US"/>
              </w:rPr>
              <w:t xml:space="preserve"> </w:t>
            </w:r>
          </w:p>
          <w:p w14:paraId="7F364E11" w14:textId="7E450825" w:rsidR="003045AF" w:rsidRPr="006D1CA9" w:rsidRDefault="003045AF" w:rsidP="003045AF">
            <w:pPr>
              <w:jc w:val="both"/>
            </w:pPr>
          </w:p>
        </w:tc>
        <w:tc>
          <w:tcPr>
            <w:tcW w:w="567" w:type="dxa"/>
          </w:tcPr>
          <w:p w14:paraId="615DEFF0" w14:textId="77777777" w:rsidR="003045AF" w:rsidRPr="006D1CA9" w:rsidRDefault="003045AF" w:rsidP="003045AF">
            <w:pPr>
              <w:jc w:val="both"/>
            </w:pPr>
          </w:p>
        </w:tc>
        <w:tc>
          <w:tcPr>
            <w:tcW w:w="567" w:type="dxa"/>
          </w:tcPr>
          <w:p w14:paraId="6BCABD80" w14:textId="77777777" w:rsidR="003045AF" w:rsidRPr="006D1CA9" w:rsidRDefault="003045AF" w:rsidP="003045AF">
            <w:pPr>
              <w:jc w:val="both"/>
            </w:pPr>
          </w:p>
        </w:tc>
        <w:tc>
          <w:tcPr>
            <w:tcW w:w="425" w:type="dxa"/>
          </w:tcPr>
          <w:p w14:paraId="5BD4C63E" w14:textId="159AEA0C" w:rsidR="003045AF" w:rsidRPr="006D1CA9" w:rsidRDefault="001C7110" w:rsidP="003045AF">
            <w:pPr>
              <w:jc w:val="both"/>
            </w:pPr>
            <w:r>
              <w:t>X</w:t>
            </w:r>
          </w:p>
        </w:tc>
        <w:tc>
          <w:tcPr>
            <w:tcW w:w="567" w:type="dxa"/>
          </w:tcPr>
          <w:p w14:paraId="0CC62459" w14:textId="77777777" w:rsidR="003045AF" w:rsidRPr="006D1CA9" w:rsidRDefault="003045AF" w:rsidP="003045AF">
            <w:pPr>
              <w:jc w:val="both"/>
            </w:pPr>
          </w:p>
        </w:tc>
        <w:tc>
          <w:tcPr>
            <w:tcW w:w="567" w:type="dxa"/>
          </w:tcPr>
          <w:p w14:paraId="286D2C6C" w14:textId="77777777" w:rsidR="003045AF" w:rsidRPr="006D1CA9" w:rsidRDefault="003045AF" w:rsidP="003045AF">
            <w:pPr>
              <w:jc w:val="both"/>
            </w:pPr>
          </w:p>
        </w:tc>
        <w:tc>
          <w:tcPr>
            <w:tcW w:w="567" w:type="dxa"/>
          </w:tcPr>
          <w:p w14:paraId="7F4DE6A6" w14:textId="731197C9" w:rsidR="003045AF" w:rsidRPr="006D1CA9" w:rsidRDefault="003045AF" w:rsidP="003045AF">
            <w:pPr>
              <w:jc w:val="both"/>
            </w:pPr>
          </w:p>
        </w:tc>
      </w:tr>
    </w:tbl>
    <w:p w14:paraId="2856A02F" w14:textId="77777777" w:rsidR="00844574" w:rsidRPr="006D1CA9" w:rsidRDefault="00844574" w:rsidP="007529F4">
      <w:pPr>
        <w:jc w:val="both"/>
      </w:pPr>
    </w:p>
    <w:p w14:paraId="1E4BFAA7" w14:textId="77777777" w:rsidR="00695E86" w:rsidRDefault="00844574" w:rsidP="007529F4">
      <w:pPr>
        <w:jc w:val="both"/>
        <w:rPr>
          <w:lang w:val="en-US"/>
        </w:rPr>
      </w:pPr>
      <w:r w:rsidRPr="00844574">
        <w:rPr>
          <w:lang w:val="en-US"/>
        </w:rPr>
        <w:t xml:space="preserve">16. In your view, should changes be made to PSD2’s </w:t>
      </w:r>
      <w:proofErr w:type="spellStart"/>
      <w:r w:rsidRPr="00844574">
        <w:rPr>
          <w:lang w:val="en-US"/>
        </w:rPr>
        <w:t>authorisation</w:t>
      </w:r>
      <w:proofErr w:type="spellEnd"/>
      <w:r w:rsidRPr="00844574">
        <w:rPr>
          <w:lang w:val="en-US"/>
        </w:rPr>
        <w:t xml:space="preserve"> regime? </w:t>
      </w:r>
    </w:p>
    <w:p w14:paraId="63DB8865" w14:textId="77777777" w:rsidR="00505D5F" w:rsidRDefault="00844574" w:rsidP="007529F4">
      <w:pPr>
        <w:jc w:val="both"/>
        <w:rPr>
          <w:lang w:val="en-US"/>
        </w:rPr>
      </w:pPr>
      <w:r w:rsidRPr="00844574">
        <w:rPr>
          <w:lang w:val="en-US"/>
        </w:rPr>
        <w:t xml:space="preserve">In your response, please consider the following two principles: </w:t>
      </w:r>
    </w:p>
    <w:p w14:paraId="780C7F94" w14:textId="77777777" w:rsidR="00505D5F" w:rsidRPr="00505D5F" w:rsidRDefault="00844574" w:rsidP="00505D5F">
      <w:pPr>
        <w:pStyle w:val="Paragraphedeliste"/>
        <w:numPr>
          <w:ilvl w:val="0"/>
          <w:numId w:val="1"/>
        </w:numPr>
        <w:jc w:val="both"/>
        <w:rPr>
          <w:lang w:val="en-US"/>
        </w:rPr>
      </w:pPr>
      <w:r w:rsidRPr="00505D5F">
        <w:rPr>
          <w:lang w:val="en-US"/>
        </w:rPr>
        <w:t xml:space="preserve">Can the application for </w:t>
      </w:r>
      <w:proofErr w:type="spellStart"/>
      <w:r w:rsidRPr="00505D5F">
        <w:rPr>
          <w:lang w:val="en-US"/>
        </w:rPr>
        <w:t>authorisation</w:t>
      </w:r>
      <w:proofErr w:type="spellEnd"/>
      <w:r w:rsidRPr="00505D5F">
        <w:rPr>
          <w:lang w:val="en-US"/>
        </w:rPr>
        <w:t xml:space="preserve"> be simplified without undermining the integrity of the </w:t>
      </w:r>
      <w:proofErr w:type="spellStart"/>
      <w:r w:rsidRPr="00505D5F">
        <w:rPr>
          <w:lang w:val="en-US"/>
        </w:rPr>
        <w:t>authorisation</w:t>
      </w:r>
      <w:proofErr w:type="spellEnd"/>
      <w:r w:rsidRPr="00505D5F">
        <w:rPr>
          <w:lang w:val="en-US"/>
        </w:rPr>
        <w:t xml:space="preserve"> process, </w:t>
      </w:r>
      <w:proofErr w:type="gramStart"/>
      <w:r w:rsidRPr="00505D5F">
        <w:rPr>
          <w:lang w:val="en-US"/>
        </w:rPr>
        <w:t>e.g.</w:t>
      </w:r>
      <w:proofErr w:type="gramEnd"/>
      <w:r w:rsidRPr="00505D5F">
        <w:rPr>
          <w:lang w:val="en-US"/>
        </w:rPr>
        <w:t xml:space="preserve"> by reducing the amount of required information payment service providers have to submit with their application (Art. 5.1)? </w:t>
      </w:r>
    </w:p>
    <w:p w14:paraId="12873865" w14:textId="77777777" w:rsidR="00505D5F" w:rsidRDefault="00844574" w:rsidP="00505D5F">
      <w:pPr>
        <w:pStyle w:val="Paragraphedeliste"/>
        <w:numPr>
          <w:ilvl w:val="0"/>
          <w:numId w:val="1"/>
        </w:numPr>
        <w:jc w:val="both"/>
        <w:rPr>
          <w:lang w:val="en-US"/>
        </w:rPr>
      </w:pPr>
      <w:r w:rsidRPr="00505D5F">
        <w:rPr>
          <w:lang w:val="en-US"/>
        </w:rPr>
        <w:t xml:space="preserve"> Should the application for </w:t>
      </w:r>
      <w:proofErr w:type="spellStart"/>
      <w:r w:rsidRPr="00505D5F">
        <w:rPr>
          <w:lang w:val="en-US"/>
        </w:rPr>
        <w:t>authorisation</w:t>
      </w:r>
      <w:proofErr w:type="spellEnd"/>
      <w:r w:rsidRPr="00505D5F">
        <w:rPr>
          <w:lang w:val="en-US"/>
        </w:rPr>
        <w:t xml:space="preserve"> be accompanied by more information from the payment service provider than required in article 5.1? </w:t>
      </w:r>
    </w:p>
    <w:p w14:paraId="688B3642" w14:textId="77777777" w:rsidR="005155E3" w:rsidRPr="005155E3" w:rsidRDefault="005155E3" w:rsidP="005155E3">
      <w:pPr>
        <w:jc w:val="both"/>
        <w:rPr>
          <w:lang w:val="en-US"/>
        </w:rPr>
      </w:pPr>
      <w:r w:rsidRPr="005155E3">
        <w:rPr>
          <w:lang w:val="en-US"/>
        </w:rPr>
        <w:t xml:space="preserve">a. Please explain your reasoning and provide arguments for your views (500 words maximum) [open text box, including “don’t know”/”no opinion” option] [open text box, including “don’t know”/”no opinion” option] </w:t>
      </w:r>
    </w:p>
    <w:p w14:paraId="7BFF7C34" w14:textId="0310260F" w:rsidR="00A642D6" w:rsidRPr="00B30D51" w:rsidRDefault="00A642D6" w:rsidP="00626061">
      <w:pPr>
        <w:jc w:val="both"/>
      </w:pPr>
      <w:r w:rsidRPr="00A642D6">
        <w:rPr>
          <w:highlight w:val="cyan"/>
        </w:rPr>
        <w:t>No</w:t>
      </w:r>
    </w:p>
    <w:p w14:paraId="6EA0E412" w14:textId="77777777" w:rsidR="007F0B3D" w:rsidRPr="002E3A5A" w:rsidRDefault="007F0B3D" w:rsidP="007F0B3D">
      <w:pPr>
        <w:jc w:val="both"/>
      </w:pPr>
      <w:r w:rsidRPr="00DD1D71">
        <w:rPr>
          <w:highlight w:val="cyan"/>
        </w:rPr>
        <w:t xml:space="preserve">The </w:t>
      </w:r>
      <w:proofErr w:type="spellStart"/>
      <w:r w:rsidRPr="00DD1D71">
        <w:rPr>
          <w:highlight w:val="cyan"/>
        </w:rPr>
        <w:t>method</w:t>
      </w:r>
      <w:proofErr w:type="spellEnd"/>
      <w:r w:rsidRPr="00DD1D71">
        <w:rPr>
          <w:highlight w:val="cyan"/>
        </w:rPr>
        <w:t xml:space="preserve"> of </w:t>
      </w:r>
      <w:proofErr w:type="spellStart"/>
      <w:r w:rsidRPr="00DD1D71">
        <w:rPr>
          <w:highlight w:val="cyan"/>
        </w:rPr>
        <w:t>approval</w:t>
      </w:r>
      <w:proofErr w:type="spellEnd"/>
      <w:r w:rsidRPr="00DD1D71">
        <w:rPr>
          <w:highlight w:val="cyan"/>
        </w:rPr>
        <w:t xml:space="preserve"> </w:t>
      </w:r>
      <w:proofErr w:type="spellStart"/>
      <w:r w:rsidRPr="00DD1D71">
        <w:rPr>
          <w:highlight w:val="cyan"/>
        </w:rPr>
        <w:t>may</w:t>
      </w:r>
      <w:proofErr w:type="spellEnd"/>
      <w:r w:rsidRPr="00DD1D71">
        <w:rPr>
          <w:highlight w:val="cyan"/>
        </w:rPr>
        <w:t xml:space="preserve"> </w:t>
      </w:r>
      <w:proofErr w:type="spellStart"/>
      <w:r w:rsidRPr="00DD1D71">
        <w:rPr>
          <w:highlight w:val="cyan"/>
        </w:rPr>
        <w:t>remain</w:t>
      </w:r>
      <w:proofErr w:type="spellEnd"/>
      <w:r w:rsidRPr="00DD1D71">
        <w:rPr>
          <w:highlight w:val="cyan"/>
        </w:rPr>
        <w:t xml:space="preserve"> </w:t>
      </w:r>
      <w:proofErr w:type="spellStart"/>
      <w:r w:rsidRPr="00DD1D71">
        <w:rPr>
          <w:highlight w:val="cyan"/>
        </w:rPr>
        <w:t>unchanged</w:t>
      </w:r>
      <w:proofErr w:type="spellEnd"/>
      <w:r w:rsidRPr="00DD1D71">
        <w:rPr>
          <w:highlight w:val="cyan"/>
        </w:rPr>
        <w:t xml:space="preserve"> at </w:t>
      </w:r>
      <w:proofErr w:type="spellStart"/>
      <w:r w:rsidRPr="00DD1D71">
        <w:rPr>
          <w:highlight w:val="cyan"/>
        </w:rPr>
        <w:t>this</w:t>
      </w:r>
      <w:proofErr w:type="spellEnd"/>
      <w:r w:rsidRPr="00DD1D71">
        <w:rPr>
          <w:highlight w:val="cyan"/>
        </w:rPr>
        <w:t xml:space="preserve"> stage. It </w:t>
      </w:r>
      <w:proofErr w:type="spellStart"/>
      <w:r w:rsidRPr="00DD1D71">
        <w:rPr>
          <w:highlight w:val="cyan"/>
        </w:rPr>
        <w:t>should</w:t>
      </w:r>
      <w:proofErr w:type="spellEnd"/>
      <w:r w:rsidRPr="00DD1D71">
        <w:rPr>
          <w:highlight w:val="cyan"/>
        </w:rPr>
        <w:t xml:space="preserve"> in no </w:t>
      </w:r>
      <w:proofErr w:type="spellStart"/>
      <w:r w:rsidRPr="00DD1D71">
        <w:rPr>
          <w:highlight w:val="cyan"/>
        </w:rPr>
        <w:t>way</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simplified</w:t>
      </w:r>
      <w:proofErr w:type="spellEnd"/>
      <w:r w:rsidRPr="00DD1D71">
        <w:rPr>
          <w:highlight w:val="cyan"/>
        </w:rPr>
        <w:t>.</w:t>
      </w:r>
    </w:p>
    <w:p w14:paraId="436401AB" w14:textId="77777777" w:rsidR="007F0B3D" w:rsidRPr="008B6411" w:rsidRDefault="007F0B3D" w:rsidP="00B2114C">
      <w:pPr>
        <w:jc w:val="both"/>
        <w:rPr>
          <w:color w:val="7030A0"/>
        </w:rPr>
      </w:pPr>
    </w:p>
    <w:p w14:paraId="25AB07A2" w14:textId="77777777" w:rsidR="00505D5F" w:rsidRDefault="00844574" w:rsidP="00505D5F">
      <w:pPr>
        <w:jc w:val="both"/>
        <w:rPr>
          <w:lang w:val="en-US"/>
        </w:rPr>
      </w:pPr>
      <w:r w:rsidRPr="00505D5F">
        <w:rPr>
          <w:lang w:val="en-US"/>
        </w:rPr>
        <w:t xml:space="preserve">17. PSD2 offers 4 different calculation methods (Art. 9) to a payment services provider’s own funds. </w:t>
      </w:r>
    </w:p>
    <w:p w14:paraId="2D50AB05" w14:textId="77777777" w:rsidR="00505D5F" w:rsidRDefault="00844574" w:rsidP="00505D5F">
      <w:pPr>
        <w:jc w:val="both"/>
        <w:rPr>
          <w:lang w:val="en-US"/>
        </w:rPr>
      </w:pPr>
      <w:r w:rsidRPr="00505D5F">
        <w:rPr>
          <w:lang w:val="en-US"/>
        </w:rPr>
        <w:t xml:space="preserve">a. Should any method be changed, or deleted? </w:t>
      </w:r>
    </w:p>
    <w:p w14:paraId="26824ED5" w14:textId="20AA59EA" w:rsidR="001B31CF" w:rsidRPr="00626061" w:rsidRDefault="001B31CF" w:rsidP="00626061">
      <w:pPr>
        <w:jc w:val="both"/>
        <w:rPr>
          <w:color w:val="0070C0"/>
        </w:rPr>
      </w:pPr>
    </w:p>
    <w:tbl>
      <w:tblPr>
        <w:tblStyle w:val="Grilledutableau"/>
        <w:tblW w:w="9493" w:type="dxa"/>
        <w:tblLook w:val="04A0" w:firstRow="1" w:lastRow="0" w:firstColumn="1" w:lastColumn="0" w:noHBand="0" w:noVBand="1"/>
      </w:tblPr>
      <w:tblGrid>
        <w:gridCol w:w="4713"/>
        <w:gridCol w:w="1094"/>
        <w:gridCol w:w="1134"/>
        <w:gridCol w:w="1134"/>
        <w:gridCol w:w="1418"/>
      </w:tblGrid>
      <w:tr w:rsidR="00505D5F" w14:paraId="4981A2F7" w14:textId="77777777" w:rsidTr="00505D5F">
        <w:tc>
          <w:tcPr>
            <w:tcW w:w="4713" w:type="dxa"/>
          </w:tcPr>
          <w:p w14:paraId="70170C3B" w14:textId="77777777" w:rsidR="00505D5F" w:rsidRPr="00505D5F" w:rsidRDefault="00505D5F" w:rsidP="008A724E">
            <w:pPr>
              <w:jc w:val="both"/>
              <w:rPr>
                <w:b/>
                <w:lang w:val="en-US"/>
              </w:rPr>
            </w:pPr>
            <w:r w:rsidRPr="00505D5F">
              <w:rPr>
                <w:b/>
                <w:lang w:val="en-US"/>
              </w:rPr>
              <w:lastRenderedPageBreak/>
              <w:t>Annex I</w:t>
            </w:r>
          </w:p>
        </w:tc>
        <w:tc>
          <w:tcPr>
            <w:tcW w:w="1094" w:type="dxa"/>
          </w:tcPr>
          <w:p w14:paraId="3F3D1EE2" w14:textId="77777777" w:rsidR="00505D5F" w:rsidRDefault="00505D5F" w:rsidP="008A724E">
            <w:pPr>
              <w:jc w:val="center"/>
              <w:rPr>
                <w:lang w:val="en-US"/>
              </w:rPr>
            </w:pPr>
            <w:r w:rsidRPr="00505D5F">
              <w:rPr>
                <w:lang w:val="en-US"/>
              </w:rPr>
              <w:t xml:space="preserve">Don’t change </w:t>
            </w:r>
          </w:p>
        </w:tc>
        <w:tc>
          <w:tcPr>
            <w:tcW w:w="1134" w:type="dxa"/>
          </w:tcPr>
          <w:p w14:paraId="26D689DD" w14:textId="77777777" w:rsidR="00505D5F" w:rsidRDefault="00505D5F" w:rsidP="00505D5F">
            <w:pPr>
              <w:jc w:val="center"/>
              <w:rPr>
                <w:lang w:val="en-US"/>
              </w:rPr>
            </w:pPr>
            <w:r w:rsidRPr="00505D5F">
              <w:rPr>
                <w:lang w:val="en-US"/>
              </w:rPr>
              <w:t xml:space="preserve">Change </w:t>
            </w:r>
          </w:p>
        </w:tc>
        <w:tc>
          <w:tcPr>
            <w:tcW w:w="1134" w:type="dxa"/>
          </w:tcPr>
          <w:p w14:paraId="0F739AE3" w14:textId="77777777" w:rsidR="00505D5F" w:rsidRDefault="00505D5F" w:rsidP="00505D5F">
            <w:pPr>
              <w:jc w:val="center"/>
              <w:rPr>
                <w:lang w:val="en-US"/>
              </w:rPr>
            </w:pPr>
            <w:r w:rsidRPr="00505D5F">
              <w:rPr>
                <w:lang w:val="en-US"/>
              </w:rPr>
              <w:t>Delete</w:t>
            </w:r>
            <w:r w:rsidRPr="00896EA5">
              <w:rPr>
                <w:lang w:val="en-US"/>
              </w:rPr>
              <w:t xml:space="preserve"> </w:t>
            </w:r>
          </w:p>
        </w:tc>
        <w:tc>
          <w:tcPr>
            <w:tcW w:w="1418" w:type="dxa"/>
          </w:tcPr>
          <w:p w14:paraId="6109A166" w14:textId="77777777" w:rsidR="00505D5F" w:rsidRDefault="00505D5F" w:rsidP="00505D5F">
            <w:pPr>
              <w:jc w:val="center"/>
              <w:rPr>
                <w:lang w:val="en-US"/>
              </w:rPr>
            </w:pPr>
            <w:r w:rsidRPr="00505D5F">
              <w:rPr>
                <w:lang w:val="en-US"/>
              </w:rPr>
              <w:t xml:space="preserve">Comment </w:t>
            </w:r>
          </w:p>
        </w:tc>
      </w:tr>
      <w:tr w:rsidR="00505D5F" w14:paraId="6FB17BF0" w14:textId="77777777" w:rsidTr="0009044A">
        <w:tc>
          <w:tcPr>
            <w:tcW w:w="4713" w:type="dxa"/>
          </w:tcPr>
          <w:p w14:paraId="0D55C090" w14:textId="77777777" w:rsidR="00505D5F" w:rsidRDefault="00505D5F" w:rsidP="008A724E">
            <w:pPr>
              <w:jc w:val="both"/>
              <w:rPr>
                <w:lang w:val="en-US"/>
              </w:rPr>
            </w:pPr>
            <w:r w:rsidRPr="00505D5F">
              <w:rPr>
                <w:lang w:val="en-US"/>
              </w:rPr>
              <w:t>Method A</w:t>
            </w:r>
          </w:p>
        </w:tc>
        <w:tc>
          <w:tcPr>
            <w:tcW w:w="1094" w:type="dxa"/>
            <w:shd w:val="clear" w:color="auto" w:fill="auto"/>
          </w:tcPr>
          <w:p w14:paraId="2DC91E31" w14:textId="5A18BBAE" w:rsidR="00505D5F" w:rsidRDefault="00505D5F" w:rsidP="008A724E">
            <w:pPr>
              <w:jc w:val="both"/>
              <w:rPr>
                <w:lang w:val="en-US"/>
              </w:rPr>
            </w:pPr>
          </w:p>
        </w:tc>
        <w:tc>
          <w:tcPr>
            <w:tcW w:w="1134" w:type="dxa"/>
            <w:shd w:val="clear" w:color="auto" w:fill="auto"/>
          </w:tcPr>
          <w:p w14:paraId="17981B64" w14:textId="75D9805F" w:rsidR="00505D5F" w:rsidRDefault="00505D5F" w:rsidP="008A724E">
            <w:pPr>
              <w:jc w:val="both"/>
              <w:rPr>
                <w:lang w:val="en-US"/>
              </w:rPr>
            </w:pPr>
          </w:p>
        </w:tc>
        <w:tc>
          <w:tcPr>
            <w:tcW w:w="1134" w:type="dxa"/>
            <w:shd w:val="clear" w:color="auto" w:fill="auto"/>
          </w:tcPr>
          <w:p w14:paraId="415F79C9" w14:textId="349BDA76" w:rsidR="00505D5F" w:rsidRDefault="00505D5F" w:rsidP="008A724E">
            <w:pPr>
              <w:jc w:val="both"/>
              <w:rPr>
                <w:lang w:val="en-US"/>
              </w:rPr>
            </w:pPr>
          </w:p>
        </w:tc>
        <w:tc>
          <w:tcPr>
            <w:tcW w:w="1418" w:type="dxa"/>
            <w:shd w:val="clear" w:color="auto" w:fill="auto"/>
          </w:tcPr>
          <w:p w14:paraId="06CFDF2D" w14:textId="4420AD0E" w:rsidR="00505D5F" w:rsidRDefault="00505D5F" w:rsidP="008A724E">
            <w:pPr>
              <w:jc w:val="both"/>
              <w:rPr>
                <w:lang w:val="en-US"/>
              </w:rPr>
            </w:pPr>
          </w:p>
        </w:tc>
      </w:tr>
      <w:tr w:rsidR="00505D5F" w14:paraId="4C0606E5" w14:textId="77777777" w:rsidTr="0009044A">
        <w:tc>
          <w:tcPr>
            <w:tcW w:w="4713" w:type="dxa"/>
          </w:tcPr>
          <w:p w14:paraId="06ECA80B" w14:textId="77777777" w:rsidR="00505D5F" w:rsidRDefault="00505D5F" w:rsidP="008A724E">
            <w:pPr>
              <w:jc w:val="both"/>
              <w:rPr>
                <w:lang w:val="en-US"/>
              </w:rPr>
            </w:pPr>
            <w:r w:rsidRPr="00505D5F">
              <w:rPr>
                <w:lang w:val="en-US"/>
              </w:rPr>
              <w:t>Method B</w:t>
            </w:r>
          </w:p>
        </w:tc>
        <w:tc>
          <w:tcPr>
            <w:tcW w:w="1094" w:type="dxa"/>
            <w:shd w:val="clear" w:color="auto" w:fill="auto"/>
          </w:tcPr>
          <w:p w14:paraId="3FF7593B" w14:textId="01E4E1C0" w:rsidR="00505D5F" w:rsidRDefault="00505D5F" w:rsidP="008A724E">
            <w:pPr>
              <w:jc w:val="both"/>
              <w:rPr>
                <w:lang w:val="en-US"/>
              </w:rPr>
            </w:pPr>
          </w:p>
        </w:tc>
        <w:tc>
          <w:tcPr>
            <w:tcW w:w="1134" w:type="dxa"/>
            <w:shd w:val="clear" w:color="auto" w:fill="auto"/>
          </w:tcPr>
          <w:p w14:paraId="0F26FEDC" w14:textId="1969406E" w:rsidR="00505D5F" w:rsidRDefault="00505D5F" w:rsidP="008A724E">
            <w:pPr>
              <w:jc w:val="both"/>
              <w:rPr>
                <w:lang w:val="en-US"/>
              </w:rPr>
            </w:pPr>
          </w:p>
        </w:tc>
        <w:tc>
          <w:tcPr>
            <w:tcW w:w="1134" w:type="dxa"/>
            <w:shd w:val="clear" w:color="auto" w:fill="auto"/>
          </w:tcPr>
          <w:p w14:paraId="660BE9E7" w14:textId="77777777" w:rsidR="00505D5F" w:rsidRDefault="00505D5F" w:rsidP="008A724E">
            <w:pPr>
              <w:jc w:val="both"/>
              <w:rPr>
                <w:lang w:val="en-US"/>
              </w:rPr>
            </w:pPr>
          </w:p>
        </w:tc>
        <w:tc>
          <w:tcPr>
            <w:tcW w:w="1418" w:type="dxa"/>
            <w:shd w:val="clear" w:color="auto" w:fill="auto"/>
          </w:tcPr>
          <w:p w14:paraId="721934A8" w14:textId="77777777" w:rsidR="00505D5F" w:rsidRDefault="00505D5F" w:rsidP="008A724E">
            <w:pPr>
              <w:jc w:val="both"/>
              <w:rPr>
                <w:lang w:val="en-US"/>
              </w:rPr>
            </w:pPr>
          </w:p>
        </w:tc>
      </w:tr>
      <w:tr w:rsidR="00505D5F" w14:paraId="39CE24C6" w14:textId="77777777" w:rsidTr="0009044A">
        <w:tc>
          <w:tcPr>
            <w:tcW w:w="4713" w:type="dxa"/>
          </w:tcPr>
          <w:p w14:paraId="1E434E65" w14:textId="77777777" w:rsidR="00505D5F" w:rsidRDefault="00505D5F" w:rsidP="008A724E">
            <w:pPr>
              <w:jc w:val="both"/>
              <w:rPr>
                <w:lang w:val="en-US"/>
              </w:rPr>
            </w:pPr>
            <w:r w:rsidRPr="00505D5F">
              <w:rPr>
                <w:lang w:val="en-US"/>
              </w:rPr>
              <w:t>Method C</w:t>
            </w:r>
          </w:p>
        </w:tc>
        <w:tc>
          <w:tcPr>
            <w:tcW w:w="1094" w:type="dxa"/>
            <w:shd w:val="clear" w:color="auto" w:fill="auto"/>
          </w:tcPr>
          <w:p w14:paraId="17232BF2" w14:textId="20EE9645" w:rsidR="00505D5F" w:rsidRDefault="00505D5F" w:rsidP="008A724E">
            <w:pPr>
              <w:jc w:val="both"/>
              <w:rPr>
                <w:lang w:val="en-US"/>
              </w:rPr>
            </w:pPr>
          </w:p>
        </w:tc>
        <w:tc>
          <w:tcPr>
            <w:tcW w:w="1134" w:type="dxa"/>
            <w:shd w:val="clear" w:color="auto" w:fill="auto"/>
          </w:tcPr>
          <w:p w14:paraId="3B599FAE" w14:textId="77777777" w:rsidR="00505D5F" w:rsidRDefault="00505D5F" w:rsidP="008A724E">
            <w:pPr>
              <w:jc w:val="both"/>
              <w:rPr>
                <w:lang w:val="en-US"/>
              </w:rPr>
            </w:pPr>
          </w:p>
        </w:tc>
        <w:tc>
          <w:tcPr>
            <w:tcW w:w="1134" w:type="dxa"/>
            <w:shd w:val="clear" w:color="auto" w:fill="auto"/>
          </w:tcPr>
          <w:p w14:paraId="784FBBF6" w14:textId="74955BC5" w:rsidR="00505D5F" w:rsidRDefault="00505D5F" w:rsidP="008A724E">
            <w:pPr>
              <w:jc w:val="both"/>
              <w:rPr>
                <w:lang w:val="en-US"/>
              </w:rPr>
            </w:pPr>
          </w:p>
        </w:tc>
        <w:tc>
          <w:tcPr>
            <w:tcW w:w="1418" w:type="dxa"/>
            <w:shd w:val="clear" w:color="auto" w:fill="auto"/>
          </w:tcPr>
          <w:p w14:paraId="25EABFD5" w14:textId="44B52691" w:rsidR="00505D5F" w:rsidRDefault="00505D5F" w:rsidP="008A724E">
            <w:pPr>
              <w:jc w:val="both"/>
              <w:rPr>
                <w:lang w:val="en-US"/>
              </w:rPr>
            </w:pPr>
          </w:p>
        </w:tc>
      </w:tr>
      <w:tr w:rsidR="00505D5F" w14:paraId="38FFEE9C" w14:textId="77777777" w:rsidTr="0009044A">
        <w:tc>
          <w:tcPr>
            <w:tcW w:w="4713" w:type="dxa"/>
          </w:tcPr>
          <w:p w14:paraId="346583F7" w14:textId="77777777" w:rsidR="00505D5F" w:rsidRPr="00844574" w:rsidRDefault="00505D5F" w:rsidP="008A724E">
            <w:pPr>
              <w:jc w:val="both"/>
              <w:rPr>
                <w:lang w:val="en-US"/>
              </w:rPr>
            </w:pPr>
            <w:r w:rsidRPr="00505D5F">
              <w:rPr>
                <w:lang w:val="en-US"/>
              </w:rPr>
              <w:t>Method D</w:t>
            </w:r>
          </w:p>
        </w:tc>
        <w:tc>
          <w:tcPr>
            <w:tcW w:w="1094" w:type="dxa"/>
            <w:shd w:val="clear" w:color="auto" w:fill="auto"/>
          </w:tcPr>
          <w:p w14:paraId="358471DF" w14:textId="646B0BE9" w:rsidR="00505D5F" w:rsidRDefault="00505D5F" w:rsidP="008A724E">
            <w:pPr>
              <w:jc w:val="both"/>
              <w:rPr>
                <w:lang w:val="en-US"/>
              </w:rPr>
            </w:pPr>
          </w:p>
        </w:tc>
        <w:tc>
          <w:tcPr>
            <w:tcW w:w="1134" w:type="dxa"/>
            <w:shd w:val="clear" w:color="auto" w:fill="auto"/>
          </w:tcPr>
          <w:p w14:paraId="35115B5E" w14:textId="77777777" w:rsidR="00505D5F" w:rsidRDefault="00505D5F" w:rsidP="008A724E">
            <w:pPr>
              <w:jc w:val="both"/>
              <w:rPr>
                <w:lang w:val="en-US"/>
              </w:rPr>
            </w:pPr>
          </w:p>
        </w:tc>
        <w:tc>
          <w:tcPr>
            <w:tcW w:w="1134" w:type="dxa"/>
            <w:shd w:val="clear" w:color="auto" w:fill="auto"/>
          </w:tcPr>
          <w:p w14:paraId="75EAF971" w14:textId="77777777" w:rsidR="00505D5F" w:rsidRDefault="00505D5F" w:rsidP="008A724E">
            <w:pPr>
              <w:jc w:val="both"/>
              <w:rPr>
                <w:lang w:val="en-US"/>
              </w:rPr>
            </w:pPr>
          </w:p>
        </w:tc>
        <w:tc>
          <w:tcPr>
            <w:tcW w:w="1418" w:type="dxa"/>
            <w:shd w:val="clear" w:color="auto" w:fill="auto"/>
          </w:tcPr>
          <w:p w14:paraId="52704B27" w14:textId="7C0798B9" w:rsidR="00505D5F" w:rsidRDefault="00505D5F" w:rsidP="008A724E">
            <w:pPr>
              <w:jc w:val="both"/>
              <w:rPr>
                <w:lang w:val="en-US"/>
              </w:rPr>
            </w:pPr>
          </w:p>
        </w:tc>
      </w:tr>
    </w:tbl>
    <w:p w14:paraId="4D71AF89" w14:textId="77777777" w:rsidR="00626061" w:rsidRDefault="00626061" w:rsidP="00505D5F">
      <w:pPr>
        <w:jc w:val="both"/>
        <w:rPr>
          <w:lang w:val="en-US"/>
        </w:rPr>
      </w:pPr>
    </w:p>
    <w:p w14:paraId="1D6804F2" w14:textId="77777777" w:rsidR="00505D5F" w:rsidRDefault="00844574" w:rsidP="00505D5F">
      <w:pPr>
        <w:jc w:val="both"/>
        <w:rPr>
          <w:lang w:val="en-US"/>
        </w:rPr>
      </w:pPr>
      <w:r w:rsidRPr="00505D5F">
        <w:rPr>
          <w:lang w:val="en-US"/>
        </w:rPr>
        <w:t xml:space="preserve">b. Please explain your answer to (a). In case methods should be changed, please provide an alternative calculation method. [open text box, including “don’t know”/”no opinion” option] [ max 250 words] </w:t>
      </w:r>
    </w:p>
    <w:p w14:paraId="70CF26AC" w14:textId="77777777" w:rsidR="003F5EA9" w:rsidRPr="00DD1D71" w:rsidRDefault="003F5EA9" w:rsidP="003F5EA9">
      <w:r>
        <w:rPr>
          <w:highlight w:val="cyan"/>
        </w:rPr>
        <w:t xml:space="preserve">Questions </w:t>
      </w:r>
      <w:proofErr w:type="spellStart"/>
      <w:r>
        <w:rPr>
          <w:highlight w:val="cyan"/>
        </w:rPr>
        <w:t>concerning</w:t>
      </w:r>
      <w:proofErr w:type="spellEnd"/>
      <w:r>
        <w:rPr>
          <w:highlight w:val="cyan"/>
        </w:rPr>
        <w:t xml:space="preserve"> </w:t>
      </w:r>
      <w:proofErr w:type="spellStart"/>
      <w:r>
        <w:rPr>
          <w:highlight w:val="cyan"/>
        </w:rPr>
        <w:t>rather</w:t>
      </w:r>
      <w:proofErr w:type="spellEnd"/>
      <w:r>
        <w:rPr>
          <w:highlight w:val="cyan"/>
        </w:rPr>
        <w:t xml:space="preserve"> the </w:t>
      </w:r>
      <w:proofErr w:type="spellStart"/>
      <w:r>
        <w:rPr>
          <w:highlight w:val="cyan"/>
        </w:rPr>
        <w:t>NCAs</w:t>
      </w:r>
      <w:proofErr w:type="spellEnd"/>
      <w:r>
        <w:rPr>
          <w:highlight w:val="cyan"/>
        </w:rPr>
        <w:t xml:space="preserve">, </w:t>
      </w:r>
      <w:proofErr w:type="spellStart"/>
      <w:r>
        <w:rPr>
          <w:highlight w:val="cyan"/>
        </w:rPr>
        <w:t>therefore</w:t>
      </w:r>
      <w:proofErr w:type="spellEnd"/>
      <w:r>
        <w:rPr>
          <w:highlight w:val="cyan"/>
        </w:rPr>
        <w:t xml:space="preserve"> </w:t>
      </w:r>
      <w:proofErr w:type="spellStart"/>
      <w:r>
        <w:rPr>
          <w:highlight w:val="cyan"/>
        </w:rPr>
        <w:t>does</w:t>
      </w:r>
      <w:proofErr w:type="spellEnd"/>
      <w:r>
        <w:rPr>
          <w:highlight w:val="cyan"/>
        </w:rPr>
        <w:t xml:space="preserve"> not </w:t>
      </w:r>
      <w:proofErr w:type="spellStart"/>
      <w:r>
        <w:rPr>
          <w:highlight w:val="cyan"/>
        </w:rPr>
        <w:t>pronounce</w:t>
      </w:r>
      <w:proofErr w:type="spellEnd"/>
      <w:r>
        <w:rPr>
          <w:highlight w:val="cyan"/>
        </w:rPr>
        <w:t>.</w:t>
      </w:r>
    </w:p>
    <w:p w14:paraId="2064F386" w14:textId="77777777" w:rsidR="00626061" w:rsidRPr="00626061" w:rsidRDefault="00626061" w:rsidP="00505D5F">
      <w:pPr>
        <w:jc w:val="both"/>
      </w:pPr>
    </w:p>
    <w:p w14:paraId="5BDF2ED9" w14:textId="77777777" w:rsidR="00505D5F" w:rsidRDefault="00844574" w:rsidP="00505D5F">
      <w:pPr>
        <w:jc w:val="both"/>
        <w:rPr>
          <w:lang w:val="en-US"/>
        </w:rPr>
      </w:pPr>
      <w:r w:rsidRPr="00505D5F">
        <w:rPr>
          <w:lang w:val="en-US"/>
        </w:rPr>
        <w:t>c. Should any method be added? If yes, please explain why [open text box, including “don’t know”/”no opinion” option] [max 250 words]</w:t>
      </w:r>
    </w:p>
    <w:p w14:paraId="0C8D8926" w14:textId="77777777" w:rsidR="00EC21AD" w:rsidRPr="00DD1D71" w:rsidRDefault="00EC21AD" w:rsidP="00EC21AD">
      <w:r>
        <w:rPr>
          <w:highlight w:val="cyan"/>
        </w:rPr>
        <w:t xml:space="preserve">Questions </w:t>
      </w:r>
      <w:proofErr w:type="spellStart"/>
      <w:r>
        <w:rPr>
          <w:highlight w:val="cyan"/>
        </w:rPr>
        <w:t>concerning</w:t>
      </w:r>
      <w:proofErr w:type="spellEnd"/>
      <w:r>
        <w:rPr>
          <w:highlight w:val="cyan"/>
        </w:rPr>
        <w:t xml:space="preserve"> </w:t>
      </w:r>
      <w:proofErr w:type="spellStart"/>
      <w:r>
        <w:rPr>
          <w:highlight w:val="cyan"/>
        </w:rPr>
        <w:t>rather</w:t>
      </w:r>
      <w:proofErr w:type="spellEnd"/>
      <w:r>
        <w:rPr>
          <w:highlight w:val="cyan"/>
        </w:rPr>
        <w:t xml:space="preserve"> the </w:t>
      </w:r>
      <w:proofErr w:type="spellStart"/>
      <w:r>
        <w:rPr>
          <w:highlight w:val="cyan"/>
        </w:rPr>
        <w:t>NCAs</w:t>
      </w:r>
      <w:proofErr w:type="spellEnd"/>
      <w:r>
        <w:rPr>
          <w:highlight w:val="cyan"/>
        </w:rPr>
        <w:t xml:space="preserve">, </w:t>
      </w:r>
      <w:proofErr w:type="spellStart"/>
      <w:r>
        <w:rPr>
          <w:highlight w:val="cyan"/>
        </w:rPr>
        <w:t>therefore</w:t>
      </w:r>
      <w:proofErr w:type="spellEnd"/>
      <w:r>
        <w:rPr>
          <w:highlight w:val="cyan"/>
        </w:rPr>
        <w:t xml:space="preserve"> </w:t>
      </w:r>
      <w:proofErr w:type="spellStart"/>
      <w:r>
        <w:rPr>
          <w:highlight w:val="cyan"/>
        </w:rPr>
        <w:t>does</w:t>
      </w:r>
      <w:proofErr w:type="spellEnd"/>
      <w:r>
        <w:rPr>
          <w:highlight w:val="cyan"/>
        </w:rPr>
        <w:t xml:space="preserve"> not </w:t>
      </w:r>
      <w:proofErr w:type="spellStart"/>
      <w:r>
        <w:rPr>
          <w:highlight w:val="cyan"/>
        </w:rPr>
        <w:t>pronounce</w:t>
      </w:r>
      <w:proofErr w:type="spellEnd"/>
      <w:r>
        <w:rPr>
          <w:highlight w:val="cyan"/>
        </w:rPr>
        <w:t>.</w:t>
      </w:r>
    </w:p>
    <w:p w14:paraId="12276655" w14:textId="77777777" w:rsidR="00EC21AD" w:rsidRPr="00626061" w:rsidRDefault="00EC21AD" w:rsidP="00995167">
      <w:pPr>
        <w:jc w:val="both"/>
      </w:pPr>
    </w:p>
    <w:p w14:paraId="36704D27" w14:textId="77777777" w:rsidR="001B31CF" w:rsidRDefault="00844574" w:rsidP="00505D5F">
      <w:pPr>
        <w:jc w:val="both"/>
        <w:rPr>
          <w:lang w:val="en-US"/>
        </w:rPr>
      </w:pPr>
      <w:r w:rsidRPr="00505D5F">
        <w:rPr>
          <w:lang w:val="en-US"/>
        </w:rPr>
        <w:t xml:space="preserve">18. If you are responding to this questionnaire in the capacity of an NCA: do you deviate from the </w:t>
      </w:r>
      <w:proofErr w:type="spellStart"/>
      <w:r w:rsidRPr="00505D5F">
        <w:rPr>
          <w:lang w:val="en-US"/>
        </w:rPr>
        <w:t>authorisation</w:t>
      </w:r>
      <w:proofErr w:type="spellEnd"/>
      <w:r w:rsidRPr="00505D5F">
        <w:rPr>
          <w:lang w:val="en-US"/>
        </w:rPr>
        <w:t xml:space="preserve"> requirements set out in the PSD2 in any way, </w:t>
      </w:r>
      <w:proofErr w:type="gramStart"/>
      <w:r w:rsidRPr="00505D5F">
        <w:rPr>
          <w:lang w:val="en-US"/>
        </w:rPr>
        <w:t>e.g.</w:t>
      </w:r>
      <w:proofErr w:type="gramEnd"/>
      <w:r w:rsidRPr="00505D5F">
        <w:rPr>
          <w:lang w:val="en-US"/>
        </w:rPr>
        <w:t xml:space="preserve"> due to national legislation? If yes, could you specify which ones and why this is the case? [open text box, including “don’t know”/”no opinion” option] [max 250 words] </w:t>
      </w:r>
    </w:p>
    <w:p w14:paraId="77DAA1AD" w14:textId="77777777" w:rsidR="00C55B9E" w:rsidRPr="00DD1D71" w:rsidRDefault="00C55B9E" w:rsidP="00C55B9E">
      <w:r>
        <w:rPr>
          <w:highlight w:val="cyan"/>
        </w:rPr>
        <w:t xml:space="preserve">Questions </w:t>
      </w:r>
      <w:proofErr w:type="spellStart"/>
      <w:r>
        <w:rPr>
          <w:highlight w:val="cyan"/>
        </w:rPr>
        <w:t>concerning</w:t>
      </w:r>
      <w:proofErr w:type="spellEnd"/>
      <w:r>
        <w:rPr>
          <w:highlight w:val="cyan"/>
        </w:rPr>
        <w:t xml:space="preserve"> </w:t>
      </w:r>
      <w:proofErr w:type="spellStart"/>
      <w:r>
        <w:rPr>
          <w:highlight w:val="cyan"/>
        </w:rPr>
        <w:t>rather</w:t>
      </w:r>
      <w:proofErr w:type="spellEnd"/>
      <w:r>
        <w:rPr>
          <w:highlight w:val="cyan"/>
        </w:rPr>
        <w:t xml:space="preserve"> the </w:t>
      </w:r>
      <w:proofErr w:type="spellStart"/>
      <w:r>
        <w:rPr>
          <w:highlight w:val="cyan"/>
        </w:rPr>
        <w:t>NCAs</w:t>
      </w:r>
      <w:proofErr w:type="spellEnd"/>
      <w:r>
        <w:rPr>
          <w:highlight w:val="cyan"/>
        </w:rPr>
        <w:t xml:space="preserve">, </w:t>
      </w:r>
      <w:proofErr w:type="spellStart"/>
      <w:r>
        <w:rPr>
          <w:highlight w:val="cyan"/>
        </w:rPr>
        <w:t>therefore</w:t>
      </w:r>
      <w:proofErr w:type="spellEnd"/>
      <w:r>
        <w:rPr>
          <w:highlight w:val="cyan"/>
        </w:rPr>
        <w:t xml:space="preserve"> </w:t>
      </w:r>
      <w:proofErr w:type="spellStart"/>
      <w:r>
        <w:rPr>
          <w:highlight w:val="cyan"/>
        </w:rPr>
        <w:t>does</w:t>
      </w:r>
      <w:proofErr w:type="spellEnd"/>
      <w:r>
        <w:rPr>
          <w:highlight w:val="cyan"/>
        </w:rPr>
        <w:t xml:space="preserve"> not </w:t>
      </w:r>
      <w:proofErr w:type="spellStart"/>
      <w:r>
        <w:rPr>
          <w:highlight w:val="cyan"/>
        </w:rPr>
        <w:t>pronounce</w:t>
      </w:r>
      <w:proofErr w:type="spellEnd"/>
      <w:r>
        <w:rPr>
          <w:highlight w:val="cyan"/>
        </w:rPr>
        <w:t>.</w:t>
      </w:r>
    </w:p>
    <w:p w14:paraId="07D45557" w14:textId="77777777" w:rsidR="00C55B9E" w:rsidRPr="00626061" w:rsidRDefault="00C55B9E" w:rsidP="00995167">
      <w:pPr>
        <w:jc w:val="both"/>
      </w:pPr>
    </w:p>
    <w:p w14:paraId="5029CA55" w14:textId="77777777" w:rsidR="00626061" w:rsidRPr="00626061" w:rsidRDefault="00626061" w:rsidP="00505D5F">
      <w:pPr>
        <w:jc w:val="both"/>
      </w:pPr>
    </w:p>
    <w:p w14:paraId="6E43EE60" w14:textId="77777777" w:rsidR="001B31CF" w:rsidRDefault="00844574" w:rsidP="00505D5F">
      <w:pPr>
        <w:jc w:val="both"/>
        <w:rPr>
          <w:lang w:val="en-US"/>
        </w:rPr>
      </w:pPr>
      <w:r w:rsidRPr="00505D5F">
        <w:rPr>
          <w:lang w:val="en-US"/>
        </w:rPr>
        <w:t xml:space="preserve">19. Article 10 of PSD2 describes the requirements around safeguarding. Should these requirements be further adjusted? As PSD2 includes provisions that are applicable mutatis mutandis to electronic money, which is also regulated by the Electronic Money Directive (EMD2), please consider the safeguarding requirements as they are included in the EMD2 too (Art. 7 of Directive 2009/110/EC) (see also question 11(c)). [open text box, including “don’t know”/”no opinion” option] [max 250 words] </w:t>
      </w:r>
    </w:p>
    <w:p w14:paraId="48A4789E" w14:textId="6039432D" w:rsidR="00C55B9E" w:rsidRPr="00634BFD" w:rsidRDefault="00C55B9E" w:rsidP="00505D5F">
      <w:pPr>
        <w:jc w:val="both"/>
        <w:rPr>
          <w:lang w:val="en-US"/>
        </w:rPr>
      </w:pPr>
      <w:r w:rsidRPr="00C55B9E">
        <w:rPr>
          <w:highlight w:val="cyan"/>
          <w:lang w:val="en-US"/>
        </w:rPr>
        <w:t>No</w:t>
      </w:r>
    </w:p>
    <w:p w14:paraId="4F25986E" w14:textId="77777777" w:rsidR="001B31CF" w:rsidRDefault="00844574" w:rsidP="00505D5F">
      <w:pPr>
        <w:jc w:val="both"/>
        <w:rPr>
          <w:lang w:val="en-US"/>
        </w:rPr>
      </w:pPr>
      <w:r w:rsidRPr="00505D5F">
        <w:rPr>
          <w:lang w:val="en-US"/>
        </w:rPr>
        <w:t>20. Should the activities listed under article 18 (</w:t>
      </w:r>
      <w:proofErr w:type="gramStart"/>
      <w:r w:rsidRPr="00505D5F">
        <w:rPr>
          <w:lang w:val="en-US"/>
        </w:rPr>
        <w:t>e.g.</w:t>
      </w:r>
      <w:proofErr w:type="gramEnd"/>
      <w:r w:rsidRPr="00505D5F">
        <w:rPr>
          <w:lang w:val="en-US"/>
        </w:rPr>
        <w:t xml:space="preserve"> closely related services ancillary to the provision of payment services) be revised to reflect any changes in the </w:t>
      </w:r>
      <w:proofErr w:type="spellStart"/>
      <w:r w:rsidRPr="00505D5F">
        <w:rPr>
          <w:lang w:val="en-US"/>
        </w:rPr>
        <w:t>dayto</w:t>
      </w:r>
      <w:proofErr w:type="spellEnd"/>
      <w:r w:rsidRPr="00505D5F">
        <w:rPr>
          <w:lang w:val="en-US"/>
        </w:rPr>
        <w:t xml:space="preserve">-day business of payment institutions, due to developments in the payment market? If yes, please specify what should be modified, </w:t>
      </w:r>
      <w:proofErr w:type="gramStart"/>
      <w:r w:rsidRPr="00505D5F">
        <w:rPr>
          <w:lang w:val="en-US"/>
        </w:rPr>
        <w:t>added</w:t>
      </w:r>
      <w:proofErr w:type="gramEnd"/>
      <w:r w:rsidRPr="00505D5F">
        <w:rPr>
          <w:lang w:val="en-US"/>
        </w:rPr>
        <w:t xml:space="preserve"> or removed. [open text box, including “don’t know”/”no opi</w:t>
      </w:r>
      <w:r w:rsidR="001B31CF">
        <w:rPr>
          <w:lang w:val="en-US"/>
        </w:rPr>
        <w:t xml:space="preserve">nion” option] [max 250 words] </w:t>
      </w:r>
    </w:p>
    <w:p w14:paraId="03DAB2E3" w14:textId="77777777" w:rsidR="00FF1FC3" w:rsidRPr="00CC6736" w:rsidRDefault="00FF1FC3" w:rsidP="00FF1FC3">
      <w:pPr>
        <w:jc w:val="both"/>
        <w:rPr>
          <w:color w:val="0070C0"/>
        </w:rPr>
      </w:pPr>
      <w:proofErr w:type="spellStart"/>
      <w:r w:rsidRPr="00DD1D71">
        <w:rPr>
          <w:color w:val="0070C0"/>
          <w:highlight w:val="cyan"/>
        </w:rPr>
        <w:t>We</w:t>
      </w:r>
      <w:proofErr w:type="spellEnd"/>
      <w:r w:rsidRPr="00DD1D71">
        <w:rPr>
          <w:color w:val="0070C0"/>
          <w:highlight w:val="cyan"/>
        </w:rPr>
        <w:t xml:space="preserve"> </w:t>
      </w:r>
      <w:proofErr w:type="spellStart"/>
      <w:r w:rsidRPr="00DD1D71">
        <w:rPr>
          <w:color w:val="0070C0"/>
          <w:highlight w:val="cyan"/>
        </w:rPr>
        <w:t>believe</w:t>
      </w:r>
      <w:proofErr w:type="spellEnd"/>
      <w:r w:rsidRPr="00DD1D71">
        <w:rPr>
          <w:color w:val="0070C0"/>
          <w:highlight w:val="cyan"/>
        </w:rPr>
        <w:t xml:space="preserve"> </w:t>
      </w:r>
      <w:proofErr w:type="spellStart"/>
      <w:r w:rsidRPr="00DD1D71">
        <w:rPr>
          <w:color w:val="0070C0"/>
          <w:highlight w:val="cyan"/>
        </w:rPr>
        <w:t>that</w:t>
      </w:r>
      <w:proofErr w:type="spellEnd"/>
      <w:r w:rsidRPr="00DD1D71">
        <w:rPr>
          <w:color w:val="0070C0"/>
          <w:highlight w:val="cyan"/>
        </w:rPr>
        <w:t xml:space="preserve"> </w:t>
      </w:r>
      <w:proofErr w:type="spellStart"/>
      <w:r w:rsidRPr="00DD1D71">
        <w:rPr>
          <w:color w:val="0070C0"/>
          <w:highlight w:val="cyan"/>
        </w:rPr>
        <w:t>ancillary</w:t>
      </w:r>
      <w:proofErr w:type="spellEnd"/>
      <w:r w:rsidRPr="00DD1D71">
        <w:rPr>
          <w:color w:val="0070C0"/>
          <w:highlight w:val="cyan"/>
        </w:rPr>
        <w:t xml:space="preserve"> </w:t>
      </w:r>
      <w:proofErr w:type="spellStart"/>
      <w:r w:rsidRPr="00DD1D71">
        <w:rPr>
          <w:color w:val="0070C0"/>
          <w:highlight w:val="cyan"/>
        </w:rPr>
        <w:t>activities</w:t>
      </w:r>
      <w:proofErr w:type="spellEnd"/>
      <w:r w:rsidRPr="00DD1D71">
        <w:rPr>
          <w:color w:val="0070C0"/>
          <w:highlight w:val="cyan"/>
        </w:rPr>
        <w:t xml:space="preserve"> </w:t>
      </w:r>
      <w:proofErr w:type="spellStart"/>
      <w:r w:rsidRPr="00DD1D71">
        <w:rPr>
          <w:color w:val="0070C0"/>
          <w:highlight w:val="cyan"/>
        </w:rPr>
        <w:t>should</w:t>
      </w:r>
      <w:proofErr w:type="spellEnd"/>
      <w:r w:rsidRPr="00DD1D71">
        <w:rPr>
          <w:color w:val="0070C0"/>
          <w:highlight w:val="cyan"/>
        </w:rPr>
        <w:t xml:space="preserve"> </w:t>
      </w:r>
      <w:proofErr w:type="spellStart"/>
      <w:r w:rsidRPr="00DD1D71">
        <w:rPr>
          <w:color w:val="0070C0"/>
          <w:highlight w:val="cyan"/>
        </w:rPr>
        <w:t>be</w:t>
      </w:r>
      <w:proofErr w:type="spellEnd"/>
      <w:r w:rsidRPr="00DD1D71">
        <w:rPr>
          <w:color w:val="0070C0"/>
          <w:highlight w:val="cyan"/>
        </w:rPr>
        <w:t xml:space="preserve"> </w:t>
      </w:r>
      <w:proofErr w:type="spellStart"/>
      <w:r w:rsidRPr="00DD1D71">
        <w:rPr>
          <w:color w:val="0070C0"/>
          <w:highlight w:val="cyan"/>
        </w:rPr>
        <w:t>precisely</w:t>
      </w:r>
      <w:proofErr w:type="spellEnd"/>
      <w:r w:rsidRPr="00DD1D71">
        <w:rPr>
          <w:color w:val="0070C0"/>
          <w:highlight w:val="cyan"/>
        </w:rPr>
        <w:t xml:space="preserve"> </w:t>
      </w:r>
      <w:proofErr w:type="spellStart"/>
      <w:r w:rsidRPr="00DD1D71">
        <w:rPr>
          <w:color w:val="0070C0"/>
          <w:highlight w:val="cyan"/>
        </w:rPr>
        <w:t>defined</w:t>
      </w:r>
      <w:proofErr w:type="spellEnd"/>
      <w:r w:rsidRPr="00DD1D71">
        <w:rPr>
          <w:color w:val="0070C0"/>
          <w:highlight w:val="cyan"/>
        </w:rPr>
        <w:t xml:space="preserve"> and, </w:t>
      </w:r>
      <w:proofErr w:type="spellStart"/>
      <w:r w:rsidRPr="00DD1D71">
        <w:rPr>
          <w:color w:val="0070C0"/>
          <w:highlight w:val="cyan"/>
        </w:rPr>
        <w:t>where</w:t>
      </w:r>
      <w:proofErr w:type="spellEnd"/>
      <w:r w:rsidRPr="00DD1D71">
        <w:rPr>
          <w:color w:val="0070C0"/>
          <w:highlight w:val="cyan"/>
        </w:rPr>
        <w:t xml:space="preserve"> </w:t>
      </w:r>
      <w:proofErr w:type="spellStart"/>
      <w:r w:rsidRPr="00DD1D71">
        <w:rPr>
          <w:color w:val="0070C0"/>
          <w:highlight w:val="cyan"/>
        </w:rPr>
        <w:t>appropriate</w:t>
      </w:r>
      <w:proofErr w:type="spellEnd"/>
      <w:r w:rsidRPr="00DD1D71">
        <w:rPr>
          <w:color w:val="0070C0"/>
          <w:highlight w:val="cyan"/>
        </w:rPr>
        <w:t xml:space="preserve">, </w:t>
      </w:r>
      <w:proofErr w:type="spellStart"/>
      <w:r w:rsidRPr="00DD1D71">
        <w:rPr>
          <w:color w:val="0070C0"/>
          <w:highlight w:val="cyan"/>
        </w:rPr>
        <w:t>framed</w:t>
      </w:r>
      <w:proofErr w:type="spellEnd"/>
      <w:r w:rsidRPr="00DD1D71">
        <w:rPr>
          <w:color w:val="0070C0"/>
          <w:highlight w:val="cyan"/>
        </w:rPr>
        <w:t xml:space="preserve"> by </w:t>
      </w:r>
      <w:proofErr w:type="spellStart"/>
      <w:r w:rsidRPr="00DD1D71">
        <w:rPr>
          <w:color w:val="0070C0"/>
          <w:highlight w:val="cyan"/>
        </w:rPr>
        <w:t>thresholds</w:t>
      </w:r>
      <w:proofErr w:type="spellEnd"/>
      <w:r w:rsidRPr="00DD1D71">
        <w:rPr>
          <w:color w:val="0070C0"/>
          <w:highlight w:val="cyan"/>
        </w:rPr>
        <w:t xml:space="preserve">, in </w:t>
      </w:r>
      <w:proofErr w:type="spellStart"/>
      <w:r w:rsidRPr="00DD1D71">
        <w:rPr>
          <w:color w:val="0070C0"/>
          <w:highlight w:val="cyan"/>
        </w:rPr>
        <w:t>order</w:t>
      </w:r>
      <w:proofErr w:type="spellEnd"/>
      <w:r w:rsidRPr="00DD1D71">
        <w:rPr>
          <w:color w:val="0070C0"/>
          <w:highlight w:val="cyan"/>
        </w:rPr>
        <w:t xml:space="preserve"> to </w:t>
      </w:r>
      <w:proofErr w:type="spellStart"/>
      <w:r w:rsidRPr="00DD1D71">
        <w:rPr>
          <w:color w:val="0070C0"/>
          <w:highlight w:val="cyan"/>
        </w:rPr>
        <w:t>retain</w:t>
      </w:r>
      <w:proofErr w:type="spellEnd"/>
      <w:r w:rsidRPr="00DD1D71">
        <w:rPr>
          <w:color w:val="0070C0"/>
          <w:highlight w:val="cyan"/>
        </w:rPr>
        <w:t xml:space="preserve"> </w:t>
      </w:r>
      <w:proofErr w:type="spellStart"/>
      <w:r w:rsidRPr="00DD1D71">
        <w:rPr>
          <w:color w:val="0070C0"/>
          <w:highlight w:val="cyan"/>
        </w:rPr>
        <w:t>their</w:t>
      </w:r>
      <w:proofErr w:type="spellEnd"/>
      <w:r w:rsidRPr="00DD1D71">
        <w:rPr>
          <w:color w:val="0070C0"/>
          <w:highlight w:val="cyan"/>
        </w:rPr>
        <w:t xml:space="preserve"> </w:t>
      </w:r>
      <w:proofErr w:type="spellStart"/>
      <w:r w:rsidRPr="00DD1D71">
        <w:rPr>
          <w:color w:val="0070C0"/>
          <w:highlight w:val="cyan"/>
        </w:rPr>
        <w:t>ancillary</w:t>
      </w:r>
      <w:proofErr w:type="spellEnd"/>
      <w:r w:rsidRPr="00DD1D71">
        <w:rPr>
          <w:color w:val="0070C0"/>
          <w:highlight w:val="cyan"/>
        </w:rPr>
        <w:t xml:space="preserve"> nature, a concept to </w:t>
      </w:r>
      <w:proofErr w:type="spellStart"/>
      <w:r w:rsidRPr="00DD1D71">
        <w:rPr>
          <w:color w:val="0070C0"/>
          <w:highlight w:val="cyan"/>
        </w:rPr>
        <w:t>be</w:t>
      </w:r>
      <w:proofErr w:type="spellEnd"/>
      <w:r w:rsidRPr="00DD1D71">
        <w:rPr>
          <w:color w:val="0070C0"/>
          <w:highlight w:val="cyan"/>
        </w:rPr>
        <w:t xml:space="preserve"> </w:t>
      </w:r>
      <w:proofErr w:type="spellStart"/>
      <w:r w:rsidRPr="00DD1D71">
        <w:rPr>
          <w:color w:val="0070C0"/>
          <w:highlight w:val="cyan"/>
        </w:rPr>
        <w:t>defined</w:t>
      </w:r>
      <w:proofErr w:type="spellEnd"/>
      <w:r w:rsidRPr="00DD1D71">
        <w:rPr>
          <w:color w:val="0070C0"/>
          <w:highlight w:val="cyan"/>
        </w:rPr>
        <w:t xml:space="preserve"> </w:t>
      </w:r>
      <w:proofErr w:type="spellStart"/>
      <w:r w:rsidRPr="00DD1D71">
        <w:rPr>
          <w:color w:val="0070C0"/>
          <w:highlight w:val="cyan"/>
        </w:rPr>
        <w:t>either</w:t>
      </w:r>
      <w:proofErr w:type="spellEnd"/>
      <w:r w:rsidRPr="00DD1D71">
        <w:rPr>
          <w:color w:val="0070C0"/>
          <w:highlight w:val="cyan"/>
        </w:rPr>
        <w:t xml:space="preserve"> in the main </w:t>
      </w:r>
      <w:proofErr w:type="spellStart"/>
      <w:r w:rsidRPr="00DD1D71">
        <w:rPr>
          <w:color w:val="0070C0"/>
          <w:highlight w:val="cyan"/>
        </w:rPr>
        <w:t>principles</w:t>
      </w:r>
      <w:proofErr w:type="spellEnd"/>
      <w:r w:rsidRPr="00DD1D71">
        <w:rPr>
          <w:color w:val="0070C0"/>
          <w:highlight w:val="cyan"/>
        </w:rPr>
        <w:t xml:space="preserve"> of the directive or by the </w:t>
      </w:r>
      <w:proofErr w:type="spellStart"/>
      <w:r w:rsidRPr="00DD1D71">
        <w:rPr>
          <w:color w:val="0070C0"/>
          <w:highlight w:val="cyan"/>
        </w:rPr>
        <w:t>Member</w:t>
      </w:r>
      <w:proofErr w:type="spellEnd"/>
      <w:r w:rsidRPr="00DD1D71">
        <w:rPr>
          <w:color w:val="0070C0"/>
          <w:highlight w:val="cyan"/>
        </w:rPr>
        <w:t xml:space="preserve"> States. This </w:t>
      </w:r>
      <w:proofErr w:type="spellStart"/>
      <w:r w:rsidRPr="00DD1D71">
        <w:rPr>
          <w:color w:val="0070C0"/>
          <w:highlight w:val="cyan"/>
        </w:rPr>
        <w:t>is</w:t>
      </w:r>
      <w:proofErr w:type="spellEnd"/>
      <w:r w:rsidRPr="00DD1D71">
        <w:rPr>
          <w:color w:val="0070C0"/>
          <w:highlight w:val="cyan"/>
        </w:rPr>
        <w:t xml:space="preserve"> to respect </w:t>
      </w:r>
      <w:proofErr w:type="spellStart"/>
      <w:r w:rsidRPr="00DD1D71">
        <w:rPr>
          <w:color w:val="0070C0"/>
          <w:highlight w:val="cyan"/>
        </w:rPr>
        <w:t>competition</w:t>
      </w:r>
      <w:proofErr w:type="spellEnd"/>
      <w:r w:rsidRPr="00DD1D71">
        <w:rPr>
          <w:color w:val="0070C0"/>
          <w:highlight w:val="cyan"/>
        </w:rPr>
        <w:t xml:space="preserve"> </w:t>
      </w:r>
      <w:proofErr w:type="spellStart"/>
      <w:r w:rsidRPr="00DD1D71">
        <w:rPr>
          <w:color w:val="0070C0"/>
          <w:highlight w:val="cyan"/>
        </w:rPr>
        <w:t>between</w:t>
      </w:r>
      <w:proofErr w:type="spellEnd"/>
      <w:r w:rsidRPr="00DD1D71">
        <w:rPr>
          <w:color w:val="0070C0"/>
          <w:highlight w:val="cyan"/>
        </w:rPr>
        <w:t xml:space="preserve"> the </w:t>
      </w:r>
      <w:proofErr w:type="spellStart"/>
      <w:r w:rsidRPr="00DD1D71">
        <w:rPr>
          <w:color w:val="0070C0"/>
          <w:highlight w:val="cyan"/>
        </w:rPr>
        <w:t>different</w:t>
      </w:r>
      <w:proofErr w:type="spellEnd"/>
      <w:r w:rsidRPr="00DD1D71">
        <w:rPr>
          <w:color w:val="0070C0"/>
          <w:highlight w:val="cyan"/>
        </w:rPr>
        <w:t xml:space="preserve"> </w:t>
      </w:r>
      <w:proofErr w:type="spellStart"/>
      <w:r w:rsidRPr="00DD1D71">
        <w:rPr>
          <w:color w:val="0070C0"/>
          <w:highlight w:val="cyan"/>
        </w:rPr>
        <w:t>operators</w:t>
      </w:r>
      <w:proofErr w:type="spellEnd"/>
      <w:r w:rsidRPr="00DD1D71">
        <w:rPr>
          <w:color w:val="0070C0"/>
          <w:highlight w:val="cyan"/>
        </w:rPr>
        <w:t xml:space="preserve">. This point </w:t>
      </w:r>
      <w:proofErr w:type="spellStart"/>
      <w:r w:rsidRPr="00DD1D71">
        <w:rPr>
          <w:color w:val="0070C0"/>
          <w:highlight w:val="cyan"/>
        </w:rPr>
        <w:t>is</w:t>
      </w:r>
      <w:proofErr w:type="spellEnd"/>
      <w:r w:rsidRPr="00DD1D71">
        <w:rPr>
          <w:color w:val="0070C0"/>
          <w:highlight w:val="cyan"/>
        </w:rPr>
        <w:t xml:space="preserve"> </w:t>
      </w:r>
      <w:proofErr w:type="spellStart"/>
      <w:r w:rsidRPr="00DD1D71">
        <w:rPr>
          <w:color w:val="0070C0"/>
          <w:highlight w:val="cyan"/>
        </w:rPr>
        <w:t>particularly</w:t>
      </w:r>
      <w:proofErr w:type="spellEnd"/>
      <w:r w:rsidRPr="00DD1D71">
        <w:rPr>
          <w:color w:val="0070C0"/>
          <w:highlight w:val="cyan"/>
        </w:rPr>
        <w:t xml:space="preserve"> important in consumer </w:t>
      </w:r>
      <w:proofErr w:type="spellStart"/>
      <w:r w:rsidRPr="00DD1D71">
        <w:rPr>
          <w:color w:val="0070C0"/>
          <w:highlight w:val="cyan"/>
        </w:rPr>
        <w:t>credit</w:t>
      </w:r>
      <w:proofErr w:type="spellEnd"/>
      <w:r w:rsidRPr="00DD1D71">
        <w:rPr>
          <w:color w:val="0070C0"/>
          <w:highlight w:val="cyan"/>
        </w:rPr>
        <w:t>.</w:t>
      </w:r>
    </w:p>
    <w:p w14:paraId="65C2F916" w14:textId="77777777" w:rsidR="00FF1FC3" w:rsidRPr="00CC6736" w:rsidRDefault="00FF1FC3" w:rsidP="00B64D88">
      <w:pPr>
        <w:jc w:val="both"/>
        <w:rPr>
          <w:color w:val="0070C0"/>
        </w:rPr>
      </w:pPr>
    </w:p>
    <w:p w14:paraId="5478A6FD" w14:textId="2B4FF3F0" w:rsidR="00C50ECB" w:rsidRPr="00C50ECB" w:rsidRDefault="00C50ECB" w:rsidP="00B64D88">
      <w:pPr>
        <w:jc w:val="both"/>
      </w:pPr>
    </w:p>
    <w:p w14:paraId="1F304BFF" w14:textId="77777777" w:rsidR="00B64D88" w:rsidRDefault="00844574" w:rsidP="00B64D88">
      <w:pPr>
        <w:jc w:val="both"/>
        <w:rPr>
          <w:lang w:val="en-US"/>
        </w:rPr>
      </w:pPr>
      <w:r w:rsidRPr="00505D5F">
        <w:rPr>
          <w:lang w:val="en-US"/>
        </w:rPr>
        <w:t>21. Other requirements</w:t>
      </w:r>
    </w:p>
    <w:p w14:paraId="28F71CC6" w14:textId="77777777" w:rsidR="00B64D88" w:rsidRPr="00B64D88" w:rsidRDefault="00844574" w:rsidP="00B64D88">
      <w:pPr>
        <w:pStyle w:val="Paragraphedeliste"/>
        <w:numPr>
          <w:ilvl w:val="0"/>
          <w:numId w:val="2"/>
        </w:numPr>
        <w:jc w:val="both"/>
        <w:rPr>
          <w:lang w:val="en-US"/>
        </w:rPr>
      </w:pPr>
      <w:r w:rsidRPr="00B64D88">
        <w:rPr>
          <w:lang w:val="en-US"/>
        </w:rPr>
        <w:lastRenderedPageBreak/>
        <w:t xml:space="preserve">To which extent do you (dis)agree with the following statements: </w:t>
      </w:r>
    </w:p>
    <w:p w14:paraId="41D5E03F" w14:textId="77777777" w:rsidR="001B31CF" w:rsidRPr="001B31CF" w:rsidRDefault="00844574" w:rsidP="00505D5F">
      <w:pPr>
        <w:jc w:val="both"/>
        <w:rPr>
          <w:i/>
          <w:lang w:val="en-US"/>
        </w:rPr>
      </w:pPr>
      <w:r w:rsidRPr="001B31CF">
        <w:rPr>
          <w:i/>
          <w:lang w:val="en-US"/>
        </w:rPr>
        <w:t xml:space="preserve">1: strongly agree; 2: somewhat agree; 3: neutral; 4: somewhat disagree; 5: strongly disagree; 6: don’t know/no opinion/not relevant. </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1B31CF" w14:paraId="26B254A6" w14:textId="77777777" w:rsidTr="0004392A">
        <w:tc>
          <w:tcPr>
            <w:tcW w:w="6374" w:type="dxa"/>
          </w:tcPr>
          <w:p w14:paraId="4508A448" w14:textId="77777777" w:rsidR="001B31CF" w:rsidRPr="00B64D88" w:rsidRDefault="001B31CF" w:rsidP="008A724E">
            <w:pPr>
              <w:jc w:val="both"/>
              <w:rPr>
                <w:b/>
                <w:color w:val="0070C0"/>
              </w:rPr>
            </w:pPr>
            <w:r w:rsidRPr="001B31CF">
              <w:rPr>
                <w:b/>
                <w:lang w:val="en-US"/>
              </w:rPr>
              <w:t>OTHER REQUIREMENTS</w:t>
            </w:r>
            <w:r w:rsidR="00B64D88" w:rsidRPr="00B64D88">
              <w:rPr>
                <w:color w:val="0070C0"/>
              </w:rPr>
              <w:t xml:space="preserve"> </w:t>
            </w:r>
            <w:r w:rsidR="00B64D88">
              <w:rPr>
                <w:b/>
                <w:color w:val="0070C0"/>
              </w:rPr>
              <w:t>AUTRES EXIGENCES</w:t>
            </w:r>
          </w:p>
        </w:tc>
        <w:tc>
          <w:tcPr>
            <w:tcW w:w="567" w:type="dxa"/>
          </w:tcPr>
          <w:p w14:paraId="77933E5C" w14:textId="77777777" w:rsidR="001B31CF" w:rsidRDefault="001B31CF" w:rsidP="008A724E">
            <w:pPr>
              <w:jc w:val="center"/>
              <w:rPr>
                <w:lang w:val="en-US"/>
              </w:rPr>
            </w:pPr>
            <w:r w:rsidRPr="00896EA5">
              <w:rPr>
                <w:lang w:val="en-US"/>
              </w:rPr>
              <w:t>1</w:t>
            </w:r>
          </w:p>
        </w:tc>
        <w:tc>
          <w:tcPr>
            <w:tcW w:w="567" w:type="dxa"/>
          </w:tcPr>
          <w:p w14:paraId="66CC5850" w14:textId="77777777" w:rsidR="001B31CF" w:rsidRDefault="001B31CF" w:rsidP="008A724E">
            <w:pPr>
              <w:jc w:val="center"/>
              <w:rPr>
                <w:lang w:val="en-US"/>
              </w:rPr>
            </w:pPr>
            <w:r w:rsidRPr="00896EA5">
              <w:rPr>
                <w:lang w:val="en-US"/>
              </w:rPr>
              <w:t>2</w:t>
            </w:r>
          </w:p>
        </w:tc>
        <w:tc>
          <w:tcPr>
            <w:tcW w:w="567" w:type="dxa"/>
          </w:tcPr>
          <w:p w14:paraId="4864EFDF" w14:textId="77777777" w:rsidR="001B31CF" w:rsidRDefault="001B31CF" w:rsidP="008A724E">
            <w:pPr>
              <w:jc w:val="center"/>
              <w:rPr>
                <w:lang w:val="en-US"/>
              </w:rPr>
            </w:pPr>
            <w:r w:rsidRPr="00896EA5">
              <w:rPr>
                <w:lang w:val="en-US"/>
              </w:rPr>
              <w:t>3</w:t>
            </w:r>
          </w:p>
        </w:tc>
        <w:tc>
          <w:tcPr>
            <w:tcW w:w="567" w:type="dxa"/>
          </w:tcPr>
          <w:p w14:paraId="63530CAF" w14:textId="77777777" w:rsidR="001B31CF" w:rsidRDefault="001B31CF" w:rsidP="008A724E">
            <w:pPr>
              <w:jc w:val="center"/>
              <w:rPr>
                <w:lang w:val="en-US"/>
              </w:rPr>
            </w:pPr>
            <w:r w:rsidRPr="00896EA5">
              <w:rPr>
                <w:lang w:val="en-US"/>
              </w:rPr>
              <w:t>4</w:t>
            </w:r>
          </w:p>
        </w:tc>
        <w:tc>
          <w:tcPr>
            <w:tcW w:w="567" w:type="dxa"/>
          </w:tcPr>
          <w:p w14:paraId="041A8B24" w14:textId="77777777" w:rsidR="001B31CF" w:rsidRDefault="001B31CF" w:rsidP="008A724E">
            <w:pPr>
              <w:jc w:val="center"/>
              <w:rPr>
                <w:lang w:val="en-US"/>
              </w:rPr>
            </w:pPr>
            <w:r w:rsidRPr="00896EA5">
              <w:rPr>
                <w:lang w:val="en-US"/>
              </w:rPr>
              <w:t>5</w:t>
            </w:r>
          </w:p>
        </w:tc>
        <w:tc>
          <w:tcPr>
            <w:tcW w:w="567" w:type="dxa"/>
          </w:tcPr>
          <w:p w14:paraId="09589755" w14:textId="77777777" w:rsidR="001B31CF" w:rsidRDefault="001B31CF" w:rsidP="008A724E">
            <w:pPr>
              <w:jc w:val="center"/>
              <w:rPr>
                <w:lang w:val="en-US"/>
              </w:rPr>
            </w:pPr>
            <w:r w:rsidRPr="00896EA5">
              <w:rPr>
                <w:lang w:val="en-US"/>
              </w:rPr>
              <w:t>6</w:t>
            </w:r>
          </w:p>
        </w:tc>
      </w:tr>
      <w:tr w:rsidR="001B31CF" w:rsidRPr="00B64D88" w14:paraId="528B330F" w14:textId="77777777" w:rsidTr="00FC33E9">
        <w:tc>
          <w:tcPr>
            <w:tcW w:w="6374" w:type="dxa"/>
          </w:tcPr>
          <w:p w14:paraId="226623B2" w14:textId="77777777" w:rsidR="001B31CF" w:rsidRDefault="001B31CF" w:rsidP="008A724E">
            <w:pPr>
              <w:jc w:val="both"/>
              <w:rPr>
                <w:lang w:val="en-US"/>
              </w:rPr>
            </w:pPr>
            <w:r w:rsidRPr="00505D5F">
              <w:rPr>
                <w:lang w:val="en-US"/>
              </w:rPr>
              <w:t>The regime for PSPs providing services through third parties (agents, branches, outsourcing), as outlined in article 19, is still adequate</w:t>
            </w:r>
          </w:p>
          <w:p w14:paraId="437430C4" w14:textId="5C384865" w:rsidR="00B64D88" w:rsidRPr="00190519" w:rsidRDefault="00B64D88" w:rsidP="00B64D88">
            <w:pPr>
              <w:jc w:val="both"/>
              <w:rPr>
                <w:color w:val="0070C0"/>
              </w:rPr>
            </w:pPr>
          </w:p>
        </w:tc>
        <w:tc>
          <w:tcPr>
            <w:tcW w:w="567" w:type="dxa"/>
            <w:shd w:val="clear" w:color="auto" w:fill="auto"/>
          </w:tcPr>
          <w:p w14:paraId="5B7FA585" w14:textId="5FCBD04A" w:rsidR="001B31CF" w:rsidRPr="00B64D88" w:rsidRDefault="001B31CF" w:rsidP="008A724E">
            <w:pPr>
              <w:jc w:val="both"/>
            </w:pPr>
          </w:p>
        </w:tc>
        <w:tc>
          <w:tcPr>
            <w:tcW w:w="567" w:type="dxa"/>
            <w:shd w:val="clear" w:color="auto" w:fill="auto"/>
          </w:tcPr>
          <w:p w14:paraId="4AFDC2BF" w14:textId="77777777" w:rsidR="001B31CF" w:rsidRPr="00B64D88" w:rsidRDefault="001B31CF" w:rsidP="008A724E">
            <w:pPr>
              <w:jc w:val="both"/>
            </w:pPr>
          </w:p>
        </w:tc>
        <w:tc>
          <w:tcPr>
            <w:tcW w:w="567" w:type="dxa"/>
            <w:shd w:val="clear" w:color="auto" w:fill="auto"/>
          </w:tcPr>
          <w:p w14:paraId="0424F4A7" w14:textId="22A93E90" w:rsidR="001B31CF" w:rsidRPr="00B64D88" w:rsidRDefault="001B31CF" w:rsidP="008A724E">
            <w:pPr>
              <w:jc w:val="both"/>
            </w:pPr>
          </w:p>
        </w:tc>
        <w:tc>
          <w:tcPr>
            <w:tcW w:w="567" w:type="dxa"/>
            <w:shd w:val="clear" w:color="auto" w:fill="auto"/>
          </w:tcPr>
          <w:p w14:paraId="18CA674A" w14:textId="546114A0" w:rsidR="001B31CF" w:rsidRPr="00B64D88" w:rsidRDefault="003A7AEB" w:rsidP="008A724E">
            <w:pPr>
              <w:jc w:val="both"/>
            </w:pPr>
            <w:r>
              <w:t>X</w:t>
            </w:r>
          </w:p>
        </w:tc>
        <w:tc>
          <w:tcPr>
            <w:tcW w:w="567" w:type="dxa"/>
            <w:shd w:val="clear" w:color="auto" w:fill="auto"/>
          </w:tcPr>
          <w:p w14:paraId="27E93356" w14:textId="2B610E13" w:rsidR="001B31CF" w:rsidRPr="00B64D88" w:rsidRDefault="001B31CF" w:rsidP="008A724E">
            <w:pPr>
              <w:jc w:val="both"/>
            </w:pPr>
          </w:p>
        </w:tc>
        <w:tc>
          <w:tcPr>
            <w:tcW w:w="567" w:type="dxa"/>
            <w:shd w:val="clear" w:color="auto" w:fill="auto"/>
          </w:tcPr>
          <w:p w14:paraId="38633F96" w14:textId="77777777" w:rsidR="001B31CF" w:rsidRPr="00B64D88" w:rsidRDefault="001B31CF" w:rsidP="008A724E">
            <w:pPr>
              <w:jc w:val="both"/>
            </w:pPr>
          </w:p>
        </w:tc>
      </w:tr>
      <w:tr w:rsidR="001B31CF" w:rsidRPr="00B64D88" w14:paraId="766C29F3" w14:textId="77777777" w:rsidTr="0004392A">
        <w:tc>
          <w:tcPr>
            <w:tcW w:w="6374" w:type="dxa"/>
          </w:tcPr>
          <w:p w14:paraId="4132B0EC" w14:textId="77777777" w:rsidR="00B64D88" w:rsidRPr="003365CE" w:rsidRDefault="001B31CF" w:rsidP="008A724E">
            <w:pPr>
              <w:jc w:val="both"/>
              <w:rPr>
                <w:color w:val="0070C0"/>
                <w:lang w:val="en-US"/>
              </w:rPr>
            </w:pPr>
            <w:r w:rsidRPr="003365CE">
              <w:rPr>
                <w:lang w:val="en-US"/>
              </w:rPr>
              <w:t>The provision on liability (Art. 20) in case a PSP uses third parties to provide services is still adequate</w:t>
            </w:r>
            <w:r w:rsidR="00B64D88" w:rsidRPr="003365CE">
              <w:rPr>
                <w:color w:val="0070C0"/>
                <w:lang w:val="en-US"/>
              </w:rPr>
              <w:t xml:space="preserve"> </w:t>
            </w:r>
          </w:p>
          <w:p w14:paraId="50BA2BD8" w14:textId="763E21AE" w:rsidR="001B31CF" w:rsidRPr="00B64D88" w:rsidRDefault="001B31CF" w:rsidP="008A724E">
            <w:pPr>
              <w:jc w:val="both"/>
            </w:pPr>
          </w:p>
        </w:tc>
        <w:tc>
          <w:tcPr>
            <w:tcW w:w="567" w:type="dxa"/>
          </w:tcPr>
          <w:p w14:paraId="1130DCB5" w14:textId="77ACD968" w:rsidR="001B31CF" w:rsidRPr="00B64D88" w:rsidRDefault="00255BE0" w:rsidP="008A724E">
            <w:pPr>
              <w:jc w:val="both"/>
            </w:pPr>
            <w:r>
              <w:t>X</w:t>
            </w:r>
          </w:p>
        </w:tc>
        <w:tc>
          <w:tcPr>
            <w:tcW w:w="567" w:type="dxa"/>
          </w:tcPr>
          <w:p w14:paraId="1A8FBA10" w14:textId="77777777" w:rsidR="001B31CF" w:rsidRPr="00B64D88" w:rsidRDefault="001B31CF" w:rsidP="008A724E">
            <w:pPr>
              <w:jc w:val="both"/>
            </w:pPr>
          </w:p>
        </w:tc>
        <w:tc>
          <w:tcPr>
            <w:tcW w:w="567" w:type="dxa"/>
          </w:tcPr>
          <w:p w14:paraId="16E1B508" w14:textId="77777777" w:rsidR="001B31CF" w:rsidRPr="00B64D88" w:rsidRDefault="001B31CF" w:rsidP="008A724E">
            <w:pPr>
              <w:jc w:val="both"/>
            </w:pPr>
          </w:p>
        </w:tc>
        <w:tc>
          <w:tcPr>
            <w:tcW w:w="567" w:type="dxa"/>
          </w:tcPr>
          <w:p w14:paraId="6BEAB6BD" w14:textId="77777777" w:rsidR="001B31CF" w:rsidRPr="00B64D88" w:rsidRDefault="001B31CF" w:rsidP="008A724E">
            <w:pPr>
              <w:jc w:val="both"/>
            </w:pPr>
          </w:p>
        </w:tc>
        <w:tc>
          <w:tcPr>
            <w:tcW w:w="567" w:type="dxa"/>
          </w:tcPr>
          <w:p w14:paraId="267171C3" w14:textId="77777777" w:rsidR="001B31CF" w:rsidRPr="00B64D88" w:rsidRDefault="001B31CF" w:rsidP="008A724E">
            <w:pPr>
              <w:jc w:val="both"/>
            </w:pPr>
          </w:p>
        </w:tc>
        <w:tc>
          <w:tcPr>
            <w:tcW w:w="567" w:type="dxa"/>
          </w:tcPr>
          <w:p w14:paraId="69261E7A" w14:textId="77777777" w:rsidR="001B31CF" w:rsidRPr="00B64D88" w:rsidRDefault="001B31CF" w:rsidP="008A724E">
            <w:pPr>
              <w:jc w:val="both"/>
            </w:pPr>
          </w:p>
        </w:tc>
      </w:tr>
    </w:tbl>
    <w:p w14:paraId="2E92443E" w14:textId="77777777" w:rsidR="001B31CF" w:rsidRPr="00B64D88" w:rsidRDefault="001B31CF" w:rsidP="00505D5F">
      <w:pPr>
        <w:jc w:val="both"/>
      </w:pPr>
    </w:p>
    <w:p w14:paraId="3C50C6D4" w14:textId="77777777" w:rsidR="001B31CF" w:rsidRDefault="00844574" w:rsidP="00505D5F">
      <w:pPr>
        <w:jc w:val="both"/>
        <w:rPr>
          <w:lang w:val="en-US"/>
        </w:rPr>
      </w:pPr>
      <w:r w:rsidRPr="00505D5F">
        <w:rPr>
          <w:lang w:val="en-US"/>
        </w:rPr>
        <w:t xml:space="preserve">b. Should article 19 be amended? [open text box, including “don’t know”/”no opinion” option] [max 250 words] </w:t>
      </w:r>
    </w:p>
    <w:p w14:paraId="2B58042C" w14:textId="77777777" w:rsidR="005F521B" w:rsidRPr="00DD1D71" w:rsidRDefault="005F521B" w:rsidP="005F521B">
      <w:proofErr w:type="spellStart"/>
      <w:r w:rsidRPr="00DD1D71">
        <w:rPr>
          <w:highlight w:val="cyan"/>
        </w:rPr>
        <w:t>We</w:t>
      </w:r>
      <w:proofErr w:type="spellEnd"/>
      <w:r w:rsidRPr="00DD1D71">
        <w:rPr>
          <w:highlight w:val="cyan"/>
        </w:rPr>
        <w:t xml:space="preserve"> </w:t>
      </w:r>
      <w:proofErr w:type="spellStart"/>
      <w:r w:rsidRPr="00DD1D71">
        <w:rPr>
          <w:highlight w:val="cyan"/>
        </w:rPr>
        <w:t>think</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useful</w:t>
      </w:r>
      <w:proofErr w:type="spellEnd"/>
      <w:r w:rsidRPr="00DD1D71">
        <w:rPr>
          <w:highlight w:val="cyan"/>
        </w:rPr>
        <w:t xml:space="preserve"> to </w:t>
      </w:r>
      <w:proofErr w:type="spellStart"/>
      <w:r w:rsidRPr="00DD1D71">
        <w:rPr>
          <w:highlight w:val="cyan"/>
        </w:rPr>
        <w:t>amend</w:t>
      </w:r>
      <w:proofErr w:type="spellEnd"/>
      <w:r w:rsidRPr="00DD1D71">
        <w:rPr>
          <w:highlight w:val="cyan"/>
        </w:rPr>
        <w:t xml:space="preserve"> Article 19 </w:t>
      </w:r>
      <w:proofErr w:type="spellStart"/>
      <w:r w:rsidRPr="00DD1D71">
        <w:rPr>
          <w:highlight w:val="cyan"/>
        </w:rPr>
        <w:t>because</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too</w:t>
      </w:r>
      <w:proofErr w:type="spellEnd"/>
      <w:r w:rsidRPr="00DD1D71">
        <w:rPr>
          <w:highlight w:val="cyan"/>
        </w:rPr>
        <w:t xml:space="preserve"> restrictive. Article 19 </w:t>
      </w:r>
      <w:proofErr w:type="spellStart"/>
      <w:r w:rsidRPr="00DD1D71">
        <w:rPr>
          <w:highlight w:val="cyan"/>
        </w:rPr>
        <w:t>is</w:t>
      </w:r>
      <w:proofErr w:type="spellEnd"/>
      <w:r w:rsidRPr="00DD1D71">
        <w:rPr>
          <w:highlight w:val="cyan"/>
        </w:rPr>
        <w:t xml:space="preserve"> </w:t>
      </w:r>
      <w:proofErr w:type="spellStart"/>
      <w:r w:rsidRPr="00DD1D71">
        <w:rPr>
          <w:highlight w:val="cyan"/>
        </w:rPr>
        <w:t>addressed</w:t>
      </w:r>
      <w:proofErr w:type="spellEnd"/>
      <w:r w:rsidRPr="00DD1D71">
        <w:rPr>
          <w:highlight w:val="cyan"/>
        </w:rPr>
        <w:t xml:space="preserve"> </w:t>
      </w:r>
      <w:proofErr w:type="spellStart"/>
      <w:r w:rsidRPr="00DD1D71">
        <w:rPr>
          <w:highlight w:val="cyan"/>
        </w:rPr>
        <w:t>only</w:t>
      </w:r>
      <w:proofErr w:type="spellEnd"/>
      <w:r w:rsidRPr="00DD1D71">
        <w:rPr>
          <w:highlight w:val="cyan"/>
        </w:rPr>
        <w:t xml:space="preserve"> to </w:t>
      </w:r>
      <w:proofErr w:type="spellStart"/>
      <w:r w:rsidRPr="00DD1D71">
        <w:rPr>
          <w:highlight w:val="cyan"/>
        </w:rPr>
        <w:t>payment</w:t>
      </w:r>
      <w:proofErr w:type="spellEnd"/>
      <w:r w:rsidRPr="00DD1D71">
        <w:rPr>
          <w:highlight w:val="cyan"/>
        </w:rPr>
        <w:t xml:space="preserve"> institutions'. It </w:t>
      </w:r>
      <w:proofErr w:type="spellStart"/>
      <w:r w:rsidRPr="00DD1D71">
        <w:rPr>
          <w:highlight w:val="cyan"/>
        </w:rPr>
        <w:t>should</w:t>
      </w:r>
      <w:proofErr w:type="spellEnd"/>
      <w:r w:rsidRPr="00DD1D71">
        <w:rPr>
          <w:highlight w:val="cyan"/>
        </w:rPr>
        <w:t xml:space="preserve"> </w:t>
      </w:r>
      <w:proofErr w:type="spellStart"/>
      <w:r w:rsidRPr="00DD1D71">
        <w:rPr>
          <w:highlight w:val="cyan"/>
        </w:rPr>
        <w:t>concern</w:t>
      </w:r>
      <w:proofErr w:type="spellEnd"/>
      <w:r w:rsidRPr="00DD1D71">
        <w:rPr>
          <w:highlight w:val="cyan"/>
        </w:rPr>
        <w:t xml:space="preserve"> all </w:t>
      </w:r>
      <w:proofErr w:type="spellStart"/>
      <w:r w:rsidRPr="00DD1D71">
        <w:rPr>
          <w:highlight w:val="cyan"/>
        </w:rPr>
        <w:t>payment</w:t>
      </w:r>
      <w:proofErr w:type="spellEnd"/>
      <w:r w:rsidRPr="00DD1D71">
        <w:rPr>
          <w:highlight w:val="cyan"/>
        </w:rPr>
        <w:t xml:space="preserve"> service providers.</w:t>
      </w:r>
      <w:r>
        <w:t xml:space="preserve">  </w:t>
      </w:r>
    </w:p>
    <w:p w14:paraId="4996701E" w14:textId="77777777" w:rsidR="005F521B" w:rsidRPr="00ED1B0E" w:rsidRDefault="005F521B" w:rsidP="00505D5F">
      <w:pPr>
        <w:jc w:val="both"/>
      </w:pPr>
    </w:p>
    <w:p w14:paraId="59AFCDF8" w14:textId="77777777" w:rsidR="001B31CF" w:rsidRDefault="00844574" w:rsidP="00505D5F">
      <w:pPr>
        <w:jc w:val="both"/>
        <w:rPr>
          <w:lang w:val="en-US"/>
        </w:rPr>
      </w:pPr>
      <w:r w:rsidRPr="00505D5F">
        <w:rPr>
          <w:lang w:val="en-US"/>
        </w:rPr>
        <w:t xml:space="preserve">c. Should “triangular passporting” be regulated? If yes, how? Triangular passporting occurs where an </w:t>
      </w:r>
      <w:proofErr w:type="spellStart"/>
      <w:r w:rsidRPr="00505D5F">
        <w:rPr>
          <w:lang w:val="en-US"/>
        </w:rPr>
        <w:t>authorised</w:t>
      </w:r>
      <w:proofErr w:type="spellEnd"/>
      <w:r w:rsidRPr="00505D5F">
        <w:rPr>
          <w:lang w:val="en-US"/>
        </w:rPr>
        <w:t xml:space="preserve"> service provider in a Member State A makes use of the services of a service provider (</w:t>
      </w:r>
      <w:proofErr w:type="gramStart"/>
      <w:r w:rsidRPr="00505D5F">
        <w:rPr>
          <w:lang w:val="en-US"/>
        </w:rPr>
        <w:t>e.g.</w:t>
      </w:r>
      <w:proofErr w:type="gramEnd"/>
      <w:r w:rsidRPr="00505D5F">
        <w:rPr>
          <w:lang w:val="en-US"/>
        </w:rPr>
        <w:t xml:space="preserve"> an agent) in a Member State B in order to provide payment services in a Member State C. [open text box, including “don’t know”/”no opinion” option] [max 250 words] </w:t>
      </w:r>
    </w:p>
    <w:p w14:paraId="594C12FD" w14:textId="77777777" w:rsidR="005355E6" w:rsidRPr="00DD1D71" w:rsidRDefault="005355E6" w:rsidP="005355E6">
      <w:r w:rsidRPr="00DD1D71">
        <w:rPr>
          <w:highlight w:val="cyan"/>
        </w:rPr>
        <w:t xml:space="preserve">No opinion on </w:t>
      </w:r>
      <w:proofErr w:type="spellStart"/>
      <w:r w:rsidRPr="00DD1D71">
        <w:rPr>
          <w:highlight w:val="cyan"/>
        </w:rPr>
        <w:t>this</w:t>
      </w:r>
      <w:proofErr w:type="spellEnd"/>
      <w:r w:rsidRPr="00DD1D71">
        <w:rPr>
          <w:highlight w:val="cyan"/>
        </w:rPr>
        <w:t xml:space="preserve"> practice </w:t>
      </w:r>
      <w:proofErr w:type="spellStart"/>
      <w:r w:rsidRPr="00DD1D71">
        <w:rPr>
          <w:highlight w:val="cyan"/>
        </w:rPr>
        <w:t>which</w:t>
      </w:r>
      <w:proofErr w:type="spellEnd"/>
      <w:r w:rsidRPr="00DD1D71">
        <w:rPr>
          <w:highlight w:val="cyan"/>
        </w:rPr>
        <w:t xml:space="preserve"> </w:t>
      </w:r>
      <w:proofErr w:type="spellStart"/>
      <w:r w:rsidRPr="00DD1D71">
        <w:rPr>
          <w:highlight w:val="cyan"/>
        </w:rPr>
        <w:t>does</w:t>
      </w:r>
      <w:proofErr w:type="spellEnd"/>
      <w:r w:rsidRPr="00DD1D71">
        <w:rPr>
          <w:highlight w:val="cyan"/>
        </w:rPr>
        <w:t xml:space="preserve"> not </w:t>
      </w:r>
      <w:proofErr w:type="spellStart"/>
      <w:r w:rsidRPr="00DD1D71">
        <w:rPr>
          <w:highlight w:val="cyan"/>
        </w:rPr>
        <w:t>seem</w:t>
      </w:r>
      <w:proofErr w:type="spellEnd"/>
      <w:r w:rsidRPr="00DD1D71">
        <w:rPr>
          <w:highlight w:val="cyan"/>
        </w:rPr>
        <w:t xml:space="preserve"> to </w:t>
      </w:r>
      <w:proofErr w:type="spellStart"/>
      <w:r w:rsidRPr="00DD1D71">
        <w:rPr>
          <w:highlight w:val="cyan"/>
        </w:rPr>
        <w:t>concern</w:t>
      </w:r>
      <w:proofErr w:type="spellEnd"/>
      <w:r w:rsidRPr="00DD1D71">
        <w:rPr>
          <w:highlight w:val="cyan"/>
        </w:rPr>
        <w:t xml:space="preserve"> French </w:t>
      </w:r>
      <w:proofErr w:type="spellStart"/>
      <w:r w:rsidRPr="00DD1D71">
        <w:rPr>
          <w:highlight w:val="cyan"/>
        </w:rPr>
        <w:t>banks</w:t>
      </w:r>
      <w:proofErr w:type="spellEnd"/>
      <w:r w:rsidRPr="00DD1D71">
        <w:rPr>
          <w:highlight w:val="cyan"/>
        </w:rPr>
        <w:t>.</w:t>
      </w:r>
      <w:r>
        <w:t xml:space="preserve">   </w:t>
      </w:r>
    </w:p>
    <w:p w14:paraId="43DEE6E1" w14:textId="77777777" w:rsidR="005355E6" w:rsidRPr="00ED1B0E" w:rsidRDefault="005355E6" w:rsidP="00505D5F">
      <w:pPr>
        <w:jc w:val="both"/>
      </w:pPr>
    </w:p>
    <w:p w14:paraId="014E119F" w14:textId="77777777" w:rsidR="001B31CF" w:rsidRDefault="00844574" w:rsidP="00505D5F">
      <w:pPr>
        <w:jc w:val="both"/>
        <w:rPr>
          <w:lang w:val="en-US"/>
        </w:rPr>
      </w:pPr>
      <w:r w:rsidRPr="00505D5F">
        <w:rPr>
          <w:lang w:val="en-US"/>
        </w:rPr>
        <w:t xml:space="preserve">22. Do you consider that PSD2 is applied consistently, and aligned with other related regulation? </w:t>
      </w:r>
    </w:p>
    <w:p w14:paraId="2B06BE48" w14:textId="77777777" w:rsidR="001B31CF" w:rsidRDefault="00844574" w:rsidP="00505D5F">
      <w:pPr>
        <w:jc w:val="both"/>
        <w:rPr>
          <w:lang w:val="en-US"/>
        </w:rPr>
      </w:pPr>
      <w:r w:rsidRPr="00505D5F">
        <w:rPr>
          <w:lang w:val="en-US"/>
        </w:rPr>
        <w:t>a. To which extent do you (dis)agree with the following statements:</w:t>
      </w:r>
    </w:p>
    <w:p w14:paraId="7487929E" w14:textId="1E9020F4" w:rsidR="00B64D88" w:rsidRPr="00B64D88" w:rsidRDefault="00B64D88" w:rsidP="00B64D88">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1B31CF" w14:paraId="713046B7" w14:textId="77777777" w:rsidTr="0004392A">
        <w:tc>
          <w:tcPr>
            <w:tcW w:w="6374" w:type="dxa"/>
          </w:tcPr>
          <w:p w14:paraId="1010A027" w14:textId="77777777" w:rsidR="00190519" w:rsidRDefault="001B31CF" w:rsidP="008A724E">
            <w:pPr>
              <w:jc w:val="both"/>
              <w:rPr>
                <w:color w:val="0070C0"/>
              </w:rPr>
            </w:pPr>
            <w:r w:rsidRPr="001B31CF">
              <w:rPr>
                <w:b/>
                <w:lang w:val="en-US"/>
              </w:rPr>
              <w:t>APPLICATION &amp; SUPERVISION</w:t>
            </w:r>
            <w:r w:rsidR="00B64D88" w:rsidRPr="00B64D88">
              <w:rPr>
                <w:color w:val="0070C0"/>
              </w:rPr>
              <w:t xml:space="preserve"> </w:t>
            </w:r>
          </w:p>
          <w:p w14:paraId="68DCA93E" w14:textId="1A4CF31B" w:rsidR="001B31CF" w:rsidRPr="00B64D88" w:rsidRDefault="001B31CF" w:rsidP="008A724E">
            <w:pPr>
              <w:jc w:val="both"/>
              <w:rPr>
                <w:color w:val="0070C0"/>
              </w:rPr>
            </w:pPr>
          </w:p>
        </w:tc>
        <w:tc>
          <w:tcPr>
            <w:tcW w:w="567" w:type="dxa"/>
          </w:tcPr>
          <w:p w14:paraId="7455AEC0" w14:textId="77777777" w:rsidR="001B31CF" w:rsidRDefault="001B31CF" w:rsidP="008A724E">
            <w:pPr>
              <w:jc w:val="center"/>
              <w:rPr>
                <w:lang w:val="en-US"/>
              </w:rPr>
            </w:pPr>
            <w:r w:rsidRPr="00896EA5">
              <w:rPr>
                <w:lang w:val="en-US"/>
              </w:rPr>
              <w:t>1</w:t>
            </w:r>
          </w:p>
        </w:tc>
        <w:tc>
          <w:tcPr>
            <w:tcW w:w="567" w:type="dxa"/>
          </w:tcPr>
          <w:p w14:paraId="161DE5ED" w14:textId="77777777" w:rsidR="001B31CF" w:rsidRDefault="001B31CF" w:rsidP="008A724E">
            <w:pPr>
              <w:jc w:val="center"/>
              <w:rPr>
                <w:lang w:val="en-US"/>
              </w:rPr>
            </w:pPr>
            <w:r w:rsidRPr="00896EA5">
              <w:rPr>
                <w:lang w:val="en-US"/>
              </w:rPr>
              <w:t>2</w:t>
            </w:r>
          </w:p>
        </w:tc>
        <w:tc>
          <w:tcPr>
            <w:tcW w:w="567" w:type="dxa"/>
          </w:tcPr>
          <w:p w14:paraId="140A776A" w14:textId="77777777" w:rsidR="001B31CF" w:rsidRDefault="001B31CF" w:rsidP="008A724E">
            <w:pPr>
              <w:jc w:val="center"/>
              <w:rPr>
                <w:lang w:val="en-US"/>
              </w:rPr>
            </w:pPr>
            <w:r w:rsidRPr="00896EA5">
              <w:rPr>
                <w:lang w:val="en-US"/>
              </w:rPr>
              <w:t>3</w:t>
            </w:r>
          </w:p>
        </w:tc>
        <w:tc>
          <w:tcPr>
            <w:tcW w:w="567" w:type="dxa"/>
          </w:tcPr>
          <w:p w14:paraId="7093C777" w14:textId="77777777" w:rsidR="001B31CF" w:rsidRDefault="001B31CF" w:rsidP="008A724E">
            <w:pPr>
              <w:jc w:val="center"/>
              <w:rPr>
                <w:lang w:val="en-US"/>
              </w:rPr>
            </w:pPr>
            <w:r w:rsidRPr="00896EA5">
              <w:rPr>
                <w:lang w:val="en-US"/>
              </w:rPr>
              <w:t>4</w:t>
            </w:r>
          </w:p>
        </w:tc>
        <w:tc>
          <w:tcPr>
            <w:tcW w:w="567" w:type="dxa"/>
          </w:tcPr>
          <w:p w14:paraId="705815A4" w14:textId="77777777" w:rsidR="001B31CF" w:rsidRDefault="001B31CF" w:rsidP="008A724E">
            <w:pPr>
              <w:jc w:val="center"/>
              <w:rPr>
                <w:lang w:val="en-US"/>
              </w:rPr>
            </w:pPr>
            <w:r w:rsidRPr="00896EA5">
              <w:rPr>
                <w:lang w:val="en-US"/>
              </w:rPr>
              <w:t>5</w:t>
            </w:r>
          </w:p>
        </w:tc>
        <w:tc>
          <w:tcPr>
            <w:tcW w:w="567" w:type="dxa"/>
          </w:tcPr>
          <w:p w14:paraId="7E4326B1" w14:textId="77777777" w:rsidR="001B31CF" w:rsidRDefault="001B31CF" w:rsidP="008A724E">
            <w:pPr>
              <w:jc w:val="center"/>
              <w:rPr>
                <w:lang w:val="en-US"/>
              </w:rPr>
            </w:pPr>
            <w:r w:rsidRPr="00896EA5">
              <w:rPr>
                <w:lang w:val="en-US"/>
              </w:rPr>
              <w:t>6</w:t>
            </w:r>
          </w:p>
        </w:tc>
      </w:tr>
      <w:tr w:rsidR="001B31CF" w:rsidRPr="00B64D88" w14:paraId="7DA0CAE8" w14:textId="77777777" w:rsidTr="0004392A">
        <w:tc>
          <w:tcPr>
            <w:tcW w:w="6374" w:type="dxa"/>
          </w:tcPr>
          <w:p w14:paraId="6415C267" w14:textId="77777777" w:rsidR="00B64D88" w:rsidRPr="003365CE" w:rsidRDefault="001B31CF" w:rsidP="001B31CF">
            <w:pPr>
              <w:jc w:val="both"/>
              <w:rPr>
                <w:lang w:val="en-US"/>
              </w:rPr>
            </w:pPr>
            <w:r w:rsidRPr="003365CE">
              <w:rPr>
                <w:lang w:val="en-US"/>
              </w:rPr>
              <w:t xml:space="preserve">The PSD2 </w:t>
            </w:r>
            <w:proofErr w:type="spellStart"/>
            <w:r w:rsidRPr="003365CE">
              <w:rPr>
                <w:lang w:val="en-US"/>
              </w:rPr>
              <w:t>authorisation</w:t>
            </w:r>
            <w:proofErr w:type="spellEnd"/>
            <w:r w:rsidRPr="003365CE">
              <w:rPr>
                <w:lang w:val="en-US"/>
              </w:rPr>
              <w:t xml:space="preserve"> framework is applied consistently across the EU </w:t>
            </w:r>
          </w:p>
          <w:p w14:paraId="31CFE739" w14:textId="15170AB5" w:rsidR="001B31CF" w:rsidRPr="00B64D88" w:rsidRDefault="001B31CF" w:rsidP="001E6EC3">
            <w:pPr>
              <w:jc w:val="both"/>
            </w:pPr>
          </w:p>
        </w:tc>
        <w:tc>
          <w:tcPr>
            <w:tcW w:w="567" w:type="dxa"/>
          </w:tcPr>
          <w:p w14:paraId="0FE64E93" w14:textId="77777777" w:rsidR="001B31CF" w:rsidRPr="00B64D88" w:rsidRDefault="001B31CF" w:rsidP="008A724E">
            <w:pPr>
              <w:jc w:val="both"/>
            </w:pPr>
          </w:p>
        </w:tc>
        <w:tc>
          <w:tcPr>
            <w:tcW w:w="567" w:type="dxa"/>
          </w:tcPr>
          <w:p w14:paraId="11612137" w14:textId="77777777" w:rsidR="001B31CF" w:rsidRPr="00B64D88" w:rsidRDefault="001B31CF" w:rsidP="008A724E">
            <w:pPr>
              <w:jc w:val="both"/>
            </w:pPr>
          </w:p>
        </w:tc>
        <w:tc>
          <w:tcPr>
            <w:tcW w:w="567" w:type="dxa"/>
          </w:tcPr>
          <w:p w14:paraId="5643FD37" w14:textId="77777777" w:rsidR="001B31CF" w:rsidRPr="00B64D88" w:rsidRDefault="001B31CF" w:rsidP="008A724E">
            <w:pPr>
              <w:jc w:val="both"/>
            </w:pPr>
          </w:p>
        </w:tc>
        <w:tc>
          <w:tcPr>
            <w:tcW w:w="567" w:type="dxa"/>
          </w:tcPr>
          <w:p w14:paraId="095616B4" w14:textId="77777777" w:rsidR="001B31CF" w:rsidRPr="00B64D88" w:rsidRDefault="001B31CF" w:rsidP="008A724E">
            <w:pPr>
              <w:jc w:val="both"/>
            </w:pPr>
          </w:p>
        </w:tc>
        <w:tc>
          <w:tcPr>
            <w:tcW w:w="567" w:type="dxa"/>
          </w:tcPr>
          <w:p w14:paraId="46B1A433" w14:textId="77777777" w:rsidR="001B31CF" w:rsidRPr="00B64D88" w:rsidRDefault="001B31CF" w:rsidP="008A724E">
            <w:pPr>
              <w:jc w:val="both"/>
            </w:pPr>
          </w:p>
        </w:tc>
        <w:tc>
          <w:tcPr>
            <w:tcW w:w="567" w:type="dxa"/>
          </w:tcPr>
          <w:p w14:paraId="27F503D5" w14:textId="76751041" w:rsidR="001B31CF" w:rsidRPr="00B64D88" w:rsidRDefault="00C54C1D" w:rsidP="008A724E">
            <w:pPr>
              <w:jc w:val="both"/>
            </w:pPr>
            <w:r>
              <w:t>X</w:t>
            </w:r>
          </w:p>
        </w:tc>
      </w:tr>
      <w:tr w:rsidR="00C54C1D" w:rsidRPr="00B64D88" w14:paraId="108D4733" w14:textId="77777777" w:rsidTr="0004392A">
        <w:tc>
          <w:tcPr>
            <w:tcW w:w="6374" w:type="dxa"/>
          </w:tcPr>
          <w:p w14:paraId="1C951FE4" w14:textId="77777777" w:rsidR="00C54C1D" w:rsidRPr="003365CE" w:rsidRDefault="00C54C1D" w:rsidP="00C54C1D">
            <w:pPr>
              <w:jc w:val="both"/>
              <w:rPr>
                <w:color w:val="0070C0"/>
                <w:lang w:val="en-US"/>
              </w:rPr>
            </w:pPr>
            <w:r w:rsidRPr="003365CE">
              <w:rPr>
                <w:lang w:val="en-US"/>
              </w:rPr>
              <w:t>The PSD2 supervisory framework is applied consistently across the EU</w:t>
            </w:r>
            <w:r w:rsidRPr="003365CE">
              <w:rPr>
                <w:color w:val="0070C0"/>
                <w:lang w:val="en-US"/>
              </w:rPr>
              <w:t xml:space="preserve"> </w:t>
            </w:r>
          </w:p>
          <w:p w14:paraId="1FF5402D" w14:textId="30028890" w:rsidR="00C54C1D" w:rsidRPr="00B64D88" w:rsidRDefault="00C54C1D" w:rsidP="00C54C1D">
            <w:pPr>
              <w:jc w:val="both"/>
            </w:pPr>
            <w:r w:rsidRPr="00B64D88">
              <w:rPr>
                <w:color w:val="0070C0"/>
              </w:rPr>
              <w:tab/>
            </w:r>
            <w:r>
              <w:tab/>
            </w:r>
          </w:p>
        </w:tc>
        <w:tc>
          <w:tcPr>
            <w:tcW w:w="567" w:type="dxa"/>
          </w:tcPr>
          <w:p w14:paraId="1EABC9BA" w14:textId="77777777" w:rsidR="00C54C1D" w:rsidRPr="00B64D88" w:rsidRDefault="00C54C1D" w:rsidP="00C54C1D">
            <w:pPr>
              <w:jc w:val="both"/>
            </w:pPr>
          </w:p>
        </w:tc>
        <w:tc>
          <w:tcPr>
            <w:tcW w:w="567" w:type="dxa"/>
          </w:tcPr>
          <w:p w14:paraId="3F66B412" w14:textId="77777777" w:rsidR="00C54C1D" w:rsidRPr="00B64D88" w:rsidRDefault="00C54C1D" w:rsidP="00C54C1D">
            <w:pPr>
              <w:jc w:val="both"/>
            </w:pPr>
          </w:p>
        </w:tc>
        <w:tc>
          <w:tcPr>
            <w:tcW w:w="567" w:type="dxa"/>
          </w:tcPr>
          <w:p w14:paraId="6216E5A9" w14:textId="77777777" w:rsidR="00C54C1D" w:rsidRPr="00B64D88" w:rsidRDefault="00C54C1D" w:rsidP="00C54C1D">
            <w:pPr>
              <w:jc w:val="both"/>
            </w:pPr>
          </w:p>
        </w:tc>
        <w:tc>
          <w:tcPr>
            <w:tcW w:w="567" w:type="dxa"/>
          </w:tcPr>
          <w:p w14:paraId="23757D68" w14:textId="77777777" w:rsidR="00C54C1D" w:rsidRPr="00B64D88" w:rsidRDefault="00C54C1D" w:rsidP="00C54C1D">
            <w:pPr>
              <w:jc w:val="both"/>
            </w:pPr>
          </w:p>
        </w:tc>
        <w:tc>
          <w:tcPr>
            <w:tcW w:w="567" w:type="dxa"/>
          </w:tcPr>
          <w:p w14:paraId="6D58BFAB" w14:textId="77777777" w:rsidR="00C54C1D" w:rsidRPr="00B64D88" w:rsidRDefault="00C54C1D" w:rsidP="00C54C1D">
            <w:pPr>
              <w:jc w:val="both"/>
            </w:pPr>
          </w:p>
        </w:tc>
        <w:tc>
          <w:tcPr>
            <w:tcW w:w="567" w:type="dxa"/>
          </w:tcPr>
          <w:p w14:paraId="00BDE881" w14:textId="0F530932" w:rsidR="00C54C1D" w:rsidRPr="00B64D88" w:rsidRDefault="00C54C1D" w:rsidP="00C54C1D">
            <w:pPr>
              <w:jc w:val="both"/>
            </w:pPr>
            <w:r>
              <w:t>X</w:t>
            </w:r>
          </w:p>
        </w:tc>
      </w:tr>
      <w:tr w:rsidR="00C54C1D" w:rsidRPr="00B64D88" w14:paraId="45C2D366" w14:textId="77777777" w:rsidTr="00B81906">
        <w:trPr>
          <w:trHeight w:val="931"/>
        </w:trPr>
        <w:tc>
          <w:tcPr>
            <w:tcW w:w="6374" w:type="dxa"/>
          </w:tcPr>
          <w:p w14:paraId="16F13B0F" w14:textId="77777777" w:rsidR="00C54C1D" w:rsidRPr="003365CE" w:rsidRDefault="00C54C1D" w:rsidP="00C54C1D">
            <w:pPr>
              <w:jc w:val="both"/>
              <w:rPr>
                <w:color w:val="0070C0"/>
                <w:lang w:val="en-US"/>
              </w:rPr>
            </w:pPr>
            <w:r w:rsidRPr="003365CE">
              <w:rPr>
                <w:lang w:val="en-US"/>
              </w:rPr>
              <w:t xml:space="preserve">The PSD2 framework is aligned and consistent with other EU policies and legislation, </w:t>
            </w:r>
            <w:proofErr w:type="gramStart"/>
            <w:r w:rsidRPr="003365CE">
              <w:rPr>
                <w:lang w:val="en-US"/>
              </w:rPr>
              <w:t>in particular with</w:t>
            </w:r>
            <w:proofErr w:type="gramEnd"/>
            <w:r w:rsidRPr="003365CE">
              <w:rPr>
                <w:lang w:val="en-US"/>
              </w:rPr>
              <w:t xml:space="preserve"> 5</w:t>
            </w:r>
            <w:r w:rsidRPr="003365CE">
              <w:rPr>
                <w:color w:val="0070C0"/>
                <w:lang w:val="en-US"/>
              </w:rPr>
              <w:t xml:space="preserve"> </w:t>
            </w:r>
          </w:p>
          <w:p w14:paraId="3F737106" w14:textId="2C29A861" w:rsidR="00C54C1D" w:rsidRPr="003F3705" w:rsidRDefault="00C54C1D" w:rsidP="00C54C1D">
            <w:pPr>
              <w:jc w:val="both"/>
              <w:rPr>
                <w:color w:val="0070C0"/>
              </w:rPr>
            </w:pPr>
          </w:p>
        </w:tc>
        <w:tc>
          <w:tcPr>
            <w:tcW w:w="567" w:type="dxa"/>
          </w:tcPr>
          <w:p w14:paraId="4AC3C8B6" w14:textId="77777777" w:rsidR="00C54C1D" w:rsidRPr="00B64D88" w:rsidRDefault="00C54C1D" w:rsidP="00C54C1D">
            <w:pPr>
              <w:jc w:val="both"/>
            </w:pPr>
          </w:p>
        </w:tc>
        <w:tc>
          <w:tcPr>
            <w:tcW w:w="567" w:type="dxa"/>
          </w:tcPr>
          <w:p w14:paraId="53F7C1E3" w14:textId="77777777" w:rsidR="00C54C1D" w:rsidRPr="00B64D88" w:rsidRDefault="00C54C1D" w:rsidP="00C54C1D">
            <w:pPr>
              <w:jc w:val="both"/>
            </w:pPr>
          </w:p>
        </w:tc>
        <w:tc>
          <w:tcPr>
            <w:tcW w:w="567" w:type="dxa"/>
          </w:tcPr>
          <w:p w14:paraId="62D5FE26" w14:textId="77777777" w:rsidR="00C54C1D" w:rsidRPr="00B64D88" w:rsidRDefault="00C54C1D" w:rsidP="00C54C1D">
            <w:pPr>
              <w:jc w:val="both"/>
            </w:pPr>
          </w:p>
        </w:tc>
        <w:tc>
          <w:tcPr>
            <w:tcW w:w="567" w:type="dxa"/>
          </w:tcPr>
          <w:p w14:paraId="4683EC18" w14:textId="77777777" w:rsidR="00C54C1D" w:rsidRPr="00B64D88" w:rsidRDefault="00C54C1D" w:rsidP="00C54C1D">
            <w:pPr>
              <w:jc w:val="both"/>
            </w:pPr>
          </w:p>
        </w:tc>
        <w:tc>
          <w:tcPr>
            <w:tcW w:w="567" w:type="dxa"/>
          </w:tcPr>
          <w:p w14:paraId="4E052AF6" w14:textId="77777777" w:rsidR="00C54C1D" w:rsidRPr="00B64D88" w:rsidRDefault="00C54C1D" w:rsidP="00C54C1D">
            <w:pPr>
              <w:jc w:val="both"/>
            </w:pPr>
          </w:p>
        </w:tc>
        <w:tc>
          <w:tcPr>
            <w:tcW w:w="567" w:type="dxa"/>
          </w:tcPr>
          <w:p w14:paraId="374DFBD4" w14:textId="63FB69DE" w:rsidR="00C54C1D" w:rsidRPr="00B64D88" w:rsidRDefault="00C54C1D" w:rsidP="00C54C1D">
            <w:pPr>
              <w:jc w:val="both"/>
            </w:pPr>
          </w:p>
        </w:tc>
      </w:tr>
      <w:tr w:rsidR="00C54C1D" w14:paraId="33EF65AE" w14:textId="77777777" w:rsidTr="003F1D7E">
        <w:tc>
          <w:tcPr>
            <w:tcW w:w="6374" w:type="dxa"/>
          </w:tcPr>
          <w:p w14:paraId="5E34D2A9" w14:textId="77777777" w:rsidR="00C54C1D" w:rsidRDefault="00C54C1D" w:rsidP="00C54C1D">
            <w:pPr>
              <w:jc w:val="both"/>
              <w:rPr>
                <w:color w:val="0070C0"/>
              </w:rPr>
            </w:pPr>
            <w:proofErr w:type="spellStart"/>
            <w:r w:rsidRPr="00B64D88">
              <w:t>Electronic</w:t>
            </w:r>
            <w:proofErr w:type="spellEnd"/>
            <w:r w:rsidRPr="00B64D88">
              <w:t xml:space="preserve"> Money Directive 2 (EMD2)</w:t>
            </w:r>
            <w:r w:rsidRPr="00B64D88">
              <w:rPr>
                <w:color w:val="0070C0"/>
              </w:rPr>
              <w:t xml:space="preserve"> </w:t>
            </w:r>
          </w:p>
          <w:p w14:paraId="2B8278BC" w14:textId="7240D68F" w:rsidR="00C54C1D" w:rsidRPr="003F3705" w:rsidRDefault="00C54C1D" w:rsidP="00C54C1D">
            <w:pPr>
              <w:jc w:val="both"/>
              <w:rPr>
                <w:color w:val="0070C0"/>
              </w:rPr>
            </w:pPr>
          </w:p>
        </w:tc>
        <w:tc>
          <w:tcPr>
            <w:tcW w:w="567" w:type="dxa"/>
            <w:shd w:val="clear" w:color="auto" w:fill="auto"/>
          </w:tcPr>
          <w:p w14:paraId="475E87E2" w14:textId="77777777" w:rsidR="00C54C1D" w:rsidRPr="00B64D88" w:rsidRDefault="00C54C1D" w:rsidP="00C54C1D">
            <w:pPr>
              <w:jc w:val="both"/>
            </w:pPr>
          </w:p>
        </w:tc>
        <w:tc>
          <w:tcPr>
            <w:tcW w:w="567" w:type="dxa"/>
            <w:shd w:val="clear" w:color="auto" w:fill="auto"/>
          </w:tcPr>
          <w:p w14:paraId="108FBCCD" w14:textId="0D4AF8A4" w:rsidR="00C54C1D" w:rsidRPr="00B64D88" w:rsidRDefault="00C54C1D" w:rsidP="00C54C1D">
            <w:pPr>
              <w:jc w:val="both"/>
            </w:pPr>
          </w:p>
        </w:tc>
        <w:tc>
          <w:tcPr>
            <w:tcW w:w="567" w:type="dxa"/>
            <w:shd w:val="clear" w:color="auto" w:fill="auto"/>
          </w:tcPr>
          <w:p w14:paraId="754AB3D3" w14:textId="77777777" w:rsidR="00C54C1D" w:rsidRPr="00B64D88" w:rsidRDefault="00C54C1D" w:rsidP="00C54C1D">
            <w:pPr>
              <w:jc w:val="both"/>
            </w:pPr>
          </w:p>
        </w:tc>
        <w:tc>
          <w:tcPr>
            <w:tcW w:w="567" w:type="dxa"/>
            <w:shd w:val="clear" w:color="auto" w:fill="auto"/>
          </w:tcPr>
          <w:p w14:paraId="4DE19E10" w14:textId="77777777" w:rsidR="00C54C1D" w:rsidRPr="00B64D88" w:rsidRDefault="00C54C1D" w:rsidP="00C54C1D">
            <w:pPr>
              <w:jc w:val="both"/>
            </w:pPr>
          </w:p>
        </w:tc>
        <w:tc>
          <w:tcPr>
            <w:tcW w:w="567" w:type="dxa"/>
            <w:shd w:val="clear" w:color="auto" w:fill="auto"/>
          </w:tcPr>
          <w:p w14:paraId="6379A1C1" w14:textId="77777777" w:rsidR="00C54C1D" w:rsidRPr="00B64D88" w:rsidRDefault="00C54C1D" w:rsidP="00C54C1D">
            <w:pPr>
              <w:jc w:val="both"/>
            </w:pPr>
          </w:p>
        </w:tc>
        <w:tc>
          <w:tcPr>
            <w:tcW w:w="567" w:type="dxa"/>
            <w:shd w:val="clear" w:color="auto" w:fill="auto"/>
          </w:tcPr>
          <w:p w14:paraId="4C3F5010" w14:textId="5474D565" w:rsidR="00C54C1D" w:rsidRPr="00B64D88" w:rsidRDefault="00C54C1D" w:rsidP="00C54C1D">
            <w:pPr>
              <w:jc w:val="both"/>
            </w:pPr>
            <w:r>
              <w:t>X</w:t>
            </w:r>
          </w:p>
        </w:tc>
      </w:tr>
      <w:tr w:rsidR="00952193" w:rsidRPr="00B64D88" w14:paraId="7ABF7143" w14:textId="77777777" w:rsidTr="0004392A">
        <w:tc>
          <w:tcPr>
            <w:tcW w:w="6374" w:type="dxa"/>
          </w:tcPr>
          <w:p w14:paraId="021CA552" w14:textId="77777777" w:rsidR="00B64D88" w:rsidRPr="00FD0148" w:rsidRDefault="00952193" w:rsidP="00B64D88">
            <w:pPr>
              <w:jc w:val="both"/>
              <w:rPr>
                <w:color w:val="0070C0"/>
                <w:lang w:val="en-US"/>
              </w:rPr>
            </w:pPr>
            <w:r w:rsidRPr="00FD0148">
              <w:rPr>
                <w:lang w:val="en-US"/>
              </w:rPr>
              <w:t>General Data Protection Regulation (GDPR)</w:t>
            </w:r>
            <w:r w:rsidR="00B64D88" w:rsidRPr="00FD0148">
              <w:rPr>
                <w:color w:val="0070C0"/>
                <w:lang w:val="en-US"/>
              </w:rPr>
              <w:t xml:space="preserve"> </w:t>
            </w:r>
          </w:p>
          <w:p w14:paraId="1FFEFDDA" w14:textId="3C742B7A" w:rsidR="00952193" w:rsidRPr="00FD0148" w:rsidRDefault="00952193" w:rsidP="008A724E">
            <w:pPr>
              <w:jc w:val="both"/>
              <w:rPr>
                <w:color w:val="0070C0"/>
              </w:rPr>
            </w:pPr>
          </w:p>
        </w:tc>
        <w:tc>
          <w:tcPr>
            <w:tcW w:w="567" w:type="dxa"/>
          </w:tcPr>
          <w:p w14:paraId="145D5D7B" w14:textId="77777777" w:rsidR="00952193" w:rsidRPr="00E209C1" w:rsidRDefault="00952193" w:rsidP="008A724E">
            <w:pPr>
              <w:jc w:val="both"/>
              <w:rPr>
                <w:highlight w:val="yellow"/>
              </w:rPr>
            </w:pPr>
          </w:p>
        </w:tc>
        <w:tc>
          <w:tcPr>
            <w:tcW w:w="567" w:type="dxa"/>
          </w:tcPr>
          <w:p w14:paraId="5CD7F486" w14:textId="77777777" w:rsidR="00952193" w:rsidRPr="00E209C1" w:rsidRDefault="00952193" w:rsidP="008A724E">
            <w:pPr>
              <w:jc w:val="both"/>
              <w:rPr>
                <w:highlight w:val="yellow"/>
              </w:rPr>
            </w:pPr>
          </w:p>
        </w:tc>
        <w:tc>
          <w:tcPr>
            <w:tcW w:w="567" w:type="dxa"/>
          </w:tcPr>
          <w:p w14:paraId="63CCA566" w14:textId="77777777" w:rsidR="00952193" w:rsidRPr="00E209C1" w:rsidRDefault="00952193" w:rsidP="008A724E">
            <w:pPr>
              <w:jc w:val="both"/>
              <w:rPr>
                <w:highlight w:val="yellow"/>
              </w:rPr>
            </w:pPr>
          </w:p>
        </w:tc>
        <w:tc>
          <w:tcPr>
            <w:tcW w:w="567" w:type="dxa"/>
          </w:tcPr>
          <w:p w14:paraId="3CF22966" w14:textId="42616E2D" w:rsidR="00952193" w:rsidRPr="00FD0148" w:rsidRDefault="00914AC2" w:rsidP="008A724E">
            <w:pPr>
              <w:jc w:val="both"/>
            </w:pPr>
            <w:r w:rsidRPr="00FD0148">
              <w:t>X</w:t>
            </w:r>
          </w:p>
        </w:tc>
        <w:tc>
          <w:tcPr>
            <w:tcW w:w="567" w:type="dxa"/>
          </w:tcPr>
          <w:p w14:paraId="312B04BF" w14:textId="77777777" w:rsidR="00952193" w:rsidRPr="00B64D88" w:rsidRDefault="00952193" w:rsidP="008A724E">
            <w:pPr>
              <w:jc w:val="both"/>
            </w:pPr>
          </w:p>
        </w:tc>
        <w:tc>
          <w:tcPr>
            <w:tcW w:w="567" w:type="dxa"/>
          </w:tcPr>
          <w:p w14:paraId="5A61F34B" w14:textId="767BE1CE" w:rsidR="00952193" w:rsidRPr="00B64D88" w:rsidRDefault="00952193" w:rsidP="008A724E">
            <w:pPr>
              <w:jc w:val="both"/>
            </w:pPr>
          </w:p>
        </w:tc>
      </w:tr>
      <w:tr w:rsidR="00C54C1D" w:rsidRPr="00B64D88" w14:paraId="1F1092DD" w14:textId="77777777" w:rsidTr="00C2246D">
        <w:tc>
          <w:tcPr>
            <w:tcW w:w="6374" w:type="dxa"/>
          </w:tcPr>
          <w:p w14:paraId="1D69228F" w14:textId="77777777" w:rsidR="00C54C1D" w:rsidRPr="003365CE" w:rsidRDefault="00C54C1D" w:rsidP="00C54C1D">
            <w:pPr>
              <w:jc w:val="both"/>
              <w:rPr>
                <w:color w:val="0070C0"/>
                <w:lang w:val="en-US"/>
              </w:rPr>
            </w:pPr>
            <w:r w:rsidRPr="003365CE">
              <w:rPr>
                <w:lang w:val="en-US"/>
              </w:rPr>
              <w:t xml:space="preserve">Revised </w:t>
            </w:r>
            <w:proofErr w:type="spellStart"/>
            <w:r w:rsidRPr="003365CE">
              <w:rPr>
                <w:lang w:val="en-US"/>
              </w:rPr>
              <w:t>eIDAS</w:t>
            </w:r>
            <w:proofErr w:type="spellEnd"/>
            <w:r w:rsidRPr="003365CE">
              <w:rPr>
                <w:lang w:val="en-US"/>
              </w:rPr>
              <w:t xml:space="preserve"> (electronic Identification, </w:t>
            </w:r>
            <w:proofErr w:type="gramStart"/>
            <w:r w:rsidRPr="003365CE">
              <w:rPr>
                <w:lang w:val="en-US"/>
              </w:rPr>
              <w:t>Authentication</w:t>
            </w:r>
            <w:proofErr w:type="gramEnd"/>
            <w:r w:rsidRPr="003365CE">
              <w:rPr>
                <w:lang w:val="en-US"/>
              </w:rPr>
              <w:t xml:space="preserve"> and trust Services) Regulation (Commission proposal)</w:t>
            </w:r>
            <w:r w:rsidRPr="003365CE">
              <w:rPr>
                <w:color w:val="0070C0"/>
                <w:lang w:val="en-US"/>
              </w:rPr>
              <w:t xml:space="preserve"> </w:t>
            </w:r>
          </w:p>
          <w:p w14:paraId="655F8E4E" w14:textId="65490938" w:rsidR="00C54C1D" w:rsidRPr="003F3705" w:rsidRDefault="00C54C1D" w:rsidP="00C54C1D">
            <w:pPr>
              <w:jc w:val="both"/>
              <w:rPr>
                <w:color w:val="0070C0"/>
              </w:rPr>
            </w:pPr>
          </w:p>
        </w:tc>
        <w:tc>
          <w:tcPr>
            <w:tcW w:w="567" w:type="dxa"/>
            <w:shd w:val="clear" w:color="auto" w:fill="auto"/>
          </w:tcPr>
          <w:p w14:paraId="1DE335AF" w14:textId="77777777" w:rsidR="00C54C1D" w:rsidRPr="00B64D88" w:rsidRDefault="00C54C1D" w:rsidP="00C54C1D">
            <w:pPr>
              <w:jc w:val="both"/>
            </w:pPr>
          </w:p>
        </w:tc>
        <w:tc>
          <w:tcPr>
            <w:tcW w:w="567" w:type="dxa"/>
            <w:shd w:val="clear" w:color="auto" w:fill="auto"/>
          </w:tcPr>
          <w:p w14:paraId="308F2AE7" w14:textId="77777777" w:rsidR="00C54C1D" w:rsidRPr="00B64D88" w:rsidRDefault="00C54C1D" w:rsidP="00C54C1D">
            <w:pPr>
              <w:jc w:val="both"/>
            </w:pPr>
          </w:p>
        </w:tc>
        <w:tc>
          <w:tcPr>
            <w:tcW w:w="567" w:type="dxa"/>
            <w:shd w:val="clear" w:color="auto" w:fill="auto"/>
          </w:tcPr>
          <w:p w14:paraId="7F6DBFD3" w14:textId="2CA0B9F4" w:rsidR="00C54C1D" w:rsidRPr="00B64D88" w:rsidRDefault="00C54C1D" w:rsidP="00C54C1D">
            <w:pPr>
              <w:jc w:val="both"/>
            </w:pPr>
          </w:p>
        </w:tc>
        <w:tc>
          <w:tcPr>
            <w:tcW w:w="567" w:type="dxa"/>
            <w:shd w:val="clear" w:color="auto" w:fill="auto"/>
          </w:tcPr>
          <w:p w14:paraId="3064EEAD" w14:textId="77777777" w:rsidR="00C54C1D" w:rsidRPr="00B64D88" w:rsidRDefault="00C54C1D" w:rsidP="00C54C1D">
            <w:pPr>
              <w:jc w:val="both"/>
            </w:pPr>
          </w:p>
        </w:tc>
        <w:tc>
          <w:tcPr>
            <w:tcW w:w="567" w:type="dxa"/>
            <w:shd w:val="clear" w:color="auto" w:fill="auto"/>
          </w:tcPr>
          <w:p w14:paraId="2B25216A" w14:textId="77777777" w:rsidR="00C54C1D" w:rsidRPr="00B64D88" w:rsidRDefault="00C54C1D" w:rsidP="00C54C1D">
            <w:pPr>
              <w:jc w:val="both"/>
            </w:pPr>
          </w:p>
        </w:tc>
        <w:tc>
          <w:tcPr>
            <w:tcW w:w="567" w:type="dxa"/>
            <w:shd w:val="clear" w:color="auto" w:fill="auto"/>
          </w:tcPr>
          <w:p w14:paraId="4A7FACAF" w14:textId="6B74D181" w:rsidR="00C54C1D" w:rsidRPr="00B64D88" w:rsidRDefault="00C54C1D" w:rsidP="00C54C1D">
            <w:pPr>
              <w:jc w:val="both"/>
            </w:pPr>
            <w:r>
              <w:t>X</w:t>
            </w:r>
          </w:p>
        </w:tc>
      </w:tr>
      <w:tr w:rsidR="00C54C1D" w:rsidRPr="00B64D88" w14:paraId="72E8094D" w14:textId="77777777" w:rsidTr="00C2246D">
        <w:tc>
          <w:tcPr>
            <w:tcW w:w="6374" w:type="dxa"/>
          </w:tcPr>
          <w:p w14:paraId="59DEE13B" w14:textId="77777777" w:rsidR="00C54C1D" w:rsidRPr="003365CE" w:rsidRDefault="00C54C1D" w:rsidP="00C54C1D">
            <w:pPr>
              <w:jc w:val="both"/>
              <w:rPr>
                <w:color w:val="0070C0"/>
                <w:lang w:val="en-US"/>
              </w:rPr>
            </w:pPr>
            <w:r w:rsidRPr="003365CE">
              <w:rPr>
                <w:lang w:val="en-US"/>
              </w:rPr>
              <w:t>Single Euro Payments Area (SEPA) Regulation</w:t>
            </w:r>
            <w:r w:rsidRPr="003365CE">
              <w:rPr>
                <w:color w:val="0070C0"/>
                <w:lang w:val="en-US"/>
              </w:rPr>
              <w:t xml:space="preserve"> </w:t>
            </w:r>
          </w:p>
          <w:p w14:paraId="56737012" w14:textId="3DF39252" w:rsidR="00C54C1D" w:rsidRPr="003F3705" w:rsidRDefault="00C54C1D" w:rsidP="00C54C1D">
            <w:pPr>
              <w:jc w:val="both"/>
              <w:rPr>
                <w:color w:val="0070C0"/>
              </w:rPr>
            </w:pPr>
          </w:p>
        </w:tc>
        <w:tc>
          <w:tcPr>
            <w:tcW w:w="567" w:type="dxa"/>
            <w:shd w:val="clear" w:color="auto" w:fill="auto"/>
          </w:tcPr>
          <w:p w14:paraId="259F4200" w14:textId="77777777" w:rsidR="00C54C1D" w:rsidRPr="00B64D88" w:rsidRDefault="00C54C1D" w:rsidP="00C54C1D">
            <w:pPr>
              <w:jc w:val="both"/>
            </w:pPr>
          </w:p>
        </w:tc>
        <w:tc>
          <w:tcPr>
            <w:tcW w:w="567" w:type="dxa"/>
            <w:shd w:val="clear" w:color="auto" w:fill="auto"/>
          </w:tcPr>
          <w:p w14:paraId="69B3BD35" w14:textId="77777777" w:rsidR="00C54C1D" w:rsidRPr="00B64D88" w:rsidRDefault="00C54C1D" w:rsidP="00C54C1D">
            <w:pPr>
              <w:jc w:val="both"/>
            </w:pPr>
          </w:p>
        </w:tc>
        <w:tc>
          <w:tcPr>
            <w:tcW w:w="567" w:type="dxa"/>
            <w:shd w:val="clear" w:color="auto" w:fill="auto"/>
          </w:tcPr>
          <w:p w14:paraId="2F6E97D6" w14:textId="2D0A8EC6" w:rsidR="00C54C1D" w:rsidRPr="00B64D88" w:rsidRDefault="00C54C1D" w:rsidP="00C54C1D">
            <w:pPr>
              <w:jc w:val="both"/>
            </w:pPr>
          </w:p>
        </w:tc>
        <w:tc>
          <w:tcPr>
            <w:tcW w:w="567" w:type="dxa"/>
            <w:shd w:val="clear" w:color="auto" w:fill="auto"/>
          </w:tcPr>
          <w:p w14:paraId="40C3B0B4" w14:textId="77777777" w:rsidR="00C54C1D" w:rsidRPr="00B64D88" w:rsidRDefault="00C54C1D" w:rsidP="00C54C1D">
            <w:pPr>
              <w:jc w:val="both"/>
            </w:pPr>
          </w:p>
        </w:tc>
        <w:tc>
          <w:tcPr>
            <w:tcW w:w="567" w:type="dxa"/>
            <w:shd w:val="clear" w:color="auto" w:fill="auto"/>
          </w:tcPr>
          <w:p w14:paraId="2E5EB991" w14:textId="77777777" w:rsidR="00C54C1D" w:rsidRPr="00B64D88" w:rsidRDefault="00C54C1D" w:rsidP="00C54C1D">
            <w:pPr>
              <w:jc w:val="both"/>
            </w:pPr>
          </w:p>
        </w:tc>
        <w:tc>
          <w:tcPr>
            <w:tcW w:w="567" w:type="dxa"/>
            <w:shd w:val="clear" w:color="auto" w:fill="auto"/>
          </w:tcPr>
          <w:p w14:paraId="0301B0CB" w14:textId="4966B211" w:rsidR="00C54C1D" w:rsidRPr="00B64D88" w:rsidRDefault="00C54C1D" w:rsidP="00C54C1D">
            <w:pPr>
              <w:jc w:val="both"/>
            </w:pPr>
            <w:r>
              <w:t>X</w:t>
            </w:r>
          </w:p>
        </w:tc>
      </w:tr>
      <w:tr w:rsidR="00C54C1D" w14:paraId="48A2E158" w14:textId="77777777" w:rsidTr="00800325">
        <w:tc>
          <w:tcPr>
            <w:tcW w:w="6374" w:type="dxa"/>
          </w:tcPr>
          <w:p w14:paraId="4AB9B999" w14:textId="77777777" w:rsidR="00C54C1D" w:rsidRDefault="00C54C1D" w:rsidP="00C54C1D">
            <w:pPr>
              <w:jc w:val="both"/>
              <w:rPr>
                <w:color w:val="0070C0"/>
              </w:rPr>
            </w:pPr>
            <w:proofErr w:type="spellStart"/>
            <w:r w:rsidRPr="00B64D88">
              <w:t>Settlement</w:t>
            </w:r>
            <w:proofErr w:type="spellEnd"/>
            <w:r w:rsidRPr="00B64D88">
              <w:t xml:space="preserve"> </w:t>
            </w:r>
            <w:proofErr w:type="spellStart"/>
            <w:r w:rsidRPr="00B64D88">
              <w:t>Finality</w:t>
            </w:r>
            <w:proofErr w:type="spellEnd"/>
            <w:r w:rsidRPr="00B64D88">
              <w:t xml:space="preserve"> Directive (SFD)</w:t>
            </w:r>
            <w:r w:rsidRPr="00B64D88">
              <w:rPr>
                <w:color w:val="0070C0"/>
              </w:rPr>
              <w:t xml:space="preserve"> </w:t>
            </w:r>
          </w:p>
          <w:p w14:paraId="5211FF44" w14:textId="6D43E3BA" w:rsidR="00C54C1D" w:rsidRPr="003F3705" w:rsidRDefault="00C54C1D" w:rsidP="00C54C1D">
            <w:pPr>
              <w:jc w:val="both"/>
              <w:rPr>
                <w:color w:val="0070C0"/>
              </w:rPr>
            </w:pPr>
          </w:p>
        </w:tc>
        <w:tc>
          <w:tcPr>
            <w:tcW w:w="567" w:type="dxa"/>
            <w:shd w:val="clear" w:color="auto" w:fill="auto"/>
          </w:tcPr>
          <w:p w14:paraId="177AC7FF" w14:textId="77777777" w:rsidR="00C54C1D" w:rsidRPr="00B64D88" w:rsidRDefault="00C54C1D" w:rsidP="00C54C1D">
            <w:pPr>
              <w:jc w:val="both"/>
            </w:pPr>
          </w:p>
        </w:tc>
        <w:tc>
          <w:tcPr>
            <w:tcW w:w="567" w:type="dxa"/>
            <w:shd w:val="clear" w:color="auto" w:fill="auto"/>
          </w:tcPr>
          <w:p w14:paraId="5C573184" w14:textId="7011D5B9" w:rsidR="00C54C1D" w:rsidRPr="00B64D88" w:rsidRDefault="00C54C1D" w:rsidP="00C54C1D">
            <w:pPr>
              <w:jc w:val="both"/>
            </w:pPr>
          </w:p>
        </w:tc>
        <w:tc>
          <w:tcPr>
            <w:tcW w:w="567" w:type="dxa"/>
            <w:shd w:val="clear" w:color="auto" w:fill="auto"/>
          </w:tcPr>
          <w:p w14:paraId="1813716B" w14:textId="77777777" w:rsidR="00C54C1D" w:rsidRPr="00B64D88" w:rsidRDefault="00C54C1D" w:rsidP="00C54C1D">
            <w:pPr>
              <w:jc w:val="both"/>
            </w:pPr>
          </w:p>
        </w:tc>
        <w:tc>
          <w:tcPr>
            <w:tcW w:w="567" w:type="dxa"/>
            <w:shd w:val="clear" w:color="auto" w:fill="auto"/>
          </w:tcPr>
          <w:p w14:paraId="3CF2CEE4" w14:textId="77777777" w:rsidR="00C54C1D" w:rsidRPr="00B64D88" w:rsidRDefault="00C54C1D" w:rsidP="00C54C1D">
            <w:pPr>
              <w:jc w:val="both"/>
            </w:pPr>
          </w:p>
        </w:tc>
        <w:tc>
          <w:tcPr>
            <w:tcW w:w="567" w:type="dxa"/>
            <w:shd w:val="clear" w:color="auto" w:fill="auto"/>
          </w:tcPr>
          <w:p w14:paraId="49F7E36F" w14:textId="77777777" w:rsidR="00C54C1D" w:rsidRPr="00B64D88" w:rsidRDefault="00C54C1D" w:rsidP="00C54C1D">
            <w:pPr>
              <w:jc w:val="both"/>
            </w:pPr>
          </w:p>
        </w:tc>
        <w:tc>
          <w:tcPr>
            <w:tcW w:w="567" w:type="dxa"/>
            <w:shd w:val="clear" w:color="auto" w:fill="auto"/>
          </w:tcPr>
          <w:p w14:paraId="45DCF4A9" w14:textId="7773D68A" w:rsidR="00C54C1D" w:rsidRPr="00B64D88" w:rsidRDefault="00C54C1D" w:rsidP="00C54C1D">
            <w:pPr>
              <w:jc w:val="both"/>
            </w:pPr>
            <w:r>
              <w:t>X</w:t>
            </w:r>
          </w:p>
        </w:tc>
      </w:tr>
      <w:tr w:rsidR="00C54C1D" w:rsidRPr="008A724E" w14:paraId="619AC73E" w14:textId="77777777" w:rsidTr="00800325">
        <w:tc>
          <w:tcPr>
            <w:tcW w:w="6374" w:type="dxa"/>
          </w:tcPr>
          <w:p w14:paraId="2BABC0AA" w14:textId="77777777" w:rsidR="00C54C1D" w:rsidRDefault="00C54C1D" w:rsidP="00C54C1D">
            <w:pPr>
              <w:jc w:val="both"/>
              <w:rPr>
                <w:lang w:val="en-US"/>
              </w:rPr>
            </w:pPr>
            <w:proofErr w:type="spellStart"/>
            <w:r w:rsidRPr="00505D5F">
              <w:rPr>
                <w:lang w:val="en-US"/>
              </w:rPr>
              <w:t>Anti Money</w:t>
            </w:r>
            <w:proofErr w:type="spellEnd"/>
            <w:r w:rsidRPr="00505D5F">
              <w:rPr>
                <w:lang w:val="en-US"/>
              </w:rPr>
              <w:t xml:space="preserve"> Laundering Directive (AMLD)</w:t>
            </w:r>
          </w:p>
          <w:p w14:paraId="770B0F79" w14:textId="60844025" w:rsidR="00C54C1D" w:rsidRPr="003F3705" w:rsidRDefault="00C54C1D" w:rsidP="00C54C1D">
            <w:pPr>
              <w:jc w:val="both"/>
              <w:rPr>
                <w:color w:val="0070C0"/>
                <w:lang w:val="en-US"/>
              </w:rPr>
            </w:pPr>
          </w:p>
        </w:tc>
        <w:tc>
          <w:tcPr>
            <w:tcW w:w="567" w:type="dxa"/>
            <w:shd w:val="clear" w:color="auto" w:fill="auto"/>
          </w:tcPr>
          <w:p w14:paraId="7E5D8D5D" w14:textId="77777777" w:rsidR="00C54C1D" w:rsidRDefault="00C54C1D" w:rsidP="00C54C1D">
            <w:pPr>
              <w:jc w:val="both"/>
              <w:rPr>
                <w:lang w:val="en-US"/>
              </w:rPr>
            </w:pPr>
          </w:p>
        </w:tc>
        <w:tc>
          <w:tcPr>
            <w:tcW w:w="567" w:type="dxa"/>
            <w:shd w:val="clear" w:color="auto" w:fill="auto"/>
          </w:tcPr>
          <w:p w14:paraId="66052517" w14:textId="77777777" w:rsidR="00C54C1D" w:rsidRDefault="00C54C1D" w:rsidP="00C54C1D">
            <w:pPr>
              <w:jc w:val="both"/>
              <w:rPr>
                <w:lang w:val="en-US"/>
              </w:rPr>
            </w:pPr>
          </w:p>
        </w:tc>
        <w:tc>
          <w:tcPr>
            <w:tcW w:w="567" w:type="dxa"/>
            <w:shd w:val="clear" w:color="auto" w:fill="auto"/>
          </w:tcPr>
          <w:p w14:paraId="6E6CCA61" w14:textId="77777777" w:rsidR="00C54C1D" w:rsidRDefault="00C54C1D" w:rsidP="00C54C1D">
            <w:pPr>
              <w:jc w:val="both"/>
              <w:rPr>
                <w:lang w:val="en-US"/>
              </w:rPr>
            </w:pPr>
          </w:p>
        </w:tc>
        <w:tc>
          <w:tcPr>
            <w:tcW w:w="567" w:type="dxa"/>
            <w:shd w:val="clear" w:color="auto" w:fill="auto"/>
          </w:tcPr>
          <w:p w14:paraId="5E9CE213" w14:textId="774102F4" w:rsidR="00C54C1D" w:rsidRDefault="00C54C1D" w:rsidP="00C54C1D">
            <w:pPr>
              <w:jc w:val="both"/>
              <w:rPr>
                <w:lang w:val="en-US"/>
              </w:rPr>
            </w:pPr>
          </w:p>
        </w:tc>
        <w:tc>
          <w:tcPr>
            <w:tcW w:w="567" w:type="dxa"/>
            <w:shd w:val="clear" w:color="auto" w:fill="auto"/>
          </w:tcPr>
          <w:p w14:paraId="4399D00A" w14:textId="77777777" w:rsidR="00C54C1D" w:rsidRDefault="00C54C1D" w:rsidP="00C54C1D">
            <w:pPr>
              <w:jc w:val="both"/>
              <w:rPr>
                <w:lang w:val="en-US"/>
              </w:rPr>
            </w:pPr>
          </w:p>
        </w:tc>
        <w:tc>
          <w:tcPr>
            <w:tcW w:w="567" w:type="dxa"/>
            <w:shd w:val="clear" w:color="auto" w:fill="auto"/>
          </w:tcPr>
          <w:p w14:paraId="7ECEE100" w14:textId="6DBC40C4" w:rsidR="00C54C1D" w:rsidRDefault="00C54C1D" w:rsidP="00C54C1D">
            <w:pPr>
              <w:jc w:val="both"/>
              <w:rPr>
                <w:lang w:val="en-US"/>
              </w:rPr>
            </w:pPr>
            <w:r>
              <w:t>X</w:t>
            </w:r>
          </w:p>
        </w:tc>
      </w:tr>
      <w:tr w:rsidR="00C54C1D" w14:paraId="7EC397F5" w14:textId="77777777" w:rsidTr="00800325">
        <w:tc>
          <w:tcPr>
            <w:tcW w:w="6374" w:type="dxa"/>
          </w:tcPr>
          <w:p w14:paraId="09DA7450" w14:textId="4C9DA2BC" w:rsidR="00C54C1D" w:rsidRPr="003F3705" w:rsidRDefault="00C54C1D" w:rsidP="00C54C1D">
            <w:pPr>
              <w:jc w:val="both"/>
              <w:rPr>
                <w:color w:val="0070C0"/>
              </w:rPr>
            </w:pPr>
            <w:proofErr w:type="spellStart"/>
            <w:r w:rsidRPr="003F3705">
              <w:t>Market</w:t>
            </w:r>
            <w:proofErr w:type="spellEnd"/>
            <w:r w:rsidRPr="003F3705">
              <w:t xml:space="preserve"> in Crypto Assets (</w:t>
            </w:r>
            <w:proofErr w:type="spellStart"/>
            <w:r w:rsidRPr="003F3705">
              <w:t>MiCA</w:t>
            </w:r>
            <w:proofErr w:type="spellEnd"/>
            <w:r w:rsidRPr="003F3705">
              <w:t xml:space="preserve">) (Commission </w:t>
            </w:r>
            <w:proofErr w:type="spellStart"/>
            <w:r w:rsidRPr="003F3705">
              <w:t>proposal</w:t>
            </w:r>
            <w:proofErr w:type="spellEnd"/>
            <w:r w:rsidRPr="003F3705">
              <w:t xml:space="preserve">) </w:t>
            </w:r>
          </w:p>
        </w:tc>
        <w:tc>
          <w:tcPr>
            <w:tcW w:w="567" w:type="dxa"/>
            <w:shd w:val="clear" w:color="auto" w:fill="auto"/>
          </w:tcPr>
          <w:p w14:paraId="1CACCBED" w14:textId="77777777" w:rsidR="00C54C1D" w:rsidRPr="003F3705" w:rsidRDefault="00C54C1D" w:rsidP="00C54C1D">
            <w:pPr>
              <w:jc w:val="both"/>
            </w:pPr>
          </w:p>
        </w:tc>
        <w:tc>
          <w:tcPr>
            <w:tcW w:w="567" w:type="dxa"/>
            <w:shd w:val="clear" w:color="auto" w:fill="auto"/>
          </w:tcPr>
          <w:p w14:paraId="2C17F2AE" w14:textId="77777777" w:rsidR="00C54C1D" w:rsidRPr="003F3705" w:rsidRDefault="00C54C1D" w:rsidP="00C54C1D">
            <w:pPr>
              <w:jc w:val="both"/>
            </w:pPr>
          </w:p>
        </w:tc>
        <w:tc>
          <w:tcPr>
            <w:tcW w:w="567" w:type="dxa"/>
            <w:shd w:val="clear" w:color="auto" w:fill="auto"/>
          </w:tcPr>
          <w:p w14:paraId="2DC5BDCD" w14:textId="141B4873" w:rsidR="00C54C1D" w:rsidRPr="003F3705" w:rsidRDefault="00C54C1D" w:rsidP="00C54C1D">
            <w:pPr>
              <w:jc w:val="both"/>
            </w:pPr>
          </w:p>
        </w:tc>
        <w:tc>
          <w:tcPr>
            <w:tcW w:w="567" w:type="dxa"/>
            <w:shd w:val="clear" w:color="auto" w:fill="auto"/>
          </w:tcPr>
          <w:p w14:paraId="160F2AFB" w14:textId="77777777" w:rsidR="00C54C1D" w:rsidRPr="003F3705" w:rsidRDefault="00C54C1D" w:rsidP="00C54C1D">
            <w:pPr>
              <w:jc w:val="both"/>
            </w:pPr>
          </w:p>
        </w:tc>
        <w:tc>
          <w:tcPr>
            <w:tcW w:w="567" w:type="dxa"/>
            <w:shd w:val="clear" w:color="auto" w:fill="auto"/>
          </w:tcPr>
          <w:p w14:paraId="5EF099ED" w14:textId="77777777" w:rsidR="00C54C1D" w:rsidRPr="003F3705" w:rsidRDefault="00C54C1D" w:rsidP="00C54C1D">
            <w:pPr>
              <w:jc w:val="both"/>
            </w:pPr>
          </w:p>
        </w:tc>
        <w:tc>
          <w:tcPr>
            <w:tcW w:w="567" w:type="dxa"/>
            <w:shd w:val="clear" w:color="auto" w:fill="auto"/>
          </w:tcPr>
          <w:p w14:paraId="4F4E0285" w14:textId="237EBA6F" w:rsidR="00C54C1D" w:rsidRPr="003F3705" w:rsidRDefault="00C54C1D" w:rsidP="00C54C1D">
            <w:pPr>
              <w:jc w:val="both"/>
            </w:pPr>
            <w:r>
              <w:t>X</w:t>
            </w:r>
          </w:p>
        </w:tc>
      </w:tr>
      <w:tr w:rsidR="00C54C1D" w:rsidRPr="003F3705" w14:paraId="64B3A71B" w14:textId="77777777" w:rsidTr="00800325">
        <w:tc>
          <w:tcPr>
            <w:tcW w:w="6374" w:type="dxa"/>
          </w:tcPr>
          <w:p w14:paraId="30A98492" w14:textId="5678D139" w:rsidR="00C54C1D" w:rsidRPr="003F3705" w:rsidRDefault="00C54C1D" w:rsidP="00C54C1D">
            <w:pPr>
              <w:jc w:val="both"/>
              <w:rPr>
                <w:color w:val="0070C0"/>
              </w:rPr>
            </w:pPr>
            <w:r w:rsidRPr="003F3705">
              <w:t xml:space="preserve">Digital </w:t>
            </w:r>
            <w:proofErr w:type="spellStart"/>
            <w:r w:rsidRPr="003F3705">
              <w:t>Operational</w:t>
            </w:r>
            <w:proofErr w:type="spellEnd"/>
            <w:r w:rsidRPr="003F3705">
              <w:t xml:space="preserve"> </w:t>
            </w:r>
            <w:proofErr w:type="spellStart"/>
            <w:r w:rsidRPr="003F3705">
              <w:t>Resilience</w:t>
            </w:r>
            <w:proofErr w:type="spellEnd"/>
            <w:r w:rsidRPr="003F3705">
              <w:t xml:space="preserve"> </w:t>
            </w:r>
            <w:proofErr w:type="spellStart"/>
            <w:r w:rsidRPr="003F3705">
              <w:t>Act</w:t>
            </w:r>
            <w:proofErr w:type="spellEnd"/>
            <w:r w:rsidRPr="003F3705">
              <w:t xml:space="preserve"> (Commission </w:t>
            </w:r>
            <w:proofErr w:type="spellStart"/>
            <w:r w:rsidRPr="003F3705">
              <w:t>proposal</w:t>
            </w:r>
            <w:proofErr w:type="spellEnd"/>
            <w:r w:rsidRPr="003F3705">
              <w:t>)</w:t>
            </w:r>
            <w:r w:rsidRPr="003F3705">
              <w:rPr>
                <w:color w:val="0070C0"/>
              </w:rPr>
              <w:t xml:space="preserve"> </w:t>
            </w:r>
          </w:p>
        </w:tc>
        <w:tc>
          <w:tcPr>
            <w:tcW w:w="567" w:type="dxa"/>
            <w:shd w:val="clear" w:color="auto" w:fill="auto"/>
          </w:tcPr>
          <w:p w14:paraId="724FA489" w14:textId="77777777" w:rsidR="00C54C1D" w:rsidRPr="003F3705" w:rsidRDefault="00C54C1D" w:rsidP="00C54C1D">
            <w:pPr>
              <w:jc w:val="both"/>
            </w:pPr>
          </w:p>
        </w:tc>
        <w:tc>
          <w:tcPr>
            <w:tcW w:w="567" w:type="dxa"/>
            <w:shd w:val="clear" w:color="auto" w:fill="auto"/>
          </w:tcPr>
          <w:p w14:paraId="74681141" w14:textId="77777777" w:rsidR="00C54C1D" w:rsidRPr="003F3705" w:rsidRDefault="00C54C1D" w:rsidP="00C54C1D">
            <w:pPr>
              <w:jc w:val="both"/>
            </w:pPr>
          </w:p>
        </w:tc>
        <w:tc>
          <w:tcPr>
            <w:tcW w:w="567" w:type="dxa"/>
            <w:shd w:val="clear" w:color="auto" w:fill="auto"/>
          </w:tcPr>
          <w:p w14:paraId="576AE39F" w14:textId="75B7165A" w:rsidR="00C54C1D" w:rsidRPr="003F3705" w:rsidRDefault="00C54C1D" w:rsidP="00C54C1D">
            <w:pPr>
              <w:jc w:val="both"/>
            </w:pPr>
          </w:p>
        </w:tc>
        <w:tc>
          <w:tcPr>
            <w:tcW w:w="567" w:type="dxa"/>
            <w:shd w:val="clear" w:color="auto" w:fill="auto"/>
          </w:tcPr>
          <w:p w14:paraId="3AAB3217" w14:textId="77777777" w:rsidR="00C54C1D" w:rsidRPr="003F3705" w:rsidRDefault="00C54C1D" w:rsidP="00C54C1D">
            <w:pPr>
              <w:jc w:val="both"/>
            </w:pPr>
          </w:p>
        </w:tc>
        <w:tc>
          <w:tcPr>
            <w:tcW w:w="567" w:type="dxa"/>
            <w:shd w:val="clear" w:color="auto" w:fill="auto"/>
          </w:tcPr>
          <w:p w14:paraId="54AD6256" w14:textId="77777777" w:rsidR="00C54C1D" w:rsidRPr="003F3705" w:rsidRDefault="00C54C1D" w:rsidP="00C54C1D">
            <w:pPr>
              <w:jc w:val="both"/>
            </w:pPr>
          </w:p>
        </w:tc>
        <w:tc>
          <w:tcPr>
            <w:tcW w:w="567" w:type="dxa"/>
            <w:shd w:val="clear" w:color="auto" w:fill="auto"/>
          </w:tcPr>
          <w:p w14:paraId="1AA2701C" w14:textId="081A5D69" w:rsidR="00C54C1D" w:rsidRPr="003F3705" w:rsidRDefault="00C54C1D" w:rsidP="00C54C1D">
            <w:pPr>
              <w:jc w:val="both"/>
            </w:pPr>
            <w:r>
              <w:t>X</w:t>
            </w:r>
          </w:p>
        </w:tc>
      </w:tr>
      <w:tr w:rsidR="00C54C1D" w14:paraId="3E5AF15F" w14:textId="77777777" w:rsidTr="0004392A">
        <w:tc>
          <w:tcPr>
            <w:tcW w:w="6374" w:type="dxa"/>
          </w:tcPr>
          <w:p w14:paraId="5B1E94D8" w14:textId="77777777" w:rsidR="00C54C1D" w:rsidRDefault="00C54C1D" w:rsidP="00C54C1D">
            <w:pPr>
              <w:jc w:val="both"/>
              <w:rPr>
                <w:color w:val="0070C0"/>
              </w:rPr>
            </w:pPr>
            <w:proofErr w:type="spellStart"/>
            <w:r w:rsidRPr="003F3705">
              <w:t>Other</w:t>
            </w:r>
            <w:proofErr w:type="spellEnd"/>
            <w:r w:rsidRPr="003F3705">
              <w:t xml:space="preserve"> (</w:t>
            </w:r>
            <w:proofErr w:type="spellStart"/>
            <w:r w:rsidRPr="003F3705">
              <w:t>please</w:t>
            </w:r>
            <w:proofErr w:type="spellEnd"/>
            <w:r w:rsidRPr="003F3705">
              <w:t xml:space="preserve"> </w:t>
            </w:r>
            <w:proofErr w:type="spellStart"/>
            <w:r w:rsidRPr="003F3705">
              <w:t>specify</w:t>
            </w:r>
            <w:proofErr w:type="spellEnd"/>
            <w:r w:rsidRPr="003F3705">
              <w:t>)</w:t>
            </w:r>
            <w:r w:rsidRPr="003F3705">
              <w:rPr>
                <w:color w:val="0070C0"/>
              </w:rPr>
              <w:t xml:space="preserve"> </w:t>
            </w:r>
          </w:p>
          <w:p w14:paraId="3F40FABC" w14:textId="73FF6A1F" w:rsidR="00C54C1D" w:rsidRPr="003F3705" w:rsidRDefault="00C54C1D" w:rsidP="00C54C1D">
            <w:pPr>
              <w:jc w:val="both"/>
              <w:rPr>
                <w:color w:val="0070C0"/>
              </w:rPr>
            </w:pPr>
          </w:p>
        </w:tc>
        <w:tc>
          <w:tcPr>
            <w:tcW w:w="567" w:type="dxa"/>
          </w:tcPr>
          <w:p w14:paraId="3ADFD716" w14:textId="77777777" w:rsidR="00C54C1D" w:rsidRPr="003F3705" w:rsidRDefault="00C54C1D" w:rsidP="00C54C1D">
            <w:pPr>
              <w:jc w:val="both"/>
            </w:pPr>
          </w:p>
        </w:tc>
        <w:tc>
          <w:tcPr>
            <w:tcW w:w="567" w:type="dxa"/>
          </w:tcPr>
          <w:p w14:paraId="384B4A33" w14:textId="77777777" w:rsidR="00C54C1D" w:rsidRPr="003F3705" w:rsidRDefault="00C54C1D" w:rsidP="00C54C1D">
            <w:pPr>
              <w:jc w:val="both"/>
            </w:pPr>
          </w:p>
        </w:tc>
        <w:tc>
          <w:tcPr>
            <w:tcW w:w="567" w:type="dxa"/>
          </w:tcPr>
          <w:p w14:paraId="3B6A4CE3" w14:textId="77777777" w:rsidR="00C54C1D" w:rsidRPr="003F3705" w:rsidRDefault="00C54C1D" w:rsidP="00C54C1D">
            <w:pPr>
              <w:jc w:val="both"/>
            </w:pPr>
          </w:p>
        </w:tc>
        <w:tc>
          <w:tcPr>
            <w:tcW w:w="567" w:type="dxa"/>
          </w:tcPr>
          <w:p w14:paraId="78146971" w14:textId="77777777" w:rsidR="00C54C1D" w:rsidRPr="003F3705" w:rsidRDefault="00C54C1D" w:rsidP="00C54C1D">
            <w:pPr>
              <w:jc w:val="both"/>
            </w:pPr>
          </w:p>
        </w:tc>
        <w:tc>
          <w:tcPr>
            <w:tcW w:w="567" w:type="dxa"/>
          </w:tcPr>
          <w:p w14:paraId="421E111B" w14:textId="77777777" w:rsidR="00C54C1D" w:rsidRPr="003F3705" w:rsidRDefault="00C54C1D" w:rsidP="00C54C1D">
            <w:pPr>
              <w:jc w:val="both"/>
            </w:pPr>
          </w:p>
        </w:tc>
        <w:tc>
          <w:tcPr>
            <w:tcW w:w="567" w:type="dxa"/>
          </w:tcPr>
          <w:p w14:paraId="168318CB" w14:textId="6185F1FF" w:rsidR="00C54C1D" w:rsidRPr="003F3705" w:rsidRDefault="00C54C1D" w:rsidP="00C54C1D">
            <w:pPr>
              <w:jc w:val="both"/>
            </w:pPr>
            <w:r>
              <w:t>X</w:t>
            </w:r>
          </w:p>
        </w:tc>
      </w:tr>
    </w:tbl>
    <w:p w14:paraId="41EAAA3F" w14:textId="53B52258" w:rsidR="00B64D88" w:rsidRPr="003F3705" w:rsidRDefault="00CA291F" w:rsidP="00505D5F">
      <w:pPr>
        <w:jc w:val="both"/>
      </w:pPr>
      <w:r>
        <w:tab/>
      </w:r>
    </w:p>
    <w:p w14:paraId="6291F978" w14:textId="77777777" w:rsidR="001B31CF" w:rsidRPr="00636CAE" w:rsidRDefault="00D90D38" w:rsidP="00505D5F">
      <w:pPr>
        <w:jc w:val="both"/>
        <w:rPr>
          <w:i/>
          <w:sz w:val="20"/>
          <w:lang w:val="en-US"/>
        </w:rPr>
      </w:pPr>
      <w:r w:rsidRPr="00636CAE">
        <w:rPr>
          <w:i/>
          <w:sz w:val="20"/>
          <w:vertAlign w:val="superscript"/>
          <w:lang w:val="en-US"/>
        </w:rPr>
        <w:t>5</w:t>
      </w:r>
      <w:r w:rsidR="00844574" w:rsidRPr="00636CAE">
        <w:rPr>
          <w:i/>
          <w:sz w:val="20"/>
          <w:lang w:val="en-US"/>
        </w:rPr>
        <w:t xml:space="preserve"> EMD2: Directive 2009/110/EC; GDPR: Regulation (EU) 2016/679; </w:t>
      </w:r>
      <w:proofErr w:type="spellStart"/>
      <w:r w:rsidR="00844574" w:rsidRPr="00636CAE">
        <w:rPr>
          <w:i/>
          <w:sz w:val="20"/>
          <w:lang w:val="en-US"/>
        </w:rPr>
        <w:t>eIDAS</w:t>
      </w:r>
      <w:proofErr w:type="spellEnd"/>
      <w:r w:rsidR="00844574" w:rsidRPr="00636CAE">
        <w:rPr>
          <w:i/>
          <w:sz w:val="20"/>
          <w:lang w:val="en-US"/>
        </w:rPr>
        <w:t xml:space="preserve">: Regulation (EU) No 910/2014; SEPA: Regulation (EU) No 260/2012; SFD: Directive No 98/26/EC; AMLD: Directive (EU) 2015/849; </w:t>
      </w:r>
      <w:proofErr w:type="spellStart"/>
      <w:r w:rsidR="00844574" w:rsidRPr="00636CAE">
        <w:rPr>
          <w:i/>
          <w:sz w:val="20"/>
          <w:lang w:val="en-US"/>
        </w:rPr>
        <w:t>MiCA</w:t>
      </w:r>
      <w:proofErr w:type="spellEnd"/>
      <w:r w:rsidR="00844574" w:rsidRPr="00636CAE">
        <w:rPr>
          <w:i/>
          <w:sz w:val="20"/>
          <w:lang w:val="en-US"/>
        </w:rPr>
        <w:t xml:space="preserve">: Proposal for a REGULATION OF THE EUROPEAN PARLIAMENT AND OF THE COUNCIL on Markets in Crypto-assets, and amending Directive (EU) 2019/1937, COM/2020/593 final; DORA: Proposal for a DIRECTIVE OF THE EUROPEAN PARLIAMENT AND OF THE COUNCIL amending Directives 2006/43/EC, 2009/65/EC, 2009/138/EU, 2011/61/EU, EU/2013/36, 2014/65/EU, (EU) 2015/2366 and EU/2016/2341 </w:t>
      </w:r>
    </w:p>
    <w:p w14:paraId="12FB7018" w14:textId="77777777" w:rsidR="00C0274C" w:rsidRPr="00DD1D71" w:rsidRDefault="00C0274C" w:rsidP="00C0274C">
      <w:pPr>
        <w:rPr>
          <w:highlight w:val="cyan"/>
        </w:rPr>
      </w:pPr>
      <w:r w:rsidRPr="00DD1D71">
        <w:rPr>
          <w:highlight w:val="cyan"/>
        </w:rPr>
        <w:t xml:space="preserve">An exhaustive </w:t>
      </w:r>
      <w:proofErr w:type="spellStart"/>
      <w:r w:rsidRPr="00DD1D71">
        <w:rPr>
          <w:highlight w:val="cyan"/>
        </w:rPr>
        <w:t>answer</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difficult</w:t>
      </w:r>
      <w:proofErr w:type="spellEnd"/>
      <w:r w:rsidRPr="00DD1D71">
        <w:rPr>
          <w:highlight w:val="cyan"/>
        </w:rPr>
        <w:t xml:space="preserve">. It </w:t>
      </w:r>
      <w:proofErr w:type="spellStart"/>
      <w:r w:rsidRPr="00DD1D71">
        <w:rPr>
          <w:highlight w:val="cyan"/>
        </w:rPr>
        <w:t>seems</w:t>
      </w:r>
      <w:proofErr w:type="spellEnd"/>
      <w:r w:rsidRPr="00DD1D71">
        <w:rPr>
          <w:highlight w:val="cyan"/>
        </w:rPr>
        <w:t xml:space="preserve"> to us </w:t>
      </w:r>
      <w:proofErr w:type="spellStart"/>
      <w:r w:rsidRPr="00DD1D71">
        <w:rPr>
          <w:highlight w:val="cyan"/>
        </w:rPr>
        <w:t>that</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a </w:t>
      </w:r>
      <w:proofErr w:type="spellStart"/>
      <w:r w:rsidRPr="00DD1D71">
        <w:rPr>
          <w:highlight w:val="cyan"/>
        </w:rPr>
        <w:t>matter</w:t>
      </w:r>
      <w:proofErr w:type="spellEnd"/>
      <w:r w:rsidRPr="00DD1D71">
        <w:rPr>
          <w:highlight w:val="cyan"/>
        </w:rPr>
        <w:t xml:space="preserve"> for the national </w:t>
      </w:r>
      <w:proofErr w:type="spellStart"/>
      <w:r w:rsidRPr="00DD1D71">
        <w:rPr>
          <w:highlight w:val="cyan"/>
        </w:rPr>
        <w:t>authorities</w:t>
      </w:r>
      <w:proofErr w:type="spellEnd"/>
      <w:r w:rsidRPr="00DD1D71">
        <w:rPr>
          <w:highlight w:val="cyan"/>
        </w:rPr>
        <w:t xml:space="preserve"> to do more.</w:t>
      </w:r>
    </w:p>
    <w:p w14:paraId="53080A6E" w14:textId="77777777" w:rsidR="00C0274C" w:rsidRDefault="00C0274C" w:rsidP="00C0274C">
      <w:proofErr w:type="spellStart"/>
      <w:r w:rsidRPr="00DD1D71">
        <w:rPr>
          <w:highlight w:val="cyan"/>
        </w:rPr>
        <w:t>Regarding</w:t>
      </w:r>
      <w:proofErr w:type="spellEnd"/>
      <w:r w:rsidRPr="00DD1D71">
        <w:rPr>
          <w:highlight w:val="cyan"/>
        </w:rPr>
        <w:t xml:space="preserve"> the </w:t>
      </w:r>
      <w:proofErr w:type="spellStart"/>
      <w:r w:rsidRPr="00DD1D71">
        <w:rPr>
          <w:highlight w:val="cyan"/>
        </w:rPr>
        <w:t>relationship</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GDPR, Article 94.2 </w:t>
      </w:r>
      <w:proofErr w:type="spellStart"/>
      <w:r w:rsidRPr="00DD1D71">
        <w:rPr>
          <w:highlight w:val="cyan"/>
        </w:rPr>
        <w:t>should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amended</w:t>
      </w:r>
      <w:proofErr w:type="spellEnd"/>
      <w:r w:rsidRPr="00DD1D71">
        <w:rPr>
          <w:highlight w:val="cyan"/>
        </w:rPr>
        <w:t xml:space="preserve">. The </w:t>
      </w:r>
      <w:proofErr w:type="spellStart"/>
      <w:r w:rsidRPr="00DD1D71">
        <w:rPr>
          <w:highlight w:val="cyan"/>
        </w:rPr>
        <w:t>processing</w:t>
      </w:r>
      <w:proofErr w:type="spellEnd"/>
      <w:r w:rsidRPr="00DD1D71">
        <w:rPr>
          <w:highlight w:val="cyan"/>
        </w:rPr>
        <w:t xml:space="preserve"> of data by </w:t>
      </w:r>
      <w:proofErr w:type="spellStart"/>
      <w:r w:rsidRPr="00DD1D71">
        <w:rPr>
          <w:highlight w:val="cyan"/>
        </w:rPr>
        <w:t>PSPs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not </w:t>
      </w:r>
      <w:proofErr w:type="spellStart"/>
      <w:r w:rsidRPr="00DD1D71">
        <w:rPr>
          <w:highlight w:val="cyan"/>
        </w:rPr>
        <w:t>based</w:t>
      </w:r>
      <w:proofErr w:type="spellEnd"/>
      <w:r w:rsidRPr="00DD1D71">
        <w:rPr>
          <w:highlight w:val="cyan"/>
        </w:rPr>
        <w:t xml:space="preserve"> </w:t>
      </w:r>
      <w:proofErr w:type="spellStart"/>
      <w:r w:rsidRPr="00DD1D71">
        <w:rPr>
          <w:highlight w:val="cyan"/>
        </w:rPr>
        <w:t>solely</w:t>
      </w:r>
      <w:proofErr w:type="spellEnd"/>
      <w:r w:rsidRPr="00DD1D71">
        <w:rPr>
          <w:highlight w:val="cyan"/>
        </w:rPr>
        <w:t xml:space="preserve"> on the consent of the user, but more </w:t>
      </w:r>
      <w:proofErr w:type="spellStart"/>
      <w:r w:rsidRPr="00DD1D71">
        <w:rPr>
          <w:highlight w:val="cyan"/>
        </w:rPr>
        <w:t>often</w:t>
      </w:r>
      <w:proofErr w:type="spellEnd"/>
      <w:r w:rsidRPr="00DD1D71">
        <w:rPr>
          <w:highlight w:val="cyan"/>
        </w:rPr>
        <w:t xml:space="preserve"> on </w:t>
      </w:r>
      <w:proofErr w:type="spellStart"/>
      <w:r w:rsidRPr="00DD1D71">
        <w:rPr>
          <w:highlight w:val="cyan"/>
        </w:rPr>
        <w:t>other</w:t>
      </w:r>
      <w:proofErr w:type="spellEnd"/>
      <w:r w:rsidRPr="00DD1D71">
        <w:rPr>
          <w:highlight w:val="cyan"/>
        </w:rPr>
        <w:t xml:space="preserve"> grounds </w:t>
      </w:r>
      <w:proofErr w:type="spellStart"/>
      <w:r w:rsidRPr="00DD1D71">
        <w:rPr>
          <w:highlight w:val="cyan"/>
        </w:rPr>
        <w:t>such</w:t>
      </w:r>
      <w:proofErr w:type="spellEnd"/>
      <w:r w:rsidRPr="00DD1D71">
        <w:rPr>
          <w:highlight w:val="cyan"/>
        </w:rPr>
        <w:t xml:space="preserve"> as the </w:t>
      </w:r>
      <w:proofErr w:type="spellStart"/>
      <w:r w:rsidRPr="00DD1D71">
        <w:rPr>
          <w:highlight w:val="cyan"/>
        </w:rPr>
        <w:t>execution</w:t>
      </w:r>
      <w:proofErr w:type="spellEnd"/>
      <w:r w:rsidRPr="00DD1D71">
        <w:rPr>
          <w:highlight w:val="cyan"/>
        </w:rPr>
        <w:t xml:space="preserve"> of the </w:t>
      </w:r>
      <w:proofErr w:type="spellStart"/>
      <w:r w:rsidRPr="00DD1D71">
        <w:rPr>
          <w:highlight w:val="cyan"/>
        </w:rPr>
        <w:t>contract</w:t>
      </w:r>
      <w:proofErr w:type="spellEnd"/>
      <w:r w:rsidRPr="00DD1D71">
        <w:rPr>
          <w:highlight w:val="cyan"/>
        </w:rPr>
        <w:t xml:space="preserve">, compliance </w:t>
      </w:r>
      <w:proofErr w:type="spellStart"/>
      <w:r w:rsidRPr="00DD1D71">
        <w:rPr>
          <w:highlight w:val="cyan"/>
        </w:rPr>
        <w:t>with</w:t>
      </w:r>
      <w:proofErr w:type="spellEnd"/>
      <w:r w:rsidRPr="00DD1D71">
        <w:rPr>
          <w:highlight w:val="cyan"/>
        </w:rPr>
        <w:t xml:space="preserve"> a </w:t>
      </w:r>
      <w:proofErr w:type="spellStart"/>
      <w:r w:rsidRPr="00DD1D71">
        <w:rPr>
          <w:highlight w:val="cyan"/>
        </w:rPr>
        <w:t>legal</w:t>
      </w:r>
      <w:proofErr w:type="spellEnd"/>
      <w:r w:rsidRPr="00DD1D71">
        <w:rPr>
          <w:highlight w:val="cyan"/>
        </w:rPr>
        <w:t xml:space="preserve"> obligation or </w:t>
      </w:r>
      <w:proofErr w:type="spellStart"/>
      <w:r w:rsidRPr="00DD1D71">
        <w:rPr>
          <w:highlight w:val="cyan"/>
        </w:rPr>
        <w:t>legitimate</w:t>
      </w:r>
      <w:proofErr w:type="spellEnd"/>
      <w:r w:rsidRPr="00DD1D71">
        <w:rPr>
          <w:highlight w:val="cyan"/>
        </w:rPr>
        <w:t xml:space="preserve"> </w:t>
      </w:r>
      <w:proofErr w:type="spellStart"/>
      <w:r w:rsidRPr="00DD1D71">
        <w:rPr>
          <w:highlight w:val="cyan"/>
        </w:rPr>
        <w:t>interest</w:t>
      </w:r>
      <w:proofErr w:type="spellEnd"/>
      <w:r>
        <w:t xml:space="preserve"> </w:t>
      </w:r>
    </w:p>
    <w:p w14:paraId="7C1D816F" w14:textId="77777777" w:rsidR="00C0274C" w:rsidRPr="00E209C1" w:rsidRDefault="00C0274C" w:rsidP="00505D5F">
      <w:pPr>
        <w:jc w:val="both"/>
      </w:pPr>
    </w:p>
    <w:p w14:paraId="42AA471F" w14:textId="77777777" w:rsidR="00952193" w:rsidRDefault="00844574" w:rsidP="00505D5F">
      <w:pPr>
        <w:jc w:val="both"/>
        <w:rPr>
          <w:lang w:val="en-US"/>
        </w:rPr>
      </w:pPr>
      <w:r w:rsidRPr="00505D5F">
        <w:rPr>
          <w:lang w:val="en-US"/>
        </w:rPr>
        <w:t xml:space="preserve">b. Should the directive’s requirements related to competent authorities and supervision be changed? Please explain your reasoning and provide arguments for your views. In your response, please consider the following: </w:t>
      </w:r>
    </w:p>
    <w:p w14:paraId="197752CC" w14:textId="77777777" w:rsidR="00952193" w:rsidRDefault="00844574" w:rsidP="00505D5F">
      <w:pPr>
        <w:jc w:val="both"/>
        <w:rPr>
          <w:lang w:val="en-US"/>
        </w:rPr>
      </w:pPr>
      <w:r w:rsidRPr="00505D5F">
        <w:rPr>
          <w:lang w:val="en-US"/>
        </w:rPr>
        <w:t>(i) If, in your view, there is anything in PSD2 that is not consistent with other EU regulation, please be as specific as possible (</w:t>
      </w:r>
      <w:proofErr w:type="gramStart"/>
      <w:r w:rsidRPr="00505D5F">
        <w:rPr>
          <w:lang w:val="en-US"/>
        </w:rPr>
        <w:t>e.g.</w:t>
      </w:r>
      <w:proofErr w:type="gramEnd"/>
      <w:r w:rsidRPr="00505D5F">
        <w:rPr>
          <w:lang w:val="en-US"/>
        </w:rPr>
        <w:t xml:space="preserve"> include articles, paragraphs, names of regulations). </w:t>
      </w:r>
    </w:p>
    <w:p w14:paraId="11B00A1E" w14:textId="77777777" w:rsidR="00952193" w:rsidRDefault="00844574" w:rsidP="00505D5F">
      <w:pPr>
        <w:jc w:val="both"/>
        <w:rPr>
          <w:lang w:val="en-US"/>
        </w:rPr>
      </w:pPr>
      <w:r w:rsidRPr="00505D5F">
        <w:rPr>
          <w:lang w:val="en-US"/>
        </w:rPr>
        <w:t xml:space="preserve">(ii) Should the Directive’s requirements related to home/host competent authorities be clarified or amended? If yes, please specify. [open text box, including “don’t know”/”no opinion” option] [max. 500 words] </w:t>
      </w:r>
    </w:p>
    <w:p w14:paraId="6265AFFC" w14:textId="77777777" w:rsidR="002C4E2B" w:rsidRPr="00DD1D71" w:rsidRDefault="002C4E2B" w:rsidP="002C4E2B">
      <w:r>
        <w:rPr>
          <w:highlight w:val="cyan"/>
        </w:rPr>
        <w:t xml:space="preserve">Questions </w:t>
      </w:r>
      <w:proofErr w:type="spellStart"/>
      <w:r>
        <w:rPr>
          <w:highlight w:val="cyan"/>
        </w:rPr>
        <w:t>concerning</w:t>
      </w:r>
      <w:proofErr w:type="spellEnd"/>
      <w:r>
        <w:rPr>
          <w:highlight w:val="cyan"/>
        </w:rPr>
        <w:t xml:space="preserve"> </w:t>
      </w:r>
      <w:proofErr w:type="spellStart"/>
      <w:r>
        <w:rPr>
          <w:highlight w:val="cyan"/>
        </w:rPr>
        <w:t>rather</w:t>
      </w:r>
      <w:proofErr w:type="spellEnd"/>
      <w:r>
        <w:rPr>
          <w:highlight w:val="cyan"/>
        </w:rPr>
        <w:t xml:space="preserve"> the </w:t>
      </w:r>
      <w:proofErr w:type="spellStart"/>
      <w:r>
        <w:rPr>
          <w:highlight w:val="cyan"/>
        </w:rPr>
        <w:t>NCAs</w:t>
      </w:r>
      <w:proofErr w:type="spellEnd"/>
      <w:r>
        <w:rPr>
          <w:highlight w:val="cyan"/>
        </w:rPr>
        <w:t xml:space="preserve">, </w:t>
      </w:r>
      <w:proofErr w:type="spellStart"/>
      <w:r>
        <w:rPr>
          <w:highlight w:val="cyan"/>
        </w:rPr>
        <w:t>therefore</w:t>
      </w:r>
      <w:proofErr w:type="spellEnd"/>
      <w:r>
        <w:rPr>
          <w:highlight w:val="cyan"/>
        </w:rPr>
        <w:t xml:space="preserve"> </w:t>
      </w:r>
      <w:proofErr w:type="spellStart"/>
      <w:r>
        <w:rPr>
          <w:highlight w:val="cyan"/>
        </w:rPr>
        <w:t>does</w:t>
      </w:r>
      <w:proofErr w:type="spellEnd"/>
      <w:r>
        <w:rPr>
          <w:highlight w:val="cyan"/>
        </w:rPr>
        <w:t xml:space="preserve"> not </w:t>
      </w:r>
      <w:proofErr w:type="spellStart"/>
      <w:r>
        <w:rPr>
          <w:highlight w:val="cyan"/>
        </w:rPr>
        <w:t>pronounce</w:t>
      </w:r>
      <w:proofErr w:type="spellEnd"/>
      <w:r>
        <w:rPr>
          <w:highlight w:val="cyan"/>
        </w:rPr>
        <w:t>.</w:t>
      </w:r>
    </w:p>
    <w:p w14:paraId="22D50D23" w14:textId="77777777" w:rsidR="002C4E2B" w:rsidRPr="00E24862" w:rsidRDefault="002C4E2B" w:rsidP="00505D5F">
      <w:pPr>
        <w:jc w:val="both"/>
      </w:pPr>
    </w:p>
    <w:p w14:paraId="570BDF6E" w14:textId="77777777" w:rsidR="005F6165" w:rsidRPr="00E24862" w:rsidRDefault="005F6165" w:rsidP="00505D5F">
      <w:pPr>
        <w:jc w:val="both"/>
      </w:pPr>
    </w:p>
    <w:p w14:paraId="119776B4" w14:textId="77777777" w:rsidR="00952193" w:rsidRDefault="00844574" w:rsidP="00505D5F">
      <w:pPr>
        <w:jc w:val="both"/>
        <w:rPr>
          <w:lang w:val="en-US"/>
        </w:rPr>
      </w:pPr>
      <w:r w:rsidRPr="00505D5F">
        <w:rPr>
          <w:lang w:val="en-US"/>
        </w:rPr>
        <w:t xml:space="preserve">23. In your view, should the current payment volume limit for exempted payment institutions (Art. 32) be increased or decreased? </w:t>
      </w:r>
    </w:p>
    <w:p w14:paraId="7AB1A29E" w14:textId="77777777" w:rsidR="00D90D38" w:rsidRPr="00D90D38" w:rsidRDefault="00D90D38" w:rsidP="00D90D38">
      <w:pPr>
        <w:jc w:val="both"/>
        <w:rPr>
          <w:color w:val="0070C0"/>
        </w:rPr>
      </w:pPr>
      <w:r w:rsidRPr="00D90D38">
        <w:rPr>
          <w:color w:val="0070C0"/>
        </w:rPr>
        <w:t xml:space="preserve">23. À votre avis, la limite actuelle du volume de paiement pour les établissements de paiement exemptés devrait-elle être fixée (art. 32) </w:t>
      </w:r>
    </w:p>
    <w:tbl>
      <w:tblPr>
        <w:tblStyle w:val="Grilledutableau"/>
        <w:tblW w:w="0" w:type="auto"/>
        <w:tblLook w:val="04A0" w:firstRow="1" w:lastRow="0" w:firstColumn="1" w:lastColumn="0" w:noHBand="0" w:noVBand="1"/>
      </w:tblPr>
      <w:tblGrid>
        <w:gridCol w:w="3020"/>
        <w:gridCol w:w="3021"/>
        <w:gridCol w:w="3021"/>
      </w:tblGrid>
      <w:tr w:rsidR="00952193" w14:paraId="785719CD" w14:textId="77777777" w:rsidTr="00952193">
        <w:tc>
          <w:tcPr>
            <w:tcW w:w="3020" w:type="dxa"/>
          </w:tcPr>
          <w:p w14:paraId="0BB86F54" w14:textId="77777777" w:rsidR="00952193" w:rsidRDefault="00952193" w:rsidP="00505D5F">
            <w:pPr>
              <w:jc w:val="both"/>
              <w:rPr>
                <w:lang w:val="en-US"/>
              </w:rPr>
            </w:pPr>
            <w:r w:rsidRPr="00505D5F">
              <w:rPr>
                <w:lang w:val="en-US"/>
              </w:rPr>
              <w:t>Increase (to [amount])</w:t>
            </w:r>
          </w:p>
        </w:tc>
        <w:tc>
          <w:tcPr>
            <w:tcW w:w="3021" w:type="dxa"/>
          </w:tcPr>
          <w:p w14:paraId="3D939A98" w14:textId="77777777" w:rsidR="00952193" w:rsidRDefault="00952193" w:rsidP="00505D5F">
            <w:pPr>
              <w:jc w:val="both"/>
              <w:rPr>
                <w:lang w:val="en-US"/>
              </w:rPr>
            </w:pPr>
            <w:r w:rsidRPr="00505D5F">
              <w:rPr>
                <w:lang w:val="en-US"/>
              </w:rPr>
              <w:t>Decrease (to [amount])</w:t>
            </w:r>
          </w:p>
        </w:tc>
        <w:tc>
          <w:tcPr>
            <w:tcW w:w="3021" w:type="dxa"/>
          </w:tcPr>
          <w:p w14:paraId="629E9215" w14:textId="0D072BF5" w:rsidR="00952193" w:rsidRDefault="00952193" w:rsidP="00505D5F">
            <w:pPr>
              <w:jc w:val="both"/>
              <w:rPr>
                <w:lang w:val="en-US"/>
              </w:rPr>
            </w:pPr>
            <w:r w:rsidRPr="00BF5EE9">
              <w:rPr>
                <w:highlight w:val="yellow"/>
                <w:lang w:val="en-US"/>
              </w:rPr>
              <w:t>Don’t change it</w:t>
            </w:r>
            <w:r w:rsidR="00BF5EE9">
              <w:rPr>
                <w:lang w:val="en-US"/>
              </w:rPr>
              <w:t xml:space="preserve"> X</w:t>
            </w:r>
          </w:p>
        </w:tc>
      </w:tr>
    </w:tbl>
    <w:p w14:paraId="4085B613" w14:textId="77777777" w:rsidR="00952193" w:rsidRDefault="00952193" w:rsidP="00505D5F">
      <w:pPr>
        <w:jc w:val="both"/>
        <w:rPr>
          <w:lang w:val="en-US"/>
        </w:rPr>
      </w:pPr>
    </w:p>
    <w:p w14:paraId="64A6C041" w14:textId="77777777" w:rsidR="00D90D38" w:rsidRDefault="00844574" w:rsidP="00D90D38">
      <w:pPr>
        <w:jc w:val="both"/>
        <w:rPr>
          <w:lang w:val="en-US"/>
        </w:rPr>
      </w:pPr>
      <w:r w:rsidRPr="00D90D38">
        <w:rPr>
          <w:b/>
          <w:lang w:val="en-US"/>
        </w:rPr>
        <w:t>24. Participation in payment systems</w:t>
      </w:r>
      <w:r w:rsidRPr="00505D5F">
        <w:rPr>
          <w:lang w:val="en-US"/>
        </w:rPr>
        <w:t xml:space="preserve"> - Article 35 provides for non-discriminatory access for payment service providers to payment systems. Article 2(a) provides for an exemption regarding payment systems designated under Directive 98/26/EC (Settlement Finality Directive, SFD). Between 12 February and 7 May 2021, </w:t>
      </w:r>
      <w:r w:rsidR="00D90D38">
        <w:rPr>
          <w:lang w:val="en-US"/>
        </w:rPr>
        <w:t xml:space="preserve">the </w:t>
      </w:r>
      <w:r w:rsidRPr="00505D5F">
        <w:rPr>
          <w:lang w:val="en-US"/>
        </w:rPr>
        <w:t>Commission conducted a targeted consultation</w:t>
      </w:r>
      <w:r w:rsidR="00D90D38">
        <w:rPr>
          <w:lang w:val="en-US"/>
        </w:rPr>
        <w:t xml:space="preserve"> </w:t>
      </w:r>
      <w:r w:rsidRPr="00D90D38">
        <w:rPr>
          <w:vertAlign w:val="superscript"/>
          <w:lang w:val="en-US"/>
        </w:rPr>
        <w:t>[1]</w:t>
      </w:r>
      <w:r w:rsidR="00D90D38">
        <w:rPr>
          <w:lang w:val="en-US"/>
        </w:rPr>
        <w:t xml:space="preserve"> </w:t>
      </w:r>
      <w:r w:rsidRPr="00505D5F">
        <w:rPr>
          <w:lang w:val="en-US"/>
        </w:rPr>
        <w:t xml:space="preserve">asking for views on the SFD to prepare a report to the European Parliament and the Council. </w:t>
      </w:r>
    </w:p>
    <w:p w14:paraId="3429B81C" w14:textId="77777777" w:rsidR="00636CAE" w:rsidRPr="00636CAE" w:rsidRDefault="00636CAE" w:rsidP="00636CAE">
      <w:pPr>
        <w:spacing w:after="0"/>
        <w:rPr>
          <w:i/>
          <w:sz w:val="20"/>
          <w:lang w:val="en-US"/>
        </w:rPr>
      </w:pPr>
      <w:r w:rsidRPr="00636CAE">
        <w:rPr>
          <w:i/>
          <w:sz w:val="20"/>
          <w:vertAlign w:val="superscript"/>
          <w:lang w:val="en-US"/>
        </w:rPr>
        <w:lastRenderedPageBreak/>
        <w:t>[1]</w:t>
      </w:r>
      <w:r w:rsidRPr="00636CAE">
        <w:rPr>
          <w:i/>
          <w:sz w:val="20"/>
          <w:lang w:val="en-US"/>
        </w:rPr>
        <w:t xml:space="preserve"> Amongst other questions, the targeted consultation on the SFD asked about including payment institutions and e-money institutions amongst the list of possible participants in designated systems. The SFD targeted consultation is available at </w:t>
      </w:r>
      <w:hyperlink r:id="rId12" w:history="1">
        <w:r w:rsidRPr="00636CAE">
          <w:rPr>
            <w:rStyle w:val="Lienhypertexte"/>
            <w:i/>
            <w:sz w:val="20"/>
            <w:lang w:val="en-US"/>
          </w:rPr>
          <w:t>https://ec.europa.eu/info/publications/financeconsultations-2021-settlement-finality-review_en</w:t>
        </w:r>
      </w:hyperlink>
      <w:r w:rsidRPr="00636CAE">
        <w:rPr>
          <w:i/>
          <w:sz w:val="20"/>
          <w:lang w:val="en-US"/>
        </w:rPr>
        <w:t xml:space="preserve"> </w:t>
      </w:r>
    </w:p>
    <w:p w14:paraId="7F0AF681" w14:textId="77777777" w:rsidR="00636CAE" w:rsidRDefault="00636CAE" w:rsidP="00D90D38">
      <w:pPr>
        <w:jc w:val="both"/>
        <w:rPr>
          <w:color w:val="0070C0"/>
        </w:rPr>
      </w:pPr>
    </w:p>
    <w:p w14:paraId="629FA760" w14:textId="77777777" w:rsidR="00952193" w:rsidRDefault="00844574" w:rsidP="00505D5F">
      <w:pPr>
        <w:jc w:val="both"/>
        <w:rPr>
          <w:lang w:val="en-US"/>
        </w:rPr>
      </w:pPr>
      <w:r w:rsidRPr="00505D5F">
        <w:rPr>
          <w:lang w:val="en-US"/>
        </w:rPr>
        <w:t xml:space="preserve">a. If it were decided to amend the SFD to allow payment institutions and </w:t>
      </w:r>
      <w:proofErr w:type="spellStart"/>
      <w:r w:rsidRPr="00505D5F">
        <w:rPr>
          <w:lang w:val="en-US"/>
        </w:rPr>
        <w:t>emoney</w:t>
      </w:r>
      <w:proofErr w:type="spellEnd"/>
      <w:r w:rsidRPr="00505D5F">
        <w:rPr>
          <w:lang w:val="en-US"/>
        </w:rPr>
        <w:t xml:space="preserve"> institutions to be direct participants in SFD-designated systems, do you consider that the exclusion of systems designated under in article 35.2(a) should be removed, thus facilitating participation of </w:t>
      </w:r>
      <w:proofErr w:type="spellStart"/>
      <w:r w:rsidRPr="00505D5F">
        <w:rPr>
          <w:lang w:val="en-US"/>
        </w:rPr>
        <w:t>authorised</w:t>
      </w:r>
      <w:proofErr w:type="spellEnd"/>
      <w:r w:rsidRPr="00505D5F">
        <w:rPr>
          <w:lang w:val="en-US"/>
        </w:rPr>
        <w:t xml:space="preserve"> payment institutions and e-money institutions in such designated payment systems? Please explain your answer. [open text box, including “don’t know”/”no opinion” option] [max 250 words] </w:t>
      </w:r>
    </w:p>
    <w:p w14:paraId="4F2BCD7B" w14:textId="000C3EF3" w:rsidR="0086497A" w:rsidRPr="00DD1D71" w:rsidRDefault="0086497A" w:rsidP="0086497A">
      <w:r w:rsidRPr="0086497A">
        <w:rPr>
          <w:highlight w:val="cyan"/>
        </w:rPr>
        <w:t xml:space="preserve">The </w:t>
      </w:r>
      <w:proofErr w:type="spellStart"/>
      <w:r w:rsidRPr="0086497A">
        <w:rPr>
          <w:highlight w:val="cyan"/>
        </w:rPr>
        <w:t>so-called</w:t>
      </w:r>
      <w:proofErr w:type="spellEnd"/>
      <w:r w:rsidRPr="0086497A">
        <w:rPr>
          <w:highlight w:val="cyan"/>
        </w:rPr>
        <w:t xml:space="preserve"> "</w:t>
      </w:r>
      <w:proofErr w:type="spellStart"/>
      <w:r w:rsidRPr="0086497A">
        <w:rPr>
          <w:highlight w:val="cyan"/>
        </w:rPr>
        <w:t>Purpose</w:t>
      </w:r>
      <w:proofErr w:type="spellEnd"/>
      <w:r w:rsidRPr="0086497A">
        <w:rPr>
          <w:highlight w:val="cyan"/>
        </w:rPr>
        <w:t xml:space="preserve">" Directive (« Directive Finalité » in french) </w:t>
      </w:r>
      <w:proofErr w:type="spellStart"/>
      <w:r w:rsidRPr="0086497A">
        <w:rPr>
          <w:highlight w:val="cyan"/>
        </w:rPr>
        <w:t>should</w:t>
      </w:r>
      <w:proofErr w:type="spellEnd"/>
      <w:r w:rsidRPr="0086497A">
        <w:rPr>
          <w:highlight w:val="cyan"/>
        </w:rPr>
        <w:t xml:space="preserve"> not </w:t>
      </w:r>
      <w:proofErr w:type="spellStart"/>
      <w:r w:rsidRPr="0086497A">
        <w:rPr>
          <w:highlight w:val="cyan"/>
        </w:rPr>
        <w:t>be</w:t>
      </w:r>
      <w:proofErr w:type="spellEnd"/>
      <w:r w:rsidRPr="0086497A">
        <w:rPr>
          <w:highlight w:val="cyan"/>
        </w:rPr>
        <w:t xml:space="preserve"> </w:t>
      </w:r>
      <w:proofErr w:type="spellStart"/>
      <w:r w:rsidRPr="0086497A">
        <w:rPr>
          <w:highlight w:val="cyan"/>
        </w:rPr>
        <w:t>amended</w:t>
      </w:r>
      <w:proofErr w:type="spellEnd"/>
      <w:r w:rsidRPr="0086497A">
        <w:rPr>
          <w:highlight w:val="cyan"/>
        </w:rPr>
        <w:t xml:space="preserve">. It </w:t>
      </w:r>
      <w:proofErr w:type="spellStart"/>
      <w:r w:rsidRPr="0086497A">
        <w:rPr>
          <w:highlight w:val="cyan"/>
        </w:rPr>
        <w:t>is</w:t>
      </w:r>
      <w:proofErr w:type="spellEnd"/>
      <w:r w:rsidRPr="0086497A">
        <w:rPr>
          <w:highlight w:val="cyan"/>
        </w:rPr>
        <w:t xml:space="preserve"> important </w:t>
      </w:r>
      <w:proofErr w:type="spellStart"/>
      <w:r w:rsidRPr="0086497A">
        <w:rPr>
          <w:highlight w:val="cyan"/>
        </w:rPr>
        <w:t>that</w:t>
      </w:r>
      <w:proofErr w:type="spellEnd"/>
      <w:r w:rsidRPr="0086497A">
        <w:rPr>
          <w:highlight w:val="cyan"/>
        </w:rPr>
        <w:t xml:space="preserve"> </w:t>
      </w:r>
      <w:r w:rsidRPr="00DD1D71">
        <w:rPr>
          <w:highlight w:val="cyan"/>
        </w:rPr>
        <w:t xml:space="preserve">providers and all parties </w:t>
      </w:r>
      <w:proofErr w:type="spellStart"/>
      <w:r w:rsidRPr="00DD1D71">
        <w:rPr>
          <w:highlight w:val="cyan"/>
        </w:rPr>
        <w:t>accessing</w:t>
      </w:r>
      <w:proofErr w:type="spellEnd"/>
      <w:r w:rsidRPr="00DD1D71">
        <w:rPr>
          <w:highlight w:val="cyan"/>
        </w:rPr>
        <w:t xml:space="preserve"> the </w:t>
      </w:r>
      <w:proofErr w:type="spellStart"/>
      <w:r w:rsidRPr="00DD1D71">
        <w:rPr>
          <w:highlight w:val="cyan"/>
        </w:rPr>
        <w:t>systems</w:t>
      </w:r>
      <w:proofErr w:type="spellEnd"/>
      <w:r w:rsidRPr="00DD1D71">
        <w:rPr>
          <w:highlight w:val="cyan"/>
        </w:rPr>
        <w:t xml:space="preserve"> are </w:t>
      </w:r>
      <w:proofErr w:type="spellStart"/>
      <w:r w:rsidRPr="00DD1D71">
        <w:rPr>
          <w:highlight w:val="cyan"/>
        </w:rPr>
        <w:t>subject</w:t>
      </w:r>
      <w:proofErr w:type="spellEnd"/>
      <w:r w:rsidRPr="00DD1D71">
        <w:rPr>
          <w:highlight w:val="cyan"/>
        </w:rPr>
        <w:t xml:space="preserve"> to the </w:t>
      </w:r>
      <w:proofErr w:type="spellStart"/>
      <w:r w:rsidRPr="00DD1D71">
        <w:rPr>
          <w:highlight w:val="cyan"/>
        </w:rPr>
        <w:t>same</w:t>
      </w:r>
      <w:proofErr w:type="spellEnd"/>
      <w:r w:rsidRPr="00DD1D71">
        <w:rPr>
          <w:highlight w:val="cyan"/>
        </w:rPr>
        <w:t xml:space="preserve"> obligations (</w:t>
      </w:r>
      <w:proofErr w:type="spellStart"/>
      <w:r w:rsidRPr="00DD1D71">
        <w:rPr>
          <w:highlight w:val="cyan"/>
        </w:rPr>
        <w:t>same</w:t>
      </w:r>
      <w:proofErr w:type="spellEnd"/>
      <w:r w:rsidRPr="00DD1D71">
        <w:rPr>
          <w:highlight w:val="cyan"/>
        </w:rPr>
        <w:t xml:space="preserve"> service, </w:t>
      </w:r>
      <w:proofErr w:type="spellStart"/>
      <w:r w:rsidRPr="00DD1D71">
        <w:rPr>
          <w:highlight w:val="cyan"/>
        </w:rPr>
        <w:t>same</w:t>
      </w:r>
      <w:proofErr w:type="spellEnd"/>
      <w:r w:rsidRPr="00DD1D71">
        <w:rPr>
          <w:highlight w:val="cyan"/>
        </w:rPr>
        <w:t xml:space="preserve"> </w:t>
      </w:r>
      <w:proofErr w:type="spellStart"/>
      <w:r w:rsidRPr="00DD1D71">
        <w:rPr>
          <w:highlight w:val="cyan"/>
        </w:rPr>
        <w:t>risks</w:t>
      </w:r>
      <w:proofErr w:type="spellEnd"/>
      <w:r w:rsidRPr="00DD1D71">
        <w:rPr>
          <w:highlight w:val="cyan"/>
        </w:rPr>
        <w:t xml:space="preserve">, </w:t>
      </w:r>
      <w:proofErr w:type="spellStart"/>
      <w:r w:rsidRPr="00DD1D71">
        <w:rPr>
          <w:highlight w:val="cyan"/>
        </w:rPr>
        <w:t>same</w:t>
      </w:r>
      <w:proofErr w:type="spellEnd"/>
      <w:r w:rsidRPr="00DD1D71">
        <w:rPr>
          <w:highlight w:val="cyan"/>
        </w:rPr>
        <w:t xml:space="preserve"> </w:t>
      </w:r>
      <w:proofErr w:type="spellStart"/>
      <w:r w:rsidRPr="00DD1D71">
        <w:rPr>
          <w:highlight w:val="cyan"/>
        </w:rPr>
        <w:t>rules</w:t>
      </w:r>
      <w:proofErr w:type="spellEnd"/>
      <w:r w:rsidRPr="00DD1D71">
        <w:rPr>
          <w:highlight w:val="cyan"/>
        </w:rPr>
        <w:t>).</w:t>
      </w:r>
      <w:r>
        <w:t xml:space="preserve"> </w:t>
      </w:r>
    </w:p>
    <w:p w14:paraId="4BCF08E7" w14:textId="5E76CA97" w:rsidR="00FE14FA" w:rsidRDefault="00FE14FA" w:rsidP="00505D5F">
      <w:pPr>
        <w:jc w:val="both"/>
        <w:rPr>
          <w:highlight w:val="yellow"/>
        </w:rPr>
      </w:pPr>
    </w:p>
    <w:p w14:paraId="159F2991" w14:textId="77777777" w:rsidR="00FE14FA" w:rsidRDefault="00FE14FA" w:rsidP="00505D5F">
      <w:pPr>
        <w:jc w:val="both"/>
        <w:rPr>
          <w:highlight w:val="yellow"/>
        </w:rPr>
      </w:pPr>
    </w:p>
    <w:p w14:paraId="61AA6937" w14:textId="77777777" w:rsidR="00952193" w:rsidRDefault="00844574" w:rsidP="00505D5F">
      <w:pPr>
        <w:jc w:val="both"/>
        <w:rPr>
          <w:lang w:val="en-US"/>
        </w:rPr>
      </w:pPr>
      <w:r w:rsidRPr="00505D5F">
        <w:rPr>
          <w:lang w:val="en-US"/>
        </w:rPr>
        <w:t xml:space="preserve">b. If your answer to a. is positive, do you consider that certain conditions for access by </w:t>
      </w:r>
      <w:proofErr w:type="spellStart"/>
      <w:r w:rsidRPr="00505D5F">
        <w:rPr>
          <w:lang w:val="en-US"/>
        </w:rPr>
        <w:t>authorised</w:t>
      </w:r>
      <w:proofErr w:type="spellEnd"/>
      <w:r w:rsidRPr="00505D5F">
        <w:rPr>
          <w:lang w:val="en-US"/>
        </w:rPr>
        <w:t xml:space="preserve"> payment institutions and e-money institutions to designated payment systems should be laid down, and if so, should they be laid down in EU legislation or elsewhere (for example, in the rules of the system)? Please note that the question of whether specific risk assessment criteria should apply under the SFD, if it were to be decided to amend the SFD to allow payment institutions and e-money institutions to be direct participants in SFD-designated systems, was covered in the targeted consultation on the SFD? [open text box, including “don’t know”/”no opinion” option] [max 250 words] </w:t>
      </w:r>
    </w:p>
    <w:p w14:paraId="0FB9C8B5" w14:textId="77777777" w:rsidR="00D457BF" w:rsidRPr="00D457BF" w:rsidRDefault="00D457BF" w:rsidP="00D457BF">
      <w:pPr>
        <w:shd w:val="clear" w:color="auto" w:fill="FDFDFD"/>
        <w:spacing w:after="0" w:line="240" w:lineRule="auto"/>
        <w:rPr>
          <w:rFonts w:ascii="Segoe UI" w:eastAsia="Times New Roman" w:hAnsi="Segoe UI" w:cs="Segoe UI"/>
          <w:sz w:val="21"/>
          <w:szCs w:val="21"/>
          <w:lang w:val="en" w:eastAsia="fr-FR"/>
        </w:rPr>
      </w:pPr>
      <w:r w:rsidRPr="00D457BF">
        <w:rPr>
          <w:rFonts w:ascii="Segoe UI" w:eastAsia="Times New Roman" w:hAnsi="Segoe UI" w:cs="Segoe UI"/>
          <w:sz w:val="21"/>
          <w:szCs w:val="21"/>
          <w:highlight w:val="cyan"/>
          <w:lang w:val="en" w:eastAsia="fr-FR"/>
        </w:rPr>
        <w:t>No answer</w:t>
      </w:r>
    </w:p>
    <w:p w14:paraId="0D9226C3" w14:textId="77777777" w:rsidR="00D457BF" w:rsidRPr="00414A33" w:rsidRDefault="00D457BF" w:rsidP="00505D5F">
      <w:pPr>
        <w:jc w:val="both"/>
        <w:rPr>
          <w:lang w:val="en-US"/>
        </w:rPr>
      </w:pPr>
    </w:p>
    <w:p w14:paraId="38537CF4" w14:textId="77777777" w:rsidR="00952193" w:rsidRDefault="00844574" w:rsidP="00505D5F">
      <w:pPr>
        <w:jc w:val="both"/>
        <w:rPr>
          <w:lang w:val="en-US"/>
        </w:rPr>
      </w:pPr>
      <w:r w:rsidRPr="00505D5F">
        <w:rPr>
          <w:lang w:val="en-US"/>
        </w:rPr>
        <w:t xml:space="preserve">c. If your answer to question b. is positive, please specify which conditions could be included in EU legislation. [open text box, including “don’t know”/”no opinion” option] [max 250 words] </w:t>
      </w:r>
    </w:p>
    <w:p w14:paraId="27230BB0" w14:textId="77777777" w:rsidR="00D457BF" w:rsidRPr="00D457BF" w:rsidRDefault="00D457BF" w:rsidP="00D457BF">
      <w:pPr>
        <w:shd w:val="clear" w:color="auto" w:fill="FDFDFD"/>
        <w:spacing w:after="0" w:line="240" w:lineRule="auto"/>
        <w:rPr>
          <w:rFonts w:ascii="Segoe UI" w:eastAsia="Times New Roman" w:hAnsi="Segoe UI" w:cs="Segoe UI"/>
          <w:sz w:val="21"/>
          <w:szCs w:val="21"/>
          <w:lang w:val="en" w:eastAsia="fr-FR"/>
        </w:rPr>
      </w:pPr>
      <w:r w:rsidRPr="00D457BF">
        <w:rPr>
          <w:rFonts w:ascii="Segoe UI" w:eastAsia="Times New Roman" w:hAnsi="Segoe UI" w:cs="Segoe UI"/>
          <w:sz w:val="21"/>
          <w:szCs w:val="21"/>
          <w:highlight w:val="cyan"/>
          <w:lang w:val="en" w:eastAsia="fr-FR"/>
        </w:rPr>
        <w:t>No answer</w:t>
      </w:r>
    </w:p>
    <w:p w14:paraId="2E52279D" w14:textId="77777777" w:rsidR="00256FA2" w:rsidRPr="00414A33" w:rsidRDefault="00256FA2" w:rsidP="00505D5F">
      <w:pPr>
        <w:jc w:val="both"/>
        <w:rPr>
          <w:lang w:val="en-US"/>
        </w:rPr>
      </w:pPr>
    </w:p>
    <w:p w14:paraId="20C66F67" w14:textId="77777777" w:rsidR="00952193" w:rsidRDefault="00844574" w:rsidP="00505D5F">
      <w:pPr>
        <w:jc w:val="both"/>
        <w:rPr>
          <w:lang w:val="en-US"/>
        </w:rPr>
      </w:pPr>
      <w:r w:rsidRPr="00256FA2">
        <w:rPr>
          <w:b/>
          <w:lang w:val="en-US"/>
        </w:rPr>
        <w:t>25. Access to accounts maintained with a credit instituti</w:t>
      </w:r>
      <w:r w:rsidRPr="00505D5F">
        <w:rPr>
          <w:lang w:val="en-US"/>
        </w:rPr>
        <w:t>on - Article 36 of PSD2 provides for a right for payment institutions</w:t>
      </w:r>
      <w:r w:rsidR="00256FA2">
        <w:rPr>
          <w:lang w:val="en-US"/>
        </w:rPr>
        <w:t xml:space="preserve"> </w:t>
      </w:r>
      <w:r w:rsidRPr="00256FA2">
        <w:rPr>
          <w:vertAlign w:val="superscript"/>
          <w:lang w:val="en-US"/>
        </w:rPr>
        <w:t>6</w:t>
      </w:r>
      <w:r w:rsidRPr="00505D5F">
        <w:rPr>
          <w:lang w:val="en-US"/>
        </w:rPr>
        <w:t xml:space="preserve"> to access to credit institutions’ payment accounts services on an objective, non-discriminatory and proportionate basis. </w:t>
      </w:r>
    </w:p>
    <w:p w14:paraId="3297914C" w14:textId="77777777" w:rsidR="00952193" w:rsidRDefault="00844574" w:rsidP="00505D5F">
      <w:pPr>
        <w:jc w:val="both"/>
        <w:rPr>
          <w:lang w:val="en-US"/>
        </w:rPr>
      </w:pPr>
      <w:r w:rsidRPr="00505D5F">
        <w:rPr>
          <w:lang w:val="en-US"/>
        </w:rPr>
        <w:t xml:space="preserve">a. Do you think that article 36 PSD2 should be modified, for example, by extending it to the termination of business relationships in addition to the access? [open text box, including “don’t know”/”no opinion” option] [max 250 words] </w:t>
      </w:r>
    </w:p>
    <w:p w14:paraId="0A036FD1" w14:textId="216B7D5F" w:rsidR="00A71E05" w:rsidRPr="00414A33" w:rsidRDefault="00A71E05" w:rsidP="00636CAE">
      <w:pPr>
        <w:jc w:val="both"/>
        <w:rPr>
          <w:lang w:val="en-US"/>
        </w:rPr>
      </w:pPr>
      <w:bookmarkStart w:id="0" w:name="_Hlk105577433"/>
      <w:r w:rsidRPr="00A71E05">
        <w:rPr>
          <w:highlight w:val="cyan"/>
          <w:lang w:val="en-US"/>
        </w:rPr>
        <w:t>No</w:t>
      </w:r>
    </w:p>
    <w:bookmarkEnd w:id="0"/>
    <w:p w14:paraId="6C9F0CD2" w14:textId="77777777" w:rsidR="00636CAE" w:rsidRDefault="00636CAE" w:rsidP="00636CAE">
      <w:pPr>
        <w:jc w:val="both"/>
        <w:rPr>
          <w:lang w:val="en-US"/>
        </w:rPr>
      </w:pPr>
      <w:r w:rsidRPr="00505D5F">
        <w:rPr>
          <w:lang w:val="en-US"/>
        </w:rPr>
        <w:t>b. Should the European Banking Authority (EBA) be mandated to developing technical standards or guidance further specifying PSD2 rules and/or ensuring the consistent application of Article 36? Please specify what could ensure more consistency (</w:t>
      </w:r>
      <w:proofErr w:type="gramStart"/>
      <w:r w:rsidRPr="00505D5F">
        <w:rPr>
          <w:lang w:val="en-US"/>
        </w:rPr>
        <w:t>e.g.</w:t>
      </w:r>
      <w:proofErr w:type="gramEnd"/>
      <w:r w:rsidRPr="00505D5F">
        <w:rPr>
          <w:lang w:val="en-US"/>
        </w:rPr>
        <w:t xml:space="preserve"> a common reporting template for credit institutions rejecting an application to open an account) [open text box, including “don’t know”/”no opinion” option] [max 250 words] </w:t>
      </w:r>
    </w:p>
    <w:p w14:paraId="1482FE53" w14:textId="77777777" w:rsidR="00957B1A" w:rsidRPr="00DD1D71" w:rsidRDefault="00957B1A" w:rsidP="00957B1A">
      <w:r w:rsidRPr="00DD1D71">
        <w:rPr>
          <w:highlight w:val="cyan"/>
        </w:rPr>
        <w:t xml:space="preserve">NO. No </w:t>
      </w:r>
      <w:proofErr w:type="spellStart"/>
      <w:r w:rsidRPr="00DD1D71">
        <w:rPr>
          <w:highlight w:val="cyan"/>
        </w:rPr>
        <w:t>need</w:t>
      </w:r>
      <w:proofErr w:type="spellEnd"/>
      <w:r w:rsidRPr="00DD1D71">
        <w:rPr>
          <w:highlight w:val="cyan"/>
        </w:rPr>
        <w:t xml:space="preserve"> for a </w:t>
      </w:r>
      <w:proofErr w:type="spellStart"/>
      <w:r w:rsidRPr="00DD1D71">
        <w:rPr>
          <w:highlight w:val="cyan"/>
        </w:rPr>
        <w:t>technical</w:t>
      </w:r>
      <w:proofErr w:type="spellEnd"/>
      <w:r w:rsidRPr="00DD1D71">
        <w:rPr>
          <w:highlight w:val="cyan"/>
        </w:rPr>
        <w:t xml:space="preserve"> standard or </w:t>
      </w:r>
      <w:proofErr w:type="spellStart"/>
      <w:r w:rsidRPr="00DD1D71">
        <w:rPr>
          <w:highlight w:val="cyan"/>
        </w:rPr>
        <w:t>additional</w:t>
      </w:r>
      <w:proofErr w:type="spellEnd"/>
      <w:r w:rsidRPr="00DD1D71">
        <w:rPr>
          <w:highlight w:val="cyan"/>
        </w:rPr>
        <w:t xml:space="preserve"> guidance </w:t>
      </w:r>
      <w:proofErr w:type="spellStart"/>
      <w:r w:rsidRPr="00DD1D71">
        <w:rPr>
          <w:highlight w:val="cyan"/>
        </w:rPr>
        <w:t>from</w:t>
      </w:r>
      <w:proofErr w:type="spellEnd"/>
      <w:r w:rsidRPr="00DD1D71">
        <w:rPr>
          <w:highlight w:val="cyan"/>
        </w:rPr>
        <w:t xml:space="preserve"> the EBA.</w:t>
      </w:r>
    </w:p>
    <w:p w14:paraId="51005328" w14:textId="77777777" w:rsidR="00957B1A" w:rsidRPr="00CD7A02" w:rsidRDefault="00957B1A" w:rsidP="0036472B">
      <w:pPr>
        <w:jc w:val="both"/>
      </w:pPr>
    </w:p>
    <w:p w14:paraId="7054A3C5" w14:textId="77777777" w:rsidR="00636CAE" w:rsidRPr="00505D5F" w:rsidRDefault="00636CAE" w:rsidP="00636CAE">
      <w:pPr>
        <w:jc w:val="both"/>
        <w:rPr>
          <w:lang w:val="en-US"/>
        </w:rPr>
      </w:pPr>
      <w:r w:rsidRPr="00505D5F">
        <w:rPr>
          <w:lang w:val="en-US"/>
        </w:rPr>
        <w:lastRenderedPageBreak/>
        <w:t>26. Should any other changes be made to the provisions and/or topics dealt with under Title II of PSD2? Please be specific and if possible, offer textual proposals [open text box, including “don’t know”/”no opinion” option] [300 words]</w:t>
      </w:r>
    </w:p>
    <w:p w14:paraId="134878C9" w14:textId="77777777" w:rsidR="00636CAE" w:rsidRPr="00636CAE" w:rsidRDefault="00636CAE" w:rsidP="00636CAE">
      <w:pPr>
        <w:spacing w:after="0"/>
        <w:jc w:val="both"/>
        <w:rPr>
          <w:i/>
          <w:lang w:val="en-US"/>
        </w:rPr>
      </w:pPr>
      <w:r w:rsidRPr="00636CAE">
        <w:rPr>
          <w:vertAlign w:val="superscript"/>
          <w:lang w:val="en-US"/>
        </w:rPr>
        <w:t>6</w:t>
      </w:r>
      <w:r w:rsidRPr="00636CAE">
        <w:rPr>
          <w:i/>
          <w:lang w:val="en-US"/>
        </w:rPr>
        <w:t xml:space="preserve"> And mutatis mutandis e-money institutions </w:t>
      </w:r>
    </w:p>
    <w:p w14:paraId="1253C160" w14:textId="2E5E7CEB" w:rsidR="00636CAE" w:rsidRPr="003E04A0" w:rsidRDefault="00636CAE" w:rsidP="00636CAE">
      <w:pPr>
        <w:jc w:val="both"/>
        <w:rPr>
          <w:lang w:val="en-GB"/>
        </w:rPr>
      </w:pPr>
    </w:p>
    <w:p w14:paraId="0123250C" w14:textId="416453A3" w:rsidR="003E04A0" w:rsidRDefault="003E04A0" w:rsidP="00636CAE">
      <w:pPr>
        <w:jc w:val="both"/>
        <w:rPr>
          <w:lang w:val="en-GB"/>
        </w:rPr>
      </w:pPr>
      <w:r w:rsidRPr="003E04A0">
        <w:rPr>
          <w:highlight w:val="cyan"/>
          <w:lang w:val="en-GB"/>
        </w:rPr>
        <w:t>No</w:t>
      </w:r>
    </w:p>
    <w:p w14:paraId="40E96BF5" w14:textId="55DF6461" w:rsidR="003E04A0" w:rsidRDefault="003E04A0">
      <w:pPr>
        <w:rPr>
          <w:highlight w:val="cyan"/>
          <w:lang w:val="en-GB"/>
        </w:rPr>
      </w:pPr>
      <w:r>
        <w:rPr>
          <w:highlight w:val="cyan"/>
          <w:lang w:val="en-GB"/>
        </w:rPr>
        <w:br w:type="page"/>
      </w:r>
    </w:p>
    <w:p w14:paraId="761AB6ED" w14:textId="77777777" w:rsidR="003E04A0" w:rsidRPr="003E04A0" w:rsidRDefault="003E04A0" w:rsidP="00636CAE">
      <w:pPr>
        <w:jc w:val="both"/>
        <w:rPr>
          <w:lang w:val="en-GB"/>
        </w:rPr>
      </w:pPr>
    </w:p>
    <w:p w14:paraId="2FD4139F" w14:textId="77777777" w:rsidR="00D5260E" w:rsidRDefault="00844574" w:rsidP="007529F4">
      <w:pPr>
        <w:jc w:val="both"/>
        <w:rPr>
          <w:b/>
          <w:lang w:val="en-US"/>
        </w:rPr>
      </w:pPr>
      <w:r w:rsidRPr="00636CAE">
        <w:rPr>
          <w:b/>
          <w:lang w:val="en-US"/>
        </w:rPr>
        <w:t xml:space="preserve">Title III: Transparency of conditions and information requirements for payment services </w:t>
      </w:r>
    </w:p>
    <w:p w14:paraId="7601928A" w14:textId="77777777" w:rsidR="00952193" w:rsidRDefault="00844574" w:rsidP="007529F4">
      <w:pPr>
        <w:jc w:val="both"/>
        <w:rPr>
          <w:lang w:val="en-US"/>
        </w:rPr>
      </w:pPr>
      <w:r w:rsidRPr="00844574">
        <w:rPr>
          <w:lang w:val="en-US"/>
        </w:rPr>
        <w:t xml:space="preserve">One of the objectives of PSD2 was to improve the transparency of conditions for providing payment services (see also part 1: main objectives). For example, payment service providers are required to be transparent about all charges payable by the PSU to the payment service provider, the maximum execution time of the transaction and the type of information provided to payers and </w:t>
      </w:r>
      <w:proofErr w:type="gramStart"/>
      <w:r w:rsidRPr="00844574">
        <w:rPr>
          <w:lang w:val="en-US"/>
        </w:rPr>
        <w:t>payee’s</w:t>
      </w:r>
      <w:proofErr w:type="gramEnd"/>
      <w:r w:rsidRPr="00844574">
        <w:rPr>
          <w:lang w:val="en-US"/>
        </w:rPr>
        <w:t xml:space="preserve"> after transactions have been executed. There are some exceptions and differences in the provisions on the transparency of conditions and information requirements for payments with/to countries outside of the EU (“one-leg transactions”). The following questions cover both the adequacy of the current provisions as well as any possible amendments to these. </w:t>
      </w:r>
    </w:p>
    <w:p w14:paraId="355F9D2D" w14:textId="77777777" w:rsidR="00952193" w:rsidRDefault="00844574" w:rsidP="007529F4">
      <w:pPr>
        <w:jc w:val="both"/>
        <w:rPr>
          <w:lang w:val="en-US"/>
        </w:rPr>
      </w:pPr>
      <w:r w:rsidRPr="00844574">
        <w:rPr>
          <w:lang w:val="en-US"/>
        </w:rPr>
        <w:t xml:space="preserve">The questions in this consultation are, in principle, about payments occurring within the EU. Please read the questions carefully in case a distinction is made for one-leg transactions. </w:t>
      </w:r>
    </w:p>
    <w:p w14:paraId="301D8BE9" w14:textId="77777777" w:rsidR="00305F22" w:rsidRDefault="00305F22" w:rsidP="00305F22">
      <w:pPr>
        <w:jc w:val="both"/>
        <w:rPr>
          <w:lang w:val="en-US"/>
        </w:rPr>
      </w:pPr>
      <w:r w:rsidRPr="00844574">
        <w:rPr>
          <w:lang w:val="en-US"/>
        </w:rPr>
        <w:t xml:space="preserve">27. In your view, are the requirements regarding the transparency of conditions and information requirements of PSD2 still adequate? </w:t>
      </w:r>
    </w:p>
    <w:p w14:paraId="788D24D6" w14:textId="77777777" w:rsidR="00305F22" w:rsidRDefault="00305F22" w:rsidP="00305F22">
      <w:pPr>
        <w:jc w:val="both"/>
        <w:rPr>
          <w:lang w:val="en-US"/>
        </w:rPr>
      </w:pPr>
      <w:r w:rsidRPr="00844574">
        <w:rPr>
          <w:lang w:val="en-US"/>
        </w:rPr>
        <w:t xml:space="preserve">a. To which extent do you (dis)agree with the following statements: </w:t>
      </w:r>
    </w:p>
    <w:p w14:paraId="59CB129D" w14:textId="77777777" w:rsidR="00305F22" w:rsidRPr="00190519" w:rsidRDefault="00305F22" w:rsidP="00305F22">
      <w:pPr>
        <w:jc w:val="both"/>
        <w:rPr>
          <w:i/>
          <w:sz w:val="20"/>
          <w:lang w:val="en-US"/>
        </w:rPr>
      </w:pPr>
      <w:r w:rsidRPr="00190519">
        <w:rPr>
          <w:i/>
          <w:sz w:val="20"/>
          <w:lang w:val="en-US"/>
        </w:rPr>
        <w:t xml:space="preserve">1: strongly agree; 2: somewhat agree; 3: neutral; 4: somewhat disagree; 5: strongly disagree; 6: don’t know/no opinion/not relevant. </w:t>
      </w:r>
    </w:p>
    <w:p w14:paraId="7A59378C" w14:textId="046ED437" w:rsidR="00952193" w:rsidRPr="00636CAE" w:rsidRDefault="00952193" w:rsidP="00636CAE">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112688" w14:paraId="6180DE88" w14:textId="77777777" w:rsidTr="0004392A">
        <w:tc>
          <w:tcPr>
            <w:tcW w:w="6374" w:type="dxa"/>
          </w:tcPr>
          <w:p w14:paraId="4BB4F7EF" w14:textId="77777777" w:rsidR="00112688" w:rsidRPr="001B31CF" w:rsidRDefault="00112688" w:rsidP="008A724E">
            <w:pPr>
              <w:jc w:val="both"/>
              <w:rPr>
                <w:b/>
                <w:lang w:val="en-US"/>
              </w:rPr>
            </w:pPr>
            <w:r w:rsidRPr="00844574">
              <w:rPr>
                <w:lang w:val="en-US"/>
              </w:rPr>
              <w:t>TITLE III</w:t>
            </w:r>
          </w:p>
        </w:tc>
        <w:tc>
          <w:tcPr>
            <w:tcW w:w="567" w:type="dxa"/>
          </w:tcPr>
          <w:p w14:paraId="78987240" w14:textId="77777777" w:rsidR="00112688" w:rsidRDefault="00112688" w:rsidP="008A724E">
            <w:pPr>
              <w:jc w:val="center"/>
              <w:rPr>
                <w:lang w:val="en-US"/>
              </w:rPr>
            </w:pPr>
            <w:r w:rsidRPr="00896EA5">
              <w:rPr>
                <w:lang w:val="en-US"/>
              </w:rPr>
              <w:t>1</w:t>
            </w:r>
          </w:p>
        </w:tc>
        <w:tc>
          <w:tcPr>
            <w:tcW w:w="567" w:type="dxa"/>
          </w:tcPr>
          <w:p w14:paraId="0B63E6B5" w14:textId="77777777" w:rsidR="00112688" w:rsidRDefault="00112688" w:rsidP="008A724E">
            <w:pPr>
              <w:jc w:val="center"/>
              <w:rPr>
                <w:lang w:val="en-US"/>
              </w:rPr>
            </w:pPr>
            <w:r w:rsidRPr="00896EA5">
              <w:rPr>
                <w:lang w:val="en-US"/>
              </w:rPr>
              <w:t>2</w:t>
            </w:r>
          </w:p>
        </w:tc>
        <w:tc>
          <w:tcPr>
            <w:tcW w:w="567" w:type="dxa"/>
          </w:tcPr>
          <w:p w14:paraId="12965F22" w14:textId="77777777" w:rsidR="00112688" w:rsidRDefault="00112688" w:rsidP="008A724E">
            <w:pPr>
              <w:jc w:val="center"/>
              <w:rPr>
                <w:lang w:val="en-US"/>
              </w:rPr>
            </w:pPr>
            <w:r w:rsidRPr="00896EA5">
              <w:rPr>
                <w:lang w:val="en-US"/>
              </w:rPr>
              <w:t>3</w:t>
            </w:r>
          </w:p>
        </w:tc>
        <w:tc>
          <w:tcPr>
            <w:tcW w:w="567" w:type="dxa"/>
          </w:tcPr>
          <w:p w14:paraId="2DCC69BA" w14:textId="77777777" w:rsidR="00112688" w:rsidRDefault="00112688" w:rsidP="008A724E">
            <w:pPr>
              <w:jc w:val="center"/>
              <w:rPr>
                <w:lang w:val="en-US"/>
              </w:rPr>
            </w:pPr>
            <w:r w:rsidRPr="00896EA5">
              <w:rPr>
                <w:lang w:val="en-US"/>
              </w:rPr>
              <w:t>4</w:t>
            </w:r>
          </w:p>
        </w:tc>
        <w:tc>
          <w:tcPr>
            <w:tcW w:w="567" w:type="dxa"/>
          </w:tcPr>
          <w:p w14:paraId="1600DE43" w14:textId="77777777" w:rsidR="00112688" w:rsidRDefault="00112688" w:rsidP="008A724E">
            <w:pPr>
              <w:jc w:val="center"/>
              <w:rPr>
                <w:lang w:val="en-US"/>
              </w:rPr>
            </w:pPr>
            <w:r w:rsidRPr="00896EA5">
              <w:rPr>
                <w:lang w:val="en-US"/>
              </w:rPr>
              <w:t>5</w:t>
            </w:r>
          </w:p>
        </w:tc>
        <w:tc>
          <w:tcPr>
            <w:tcW w:w="567" w:type="dxa"/>
          </w:tcPr>
          <w:p w14:paraId="3A5B7413" w14:textId="77777777" w:rsidR="00112688" w:rsidRDefault="00112688" w:rsidP="008A724E">
            <w:pPr>
              <w:jc w:val="center"/>
              <w:rPr>
                <w:lang w:val="en-US"/>
              </w:rPr>
            </w:pPr>
            <w:r w:rsidRPr="00896EA5">
              <w:rPr>
                <w:lang w:val="en-US"/>
              </w:rPr>
              <w:t>6</w:t>
            </w:r>
          </w:p>
        </w:tc>
      </w:tr>
      <w:tr w:rsidR="0072235B" w:rsidRPr="00163753" w14:paraId="717D10E4" w14:textId="77777777" w:rsidTr="0004392A">
        <w:tc>
          <w:tcPr>
            <w:tcW w:w="6374" w:type="dxa"/>
          </w:tcPr>
          <w:p w14:paraId="27E5FB3F" w14:textId="77777777" w:rsidR="0072235B" w:rsidRPr="00163753" w:rsidRDefault="0072235B" w:rsidP="0072235B">
            <w:pPr>
              <w:jc w:val="both"/>
              <w:rPr>
                <w:b/>
                <w:lang w:val="en-US"/>
              </w:rPr>
            </w:pPr>
            <w:r w:rsidRPr="00163753">
              <w:rPr>
                <w:b/>
                <w:lang w:val="en-US"/>
              </w:rPr>
              <w:t>TRANSPARENCY OF CONDITIONS AND INFORMATION REQUIREMENTS</w:t>
            </w:r>
          </w:p>
          <w:p w14:paraId="3CE472AF" w14:textId="079AF495" w:rsidR="0072235B" w:rsidRPr="00163753" w:rsidRDefault="0072235B" w:rsidP="0072235B">
            <w:pPr>
              <w:jc w:val="both"/>
              <w:rPr>
                <w:b/>
                <w:color w:val="0070C0"/>
              </w:rPr>
            </w:pPr>
          </w:p>
        </w:tc>
        <w:tc>
          <w:tcPr>
            <w:tcW w:w="567" w:type="dxa"/>
          </w:tcPr>
          <w:p w14:paraId="23107267" w14:textId="77777777" w:rsidR="0072235B" w:rsidRPr="00163753" w:rsidRDefault="0072235B" w:rsidP="0072235B">
            <w:pPr>
              <w:jc w:val="both"/>
            </w:pPr>
          </w:p>
        </w:tc>
        <w:tc>
          <w:tcPr>
            <w:tcW w:w="567" w:type="dxa"/>
          </w:tcPr>
          <w:p w14:paraId="49019031" w14:textId="2FE87B17" w:rsidR="0072235B" w:rsidRPr="00163753" w:rsidRDefault="0072235B" w:rsidP="0072235B">
            <w:pPr>
              <w:jc w:val="both"/>
            </w:pPr>
            <w:r>
              <w:t>X</w:t>
            </w:r>
          </w:p>
        </w:tc>
        <w:tc>
          <w:tcPr>
            <w:tcW w:w="567" w:type="dxa"/>
          </w:tcPr>
          <w:p w14:paraId="5C05792C" w14:textId="1F7B035F" w:rsidR="0072235B" w:rsidRPr="00163753" w:rsidRDefault="0072235B" w:rsidP="0072235B">
            <w:pPr>
              <w:jc w:val="both"/>
            </w:pPr>
          </w:p>
        </w:tc>
        <w:tc>
          <w:tcPr>
            <w:tcW w:w="567" w:type="dxa"/>
          </w:tcPr>
          <w:p w14:paraId="590670DD" w14:textId="77777777" w:rsidR="0072235B" w:rsidRPr="00163753" w:rsidRDefault="0072235B" w:rsidP="0072235B">
            <w:pPr>
              <w:jc w:val="both"/>
            </w:pPr>
          </w:p>
        </w:tc>
        <w:tc>
          <w:tcPr>
            <w:tcW w:w="567" w:type="dxa"/>
          </w:tcPr>
          <w:p w14:paraId="6724ACFE" w14:textId="77777777" w:rsidR="0072235B" w:rsidRPr="00163753" w:rsidRDefault="0072235B" w:rsidP="0072235B">
            <w:pPr>
              <w:jc w:val="both"/>
            </w:pPr>
          </w:p>
        </w:tc>
        <w:tc>
          <w:tcPr>
            <w:tcW w:w="567" w:type="dxa"/>
          </w:tcPr>
          <w:p w14:paraId="050D7CE5" w14:textId="77777777" w:rsidR="0072235B" w:rsidRPr="00163753" w:rsidRDefault="0072235B" w:rsidP="0072235B">
            <w:pPr>
              <w:jc w:val="both"/>
            </w:pPr>
          </w:p>
        </w:tc>
      </w:tr>
      <w:tr w:rsidR="0072235B" w:rsidRPr="00163753" w14:paraId="5B511285" w14:textId="77777777" w:rsidTr="0004392A">
        <w:tc>
          <w:tcPr>
            <w:tcW w:w="6374" w:type="dxa"/>
          </w:tcPr>
          <w:p w14:paraId="65FDE167" w14:textId="77777777" w:rsidR="0072235B" w:rsidRDefault="0072235B" w:rsidP="0072235B">
            <w:pPr>
              <w:jc w:val="both"/>
              <w:rPr>
                <w:lang w:val="en-US"/>
              </w:rPr>
            </w:pPr>
            <w:r w:rsidRPr="00844574">
              <w:rPr>
                <w:lang w:val="en-US"/>
              </w:rPr>
              <w:t xml:space="preserve">The transparency and information requirements are still adequate: they still fit current payment needs and methods </w:t>
            </w:r>
          </w:p>
          <w:p w14:paraId="57BD1FE2" w14:textId="5EA5BF29" w:rsidR="0072235B" w:rsidRPr="00163753" w:rsidRDefault="0072235B" w:rsidP="0072235B">
            <w:pPr>
              <w:jc w:val="both"/>
              <w:rPr>
                <w:color w:val="0070C0"/>
              </w:rPr>
            </w:pPr>
          </w:p>
        </w:tc>
        <w:tc>
          <w:tcPr>
            <w:tcW w:w="567" w:type="dxa"/>
          </w:tcPr>
          <w:p w14:paraId="0D7CF76C" w14:textId="77777777" w:rsidR="0072235B" w:rsidRPr="00163753" w:rsidRDefault="0072235B" w:rsidP="0072235B">
            <w:pPr>
              <w:jc w:val="both"/>
            </w:pPr>
          </w:p>
        </w:tc>
        <w:tc>
          <w:tcPr>
            <w:tcW w:w="567" w:type="dxa"/>
          </w:tcPr>
          <w:p w14:paraId="0E2CA74E" w14:textId="28182BE7" w:rsidR="0072235B" w:rsidRPr="00163753" w:rsidRDefault="0072235B" w:rsidP="0072235B">
            <w:pPr>
              <w:jc w:val="both"/>
            </w:pPr>
            <w:r w:rsidRPr="00041DC4">
              <w:t>X</w:t>
            </w:r>
          </w:p>
        </w:tc>
        <w:tc>
          <w:tcPr>
            <w:tcW w:w="567" w:type="dxa"/>
          </w:tcPr>
          <w:p w14:paraId="621B103C" w14:textId="4D3D0B2F" w:rsidR="0072235B" w:rsidRPr="00163753" w:rsidRDefault="0072235B" w:rsidP="0072235B">
            <w:pPr>
              <w:jc w:val="both"/>
            </w:pPr>
          </w:p>
        </w:tc>
        <w:tc>
          <w:tcPr>
            <w:tcW w:w="567" w:type="dxa"/>
          </w:tcPr>
          <w:p w14:paraId="434AB0C7" w14:textId="77777777" w:rsidR="0072235B" w:rsidRPr="00163753" w:rsidRDefault="0072235B" w:rsidP="0072235B">
            <w:pPr>
              <w:jc w:val="both"/>
            </w:pPr>
          </w:p>
        </w:tc>
        <w:tc>
          <w:tcPr>
            <w:tcW w:w="567" w:type="dxa"/>
          </w:tcPr>
          <w:p w14:paraId="236C9A1C" w14:textId="77777777" w:rsidR="0072235B" w:rsidRPr="00163753" w:rsidRDefault="0072235B" w:rsidP="0072235B">
            <w:pPr>
              <w:jc w:val="both"/>
            </w:pPr>
          </w:p>
        </w:tc>
        <w:tc>
          <w:tcPr>
            <w:tcW w:w="567" w:type="dxa"/>
          </w:tcPr>
          <w:p w14:paraId="1860F985" w14:textId="77777777" w:rsidR="0072235B" w:rsidRPr="00163753" w:rsidRDefault="0072235B" w:rsidP="0072235B">
            <w:pPr>
              <w:jc w:val="both"/>
            </w:pPr>
          </w:p>
        </w:tc>
      </w:tr>
      <w:tr w:rsidR="0072235B" w:rsidRPr="00163753" w14:paraId="344776B3" w14:textId="77777777" w:rsidTr="0004392A">
        <w:tc>
          <w:tcPr>
            <w:tcW w:w="6374" w:type="dxa"/>
          </w:tcPr>
          <w:p w14:paraId="504062CA" w14:textId="77777777" w:rsidR="0072235B" w:rsidRPr="003365CE" w:rsidRDefault="0072235B" w:rsidP="0072235B">
            <w:pPr>
              <w:jc w:val="both"/>
              <w:rPr>
                <w:color w:val="0070C0"/>
                <w:lang w:val="en-US"/>
              </w:rPr>
            </w:pPr>
            <w:r w:rsidRPr="003365CE">
              <w:rPr>
                <w:lang w:val="en-US"/>
              </w:rPr>
              <w:t>The transparency and information requirements have contributed to making electronic payments more secure</w:t>
            </w:r>
            <w:r w:rsidRPr="003365CE">
              <w:rPr>
                <w:color w:val="0070C0"/>
                <w:lang w:val="en-US"/>
              </w:rPr>
              <w:t xml:space="preserve"> </w:t>
            </w:r>
          </w:p>
          <w:p w14:paraId="511ABD7E" w14:textId="17A3693B" w:rsidR="0072235B" w:rsidRPr="00163753" w:rsidRDefault="0072235B" w:rsidP="0072235B">
            <w:pPr>
              <w:jc w:val="both"/>
              <w:rPr>
                <w:color w:val="0070C0"/>
              </w:rPr>
            </w:pPr>
          </w:p>
        </w:tc>
        <w:tc>
          <w:tcPr>
            <w:tcW w:w="567" w:type="dxa"/>
          </w:tcPr>
          <w:p w14:paraId="09E46A03" w14:textId="77777777" w:rsidR="0072235B" w:rsidRPr="00163753" w:rsidRDefault="0072235B" w:rsidP="0072235B">
            <w:pPr>
              <w:jc w:val="both"/>
            </w:pPr>
          </w:p>
        </w:tc>
        <w:tc>
          <w:tcPr>
            <w:tcW w:w="567" w:type="dxa"/>
          </w:tcPr>
          <w:p w14:paraId="1AC3A366" w14:textId="69530121" w:rsidR="0072235B" w:rsidRPr="00163753" w:rsidRDefault="0072235B" w:rsidP="0072235B">
            <w:pPr>
              <w:jc w:val="both"/>
            </w:pPr>
            <w:r w:rsidRPr="00041DC4">
              <w:t>X</w:t>
            </w:r>
          </w:p>
        </w:tc>
        <w:tc>
          <w:tcPr>
            <w:tcW w:w="567" w:type="dxa"/>
          </w:tcPr>
          <w:p w14:paraId="5E603D45" w14:textId="39E2E257" w:rsidR="0072235B" w:rsidRPr="00163753" w:rsidRDefault="0072235B" w:rsidP="0072235B">
            <w:pPr>
              <w:jc w:val="both"/>
            </w:pPr>
          </w:p>
        </w:tc>
        <w:tc>
          <w:tcPr>
            <w:tcW w:w="567" w:type="dxa"/>
          </w:tcPr>
          <w:p w14:paraId="2D1B6944" w14:textId="77777777" w:rsidR="0072235B" w:rsidRPr="00163753" w:rsidRDefault="0072235B" w:rsidP="0072235B">
            <w:pPr>
              <w:jc w:val="both"/>
            </w:pPr>
          </w:p>
        </w:tc>
        <w:tc>
          <w:tcPr>
            <w:tcW w:w="567" w:type="dxa"/>
          </w:tcPr>
          <w:p w14:paraId="0FA23072" w14:textId="77777777" w:rsidR="0072235B" w:rsidRPr="00163753" w:rsidRDefault="0072235B" w:rsidP="0072235B">
            <w:pPr>
              <w:jc w:val="both"/>
            </w:pPr>
          </w:p>
        </w:tc>
        <w:tc>
          <w:tcPr>
            <w:tcW w:w="567" w:type="dxa"/>
          </w:tcPr>
          <w:p w14:paraId="5C29379D" w14:textId="77777777" w:rsidR="0072235B" w:rsidRPr="00163753" w:rsidRDefault="0072235B" w:rsidP="0072235B">
            <w:pPr>
              <w:jc w:val="both"/>
            </w:pPr>
          </w:p>
        </w:tc>
      </w:tr>
      <w:tr w:rsidR="0072235B" w:rsidRPr="00163753" w14:paraId="7A23FA9D" w14:textId="77777777" w:rsidTr="0004392A">
        <w:tc>
          <w:tcPr>
            <w:tcW w:w="6374" w:type="dxa"/>
          </w:tcPr>
          <w:p w14:paraId="34A183C0" w14:textId="77777777" w:rsidR="0072235B" w:rsidRPr="003365CE" w:rsidRDefault="0072235B" w:rsidP="0072235B">
            <w:pPr>
              <w:jc w:val="both"/>
              <w:rPr>
                <w:color w:val="0070C0"/>
                <w:lang w:val="en-US"/>
              </w:rPr>
            </w:pPr>
            <w:r w:rsidRPr="003365CE">
              <w:rPr>
                <w:lang w:val="en-US"/>
              </w:rPr>
              <w:t>The transparency and information requirements have contributed to an informed user choice between different payment products, allowing for comparisons</w:t>
            </w:r>
            <w:r w:rsidRPr="003365CE">
              <w:rPr>
                <w:color w:val="0070C0"/>
                <w:lang w:val="en-US"/>
              </w:rPr>
              <w:t xml:space="preserve"> </w:t>
            </w:r>
          </w:p>
          <w:p w14:paraId="3348249B" w14:textId="2F09728D" w:rsidR="0072235B" w:rsidRPr="00163753" w:rsidRDefault="0072235B" w:rsidP="0072235B">
            <w:pPr>
              <w:jc w:val="both"/>
            </w:pPr>
          </w:p>
        </w:tc>
        <w:tc>
          <w:tcPr>
            <w:tcW w:w="567" w:type="dxa"/>
          </w:tcPr>
          <w:p w14:paraId="71B12F90" w14:textId="77777777" w:rsidR="0072235B" w:rsidRPr="00163753" w:rsidRDefault="0072235B" w:rsidP="0072235B">
            <w:pPr>
              <w:jc w:val="both"/>
            </w:pPr>
          </w:p>
        </w:tc>
        <w:tc>
          <w:tcPr>
            <w:tcW w:w="567" w:type="dxa"/>
          </w:tcPr>
          <w:p w14:paraId="357A9EAD" w14:textId="4F6BAAA4" w:rsidR="0072235B" w:rsidRPr="00163753" w:rsidRDefault="0072235B" w:rsidP="0072235B">
            <w:pPr>
              <w:jc w:val="both"/>
            </w:pPr>
            <w:r w:rsidRPr="00041DC4">
              <w:t>X</w:t>
            </w:r>
          </w:p>
        </w:tc>
        <w:tc>
          <w:tcPr>
            <w:tcW w:w="567" w:type="dxa"/>
          </w:tcPr>
          <w:p w14:paraId="3C2613F6" w14:textId="77777777" w:rsidR="0072235B" w:rsidRPr="00163753" w:rsidRDefault="0072235B" w:rsidP="0072235B">
            <w:pPr>
              <w:jc w:val="both"/>
            </w:pPr>
          </w:p>
        </w:tc>
        <w:tc>
          <w:tcPr>
            <w:tcW w:w="567" w:type="dxa"/>
          </w:tcPr>
          <w:p w14:paraId="1BD8984A" w14:textId="77777777" w:rsidR="0072235B" w:rsidRPr="00163753" w:rsidRDefault="0072235B" w:rsidP="0072235B">
            <w:pPr>
              <w:jc w:val="both"/>
            </w:pPr>
          </w:p>
        </w:tc>
        <w:tc>
          <w:tcPr>
            <w:tcW w:w="567" w:type="dxa"/>
          </w:tcPr>
          <w:p w14:paraId="5F571324" w14:textId="77777777" w:rsidR="0072235B" w:rsidRPr="00163753" w:rsidRDefault="0072235B" w:rsidP="0072235B">
            <w:pPr>
              <w:jc w:val="both"/>
            </w:pPr>
          </w:p>
        </w:tc>
        <w:tc>
          <w:tcPr>
            <w:tcW w:w="567" w:type="dxa"/>
          </w:tcPr>
          <w:p w14:paraId="2A863820" w14:textId="77777777" w:rsidR="0072235B" w:rsidRPr="00163753" w:rsidRDefault="0072235B" w:rsidP="0072235B">
            <w:pPr>
              <w:jc w:val="both"/>
            </w:pPr>
          </w:p>
        </w:tc>
      </w:tr>
      <w:tr w:rsidR="00112688" w:rsidRPr="00163753" w14:paraId="59EC65B7" w14:textId="77777777" w:rsidTr="0004392A">
        <w:tc>
          <w:tcPr>
            <w:tcW w:w="6374" w:type="dxa"/>
          </w:tcPr>
          <w:p w14:paraId="515254D1" w14:textId="77777777" w:rsidR="00112688" w:rsidRDefault="00112688" w:rsidP="00112688">
            <w:pPr>
              <w:jc w:val="both"/>
              <w:rPr>
                <w:lang w:val="en-US"/>
              </w:rPr>
            </w:pPr>
            <w:r w:rsidRPr="00844574">
              <w:rPr>
                <w:lang w:val="en-US"/>
              </w:rPr>
              <w:t>The information and transparency requirements have improved PSUs’ understanding of their rights when using payment services</w:t>
            </w:r>
          </w:p>
          <w:p w14:paraId="5E8CB276" w14:textId="187C58A0" w:rsidR="00112688" w:rsidRPr="00163753" w:rsidRDefault="00112688" w:rsidP="00163753">
            <w:pPr>
              <w:jc w:val="both"/>
              <w:rPr>
                <w:color w:val="0070C0"/>
              </w:rPr>
            </w:pPr>
          </w:p>
        </w:tc>
        <w:tc>
          <w:tcPr>
            <w:tcW w:w="567" w:type="dxa"/>
          </w:tcPr>
          <w:p w14:paraId="56A73F38" w14:textId="078893D8" w:rsidR="00112688" w:rsidRPr="00163753" w:rsidRDefault="0072235B" w:rsidP="008A724E">
            <w:pPr>
              <w:jc w:val="both"/>
            </w:pPr>
            <w:r>
              <w:t>X</w:t>
            </w:r>
          </w:p>
        </w:tc>
        <w:tc>
          <w:tcPr>
            <w:tcW w:w="567" w:type="dxa"/>
          </w:tcPr>
          <w:p w14:paraId="693125D3" w14:textId="7FC75848" w:rsidR="00112688" w:rsidRPr="00163753" w:rsidRDefault="00112688" w:rsidP="008A724E">
            <w:pPr>
              <w:jc w:val="both"/>
            </w:pPr>
          </w:p>
        </w:tc>
        <w:tc>
          <w:tcPr>
            <w:tcW w:w="567" w:type="dxa"/>
          </w:tcPr>
          <w:p w14:paraId="1D8511BB" w14:textId="77777777" w:rsidR="00112688" w:rsidRPr="00163753" w:rsidRDefault="00112688" w:rsidP="008A724E">
            <w:pPr>
              <w:jc w:val="both"/>
            </w:pPr>
          </w:p>
        </w:tc>
        <w:tc>
          <w:tcPr>
            <w:tcW w:w="567" w:type="dxa"/>
          </w:tcPr>
          <w:p w14:paraId="1505F300" w14:textId="77777777" w:rsidR="00112688" w:rsidRPr="00163753" w:rsidRDefault="00112688" w:rsidP="008A724E">
            <w:pPr>
              <w:jc w:val="both"/>
            </w:pPr>
          </w:p>
        </w:tc>
        <w:tc>
          <w:tcPr>
            <w:tcW w:w="567" w:type="dxa"/>
          </w:tcPr>
          <w:p w14:paraId="20480618" w14:textId="77777777" w:rsidR="00112688" w:rsidRPr="00163753" w:rsidRDefault="00112688" w:rsidP="008A724E">
            <w:pPr>
              <w:jc w:val="both"/>
            </w:pPr>
          </w:p>
        </w:tc>
        <w:tc>
          <w:tcPr>
            <w:tcW w:w="567" w:type="dxa"/>
          </w:tcPr>
          <w:p w14:paraId="061E77F3" w14:textId="77777777" w:rsidR="00112688" w:rsidRPr="00163753" w:rsidRDefault="00112688" w:rsidP="008A724E">
            <w:pPr>
              <w:jc w:val="both"/>
            </w:pPr>
          </w:p>
        </w:tc>
      </w:tr>
      <w:tr w:rsidR="00112688" w:rsidRPr="00163753" w14:paraId="377BFDD4" w14:textId="77777777" w:rsidTr="0004392A">
        <w:tc>
          <w:tcPr>
            <w:tcW w:w="6374" w:type="dxa"/>
          </w:tcPr>
          <w:p w14:paraId="5D06FF69" w14:textId="77777777" w:rsidR="00163753" w:rsidRPr="003365CE" w:rsidRDefault="00112688" w:rsidP="00163753">
            <w:pPr>
              <w:jc w:val="both"/>
              <w:rPr>
                <w:lang w:val="en-US"/>
              </w:rPr>
            </w:pPr>
            <w:r w:rsidRPr="003365CE">
              <w:rPr>
                <w:lang w:val="en-US"/>
              </w:rPr>
              <w:t xml:space="preserve">The transparency and information requirements have contributed to making cross-border payments within the EU as easy, </w:t>
            </w:r>
            <w:proofErr w:type="gramStart"/>
            <w:r w:rsidRPr="003365CE">
              <w:rPr>
                <w:lang w:val="en-US"/>
              </w:rPr>
              <w:t>efficient</w:t>
            </w:r>
            <w:proofErr w:type="gramEnd"/>
            <w:r w:rsidRPr="003365CE">
              <w:rPr>
                <w:lang w:val="en-US"/>
              </w:rPr>
              <w:t xml:space="preserve"> and secure as 'national' payments within a Member State </w:t>
            </w:r>
          </w:p>
          <w:p w14:paraId="7081487E" w14:textId="7560BDF3" w:rsidR="00112688" w:rsidRPr="00163753" w:rsidRDefault="00112688" w:rsidP="008A724E">
            <w:pPr>
              <w:jc w:val="both"/>
              <w:rPr>
                <w:color w:val="0070C0"/>
              </w:rPr>
            </w:pPr>
          </w:p>
        </w:tc>
        <w:tc>
          <w:tcPr>
            <w:tcW w:w="567" w:type="dxa"/>
          </w:tcPr>
          <w:p w14:paraId="2AC6F273" w14:textId="77777777" w:rsidR="00112688" w:rsidRPr="00163753" w:rsidRDefault="00112688" w:rsidP="008A724E">
            <w:pPr>
              <w:jc w:val="both"/>
            </w:pPr>
          </w:p>
        </w:tc>
        <w:tc>
          <w:tcPr>
            <w:tcW w:w="567" w:type="dxa"/>
          </w:tcPr>
          <w:p w14:paraId="2D4FF62D" w14:textId="14DBE47B" w:rsidR="00112688" w:rsidRPr="00163753" w:rsidRDefault="0072235B" w:rsidP="008A724E">
            <w:pPr>
              <w:jc w:val="both"/>
            </w:pPr>
            <w:r>
              <w:t>X</w:t>
            </w:r>
          </w:p>
        </w:tc>
        <w:tc>
          <w:tcPr>
            <w:tcW w:w="567" w:type="dxa"/>
          </w:tcPr>
          <w:p w14:paraId="6FA3F25D" w14:textId="77777777" w:rsidR="00112688" w:rsidRPr="00163753" w:rsidRDefault="00112688" w:rsidP="008A724E">
            <w:pPr>
              <w:jc w:val="both"/>
            </w:pPr>
          </w:p>
        </w:tc>
        <w:tc>
          <w:tcPr>
            <w:tcW w:w="567" w:type="dxa"/>
          </w:tcPr>
          <w:p w14:paraId="7F95C7B4" w14:textId="77777777" w:rsidR="00112688" w:rsidRPr="00163753" w:rsidRDefault="00112688" w:rsidP="008A724E">
            <w:pPr>
              <w:jc w:val="both"/>
            </w:pPr>
          </w:p>
        </w:tc>
        <w:tc>
          <w:tcPr>
            <w:tcW w:w="567" w:type="dxa"/>
          </w:tcPr>
          <w:p w14:paraId="301B3037" w14:textId="77777777" w:rsidR="00112688" w:rsidRPr="00163753" w:rsidRDefault="00112688" w:rsidP="008A724E">
            <w:pPr>
              <w:jc w:val="both"/>
            </w:pPr>
          </w:p>
        </w:tc>
        <w:tc>
          <w:tcPr>
            <w:tcW w:w="567" w:type="dxa"/>
          </w:tcPr>
          <w:p w14:paraId="1E157025" w14:textId="77777777" w:rsidR="00112688" w:rsidRPr="00163753" w:rsidRDefault="00112688" w:rsidP="008A724E">
            <w:pPr>
              <w:jc w:val="both"/>
            </w:pPr>
          </w:p>
        </w:tc>
      </w:tr>
    </w:tbl>
    <w:p w14:paraId="2AC5854F" w14:textId="77777777" w:rsidR="00112688" w:rsidRPr="00163753" w:rsidRDefault="00112688" w:rsidP="007529F4">
      <w:pPr>
        <w:jc w:val="both"/>
      </w:pPr>
    </w:p>
    <w:p w14:paraId="7697F2A0" w14:textId="77777777" w:rsidR="00112688" w:rsidRDefault="00844574" w:rsidP="007529F4">
      <w:pPr>
        <w:jc w:val="both"/>
        <w:rPr>
          <w:lang w:val="en-US"/>
        </w:rPr>
      </w:pPr>
      <w:r w:rsidRPr="00844574">
        <w:rPr>
          <w:lang w:val="en-US"/>
        </w:rPr>
        <w:t xml:space="preserve">b. Please explain your reasoning and provide arguments for your views. In your response, please consider whether there is any additional information that is important for you to know before making a payment, which is not currently part of PSD2, namely article 45 and 52. Conversely, do you consider any of the currently required information irrelevant, and better be removed? [open text box, including “don’t know”/”no opinion” option] [max. 500 words]. </w:t>
      </w:r>
    </w:p>
    <w:p w14:paraId="3C84CEAD" w14:textId="77777777" w:rsidR="00473DD6" w:rsidRPr="00DD1D71" w:rsidRDefault="00473DD6" w:rsidP="00473DD6">
      <w:pPr>
        <w:jc w:val="both"/>
      </w:pPr>
      <w:proofErr w:type="spellStart"/>
      <w:proofErr w:type="gramStart"/>
      <w:r w:rsidRPr="00DD1D71">
        <w:rPr>
          <w:highlight w:val="cyan"/>
        </w:rPr>
        <w:lastRenderedPageBreak/>
        <w:t>Proposal</w:t>
      </w:r>
      <w:proofErr w:type="spellEnd"/>
      <w:r w:rsidRPr="00DD1D71">
        <w:rPr>
          <w:highlight w:val="cyan"/>
        </w:rPr>
        <w:t>:</w:t>
      </w:r>
      <w:proofErr w:type="gramEnd"/>
      <w:r w:rsidRPr="00DD1D71">
        <w:rPr>
          <w:highlight w:val="cyan"/>
        </w:rPr>
        <w:t xml:space="preserve"> The </w:t>
      </w:r>
      <w:proofErr w:type="spellStart"/>
      <w:r w:rsidRPr="00DD1D71">
        <w:rPr>
          <w:highlight w:val="cyan"/>
        </w:rPr>
        <w:t>transparency</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of PSD2 have </w:t>
      </w:r>
      <w:proofErr w:type="spellStart"/>
      <w:r w:rsidRPr="00DD1D71">
        <w:rPr>
          <w:highlight w:val="cyan"/>
        </w:rPr>
        <w:t>led</w:t>
      </w:r>
      <w:proofErr w:type="spellEnd"/>
      <w:r w:rsidRPr="00DD1D71">
        <w:rPr>
          <w:highlight w:val="cyan"/>
        </w:rPr>
        <w:t xml:space="preserve"> to information </w:t>
      </w:r>
      <w:proofErr w:type="spellStart"/>
      <w:r w:rsidRPr="00DD1D71">
        <w:rPr>
          <w:highlight w:val="cyan"/>
        </w:rPr>
        <w:t>overload</w:t>
      </w:r>
      <w:proofErr w:type="spellEnd"/>
      <w:r w:rsidRPr="00DD1D71">
        <w:rPr>
          <w:highlight w:val="cyan"/>
        </w:rPr>
        <w:t xml:space="preserve">, in </w:t>
      </w:r>
      <w:proofErr w:type="spellStart"/>
      <w:r w:rsidRPr="00DD1D71">
        <w:rPr>
          <w:highlight w:val="cyan"/>
        </w:rPr>
        <w:t>particular</w:t>
      </w:r>
      <w:proofErr w:type="spellEnd"/>
      <w:r w:rsidRPr="00DD1D71">
        <w:rPr>
          <w:highlight w:val="cyan"/>
        </w:rPr>
        <w:t xml:space="preserve"> for </w:t>
      </w:r>
      <w:proofErr w:type="spellStart"/>
      <w:r w:rsidRPr="00DD1D71">
        <w:rPr>
          <w:highlight w:val="cyan"/>
        </w:rPr>
        <w:t>consumers</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may</w:t>
      </w:r>
      <w:proofErr w:type="spellEnd"/>
      <w:r w:rsidRPr="00DD1D71">
        <w:rPr>
          <w:highlight w:val="cyan"/>
        </w:rPr>
        <w:t xml:space="preserve"> </w:t>
      </w:r>
      <w:proofErr w:type="spellStart"/>
      <w:r w:rsidRPr="00DD1D71">
        <w:rPr>
          <w:highlight w:val="cyan"/>
        </w:rPr>
        <w:t>also</w:t>
      </w:r>
      <w:proofErr w:type="spellEnd"/>
      <w:r w:rsidRPr="00DD1D71">
        <w:rPr>
          <w:highlight w:val="cyan"/>
        </w:rPr>
        <w:t xml:space="preserve"> </w:t>
      </w:r>
      <w:proofErr w:type="spellStart"/>
      <w:r w:rsidRPr="00DD1D71">
        <w:rPr>
          <w:highlight w:val="cyan"/>
        </w:rPr>
        <w:t>overlap</w:t>
      </w:r>
      <w:proofErr w:type="spellEnd"/>
      <w:r w:rsidRPr="00DD1D71">
        <w:rPr>
          <w:highlight w:val="cyan"/>
        </w:rPr>
        <w:t xml:space="preserve"> in part </w:t>
      </w:r>
      <w:proofErr w:type="spellStart"/>
      <w:r w:rsidRPr="00DD1D71">
        <w:rPr>
          <w:highlight w:val="cyan"/>
        </w:rPr>
        <w:t>with</w:t>
      </w:r>
      <w:proofErr w:type="spellEnd"/>
      <w:r w:rsidRPr="00DD1D71">
        <w:rPr>
          <w:highlight w:val="cyan"/>
        </w:rPr>
        <w:t xml:space="preserve"> the information obligations </w:t>
      </w:r>
      <w:proofErr w:type="spellStart"/>
      <w:r w:rsidRPr="00DD1D71">
        <w:rPr>
          <w:highlight w:val="cyan"/>
        </w:rPr>
        <w:t>under</w:t>
      </w:r>
      <w:proofErr w:type="spellEnd"/>
      <w:r w:rsidRPr="00DD1D71">
        <w:rPr>
          <w:highlight w:val="cyan"/>
        </w:rPr>
        <w:t xml:space="preserve"> </w:t>
      </w:r>
      <w:proofErr w:type="spellStart"/>
      <w:r w:rsidRPr="00DD1D71">
        <w:rPr>
          <w:highlight w:val="cyan"/>
        </w:rPr>
        <w:t>other</w:t>
      </w:r>
      <w:proofErr w:type="spellEnd"/>
      <w:r w:rsidRPr="00DD1D71">
        <w:rPr>
          <w:highlight w:val="cyan"/>
        </w:rPr>
        <w:t xml:space="preserve"> </w:t>
      </w:r>
      <w:proofErr w:type="spellStart"/>
      <w:r w:rsidRPr="00DD1D71">
        <w:rPr>
          <w:highlight w:val="cyan"/>
        </w:rPr>
        <w:t>related</w:t>
      </w:r>
      <w:proofErr w:type="spellEnd"/>
      <w:r w:rsidRPr="00DD1D71">
        <w:rPr>
          <w:highlight w:val="cyan"/>
        </w:rPr>
        <w:t xml:space="preserve"> </w:t>
      </w:r>
      <w:proofErr w:type="spellStart"/>
      <w:r w:rsidRPr="00DD1D71">
        <w:rPr>
          <w:highlight w:val="cyan"/>
        </w:rPr>
        <w:t>legislation</w:t>
      </w:r>
      <w:proofErr w:type="spellEnd"/>
      <w:r w:rsidRPr="00DD1D71">
        <w:rPr>
          <w:highlight w:val="cyan"/>
        </w:rPr>
        <w:t xml:space="preserve"> (e.g. the </w:t>
      </w:r>
      <w:proofErr w:type="spellStart"/>
      <w:r w:rsidRPr="00DD1D71">
        <w:rPr>
          <w:highlight w:val="cyan"/>
        </w:rPr>
        <w:t>Payment</w:t>
      </w:r>
      <w:proofErr w:type="spellEnd"/>
      <w:r w:rsidRPr="00DD1D71">
        <w:rPr>
          <w:highlight w:val="cyan"/>
        </w:rPr>
        <w:t xml:space="preserve"> </w:t>
      </w:r>
      <w:proofErr w:type="spellStart"/>
      <w:r w:rsidRPr="00DD1D71">
        <w:rPr>
          <w:highlight w:val="cyan"/>
        </w:rPr>
        <w:t>Accounts</w:t>
      </w:r>
      <w:proofErr w:type="spellEnd"/>
      <w:r w:rsidRPr="00DD1D71">
        <w:rPr>
          <w:highlight w:val="cyan"/>
        </w:rPr>
        <w:t xml:space="preserve"> Directive, the Cross-border </w:t>
      </w:r>
      <w:proofErr w:type="spellStart"/>
      <w:r w:rsidRPr="00DD1D71">
        <w:rPr>
          <w:highlight w:val="cyan"/>
        </w:rPr>
        <w:t>Payment</w:t>
      </w:r>
      <w:proofErr w:type="spellEnd"/>
      <w:r w:rsidRPr="00DD1D71">
        <w:rPr>
          <w:highlight w:val="cyan"/>
        </w:rPr>
        <w:t xml:space="preserve"> </w:t>
      </w:r>
      <w:proofErr w:type="spellStart"/>
      <w:r w:rsidRPr="00DD1D71">
        <w:rPr>
          <w:highlight w:val="cyan"/>
        </w:rPr>
        <w:t>Fees</w:t>
      </w:r>
      <w:proofErr w:type="spellEnd"/>
      <w:r w:rsidRPr="00DD1D71">
        <w:rPr>
          <w:highlight w:val="cyan"/>
        </w:rPr>
        <w:t xml:space="preserve"> </w:t>
      </w:r>
      <w:proofErr w:type="spellStart"/>
      <w:r w:rsidRPr="00DD1D71">
        <w:rPr>
          <w:highlight w:val="cyan"/>
        </w:rPr>
        <w:t>Regulation</w:t>
      </w:r>
      <w:proofErr w:type="spellEnd"/>
      <w:r w:rsidRPr="00DD1D71">
        <w:rPr>
          <w:highlight w:val="cyan"/>
        </w:rPr>
        <w:t xml:space="preserve">). </w:t>
      </w:r>
      <w:proofErr w:type="spellStart"/>
      <w:r w:rsidRPr="00DD1D71">
        <w:rPr>
          <w:highlight w:val="cyan"/>
        </w:rPr>
        <w:t>Consideration</w:t>
      </w:r>
      <w:proofErr w:type="spellEnd"/>
      <w:r w:rsidRPr="00DD1D71">
        <w:rPr>
          <w:highlight w:val="cyan"/>
        </w:rPr>
        <w:t xml:space="preserve"> </w:t>
      </w:r>
      <w:proofErr w:type="spellStart"/>
      <w:r w:rsidRPr="00DD1D71">
        <w:rPr>
          <w:highlight w:val="cyan"/>
        </w:rPr>
        <w:t>should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given</w:t>
      </w:r>
      <w:proofErr w:type="spellEnd"/>
      <w:r w:rsidRPr="00DD1D71">
        <w:rPr>
          <w:highlight w:val="cyan"/>
        </w:rPr>
        <w:t xml:space="preserve"> to </w:t>
      </w:r>
      <w:proofErr w:type="spellStart"/>
      <w:r w:rsidRPr="00DD1D71">
        <w:rPr>
          <w:highlight w:val="cyan"/>
        </w:rPr>
        <w:t>reducing</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information </w:t>
      </w:r>
      <w:proofErr w:type="spellStart"/>
      <w:r w:rsidRPr="00DD1D71">
        <w:rPr>
          <w:highlight w:val="cyan"/>
        </w:rPr>
        <w:t>overload</w:t>
      </w:r>
      <w:proofErr w:type="spellEnd"/>
      <w:r w:rsidRPr="00DD1D71">
        <w:rPr>
          <w:highlight w:val="cyan"/>
        </w:rPr>
        <w:t xml:space="preserve">, </w:t>
      </w:r>
      <w:proofErr w:type="spellStart"/>
      <w:r w:rsidRPr="00DD1D71">
        <w:rPr>
          <w:highlight w:val="cyan"/>
        </w:rPr>
        <w:t>consolidating</w:t>
      </w:r>
      <w:proofErr w:type="spellEnd"/>
      <w:r w:rsidRPr="00DD1D71">
        <w:rPr>
          <w:highlight w:val="cyan"/>
        </w:rPr>
        <w:t xml:space="preserve"> </w:t>
      </w:r>
      <w:proofErr w:type="spellStart"/>
      <w:r w:rsidRPr="00DD1D71">
        <w:rPr>
          <w:highlight w:val="cyan"/>
        </w:rPr>
        <w:t>transparency</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in a consistent </w:t>
      </w:r>
      <w:proofErr w:type="spellStart"/>
      <w:r w:rsidRPr="00DD1D71">
        <w:rPr>
          <w:highlight w:val="cyan"/>
        </w:rPr>
        <w:t>manner</w:t>
      </w:r>
      <w:proofErr w:type="spellEnd"/>
      <w:r w:rsidRPr="00DD1D71">
        <w:rPr>
          <w:highlight w:val="cyan"/>
        </w:rPr>
        <w:t xml:space="preserve"> by </w:t>
      </w:r>
      <w:proofErr w:type="spellStart"/>
      <w:r w:rsidRPr="00DD1D71">
        <w:rPr>
          <w:highlight w:val="cyan"/>
        </w:rPr>
        <w:t>focusing</w:t>
      </w:r>
      <w:proofErr w:type="spellEnd"/>
      <w:r w:rsidRPr="00DD1D71">
        <w:rPr>
          <w:highlight w:val="cyan"/>
        </w:rPr>
        <w:t xml:space="preserve"> on the </w:t>
      </w:r>
      <w:proofErr w:type="spellStart"/>
      <w:r w:rsidRPr="00DD1D71">
        <w:rPr>
          <w:highlight w:val="cyan"/>
        </w:rPr>
        <w:t>most</w:t>
      </w:r>
      <w:proofErr w:type="spellEnd"/>
      <w:r w:rsidRPr="00DD1D71">
        <w:rPr>
          <w:highlight w:val="cyan"/>
        </w:rPr>
        <w:t xml:space="preserve"> relevant and </w:t>
      </w:r>
      <w:proofErr w:type="gramStart"/>
      <w:r w:rsidRPr="00DD1D71">
        <w:rPr>
          <w:highlight w:val="cyan"/>
        </w:rPr>
        <w:t>important information</w:t>
      </w:r>
      <w:proofErr w:type="gramEnd"/>
      <w:r w:rsidRPr="00DD1D71">
        <w:rPr>
          <w:highlight w:val="cyan"/>
        </w:rPr>
        <w:t xml:space="preserve"> for </w:t>
      </w:r>
      <w:proofErr w:type="spellStart"/>
      <w:r w:rsidRPr="00DD1D71">
        <w:rPr>
          <w:highlight w:val="cyan"/>
        </w:rPr>
        <w:t>users</w:t>
      </w:r>
      <w:proofErr w:type="spellEnd"/>
      <w:r w:rsidRPr="00DD1D71">
        <w:rPr>
          <w:highlight w:val="cyan"/>
        </w:rPr>
        <w:t>.</w:t>
      </w:r>
    </w:p>
    <w:p w14:paraId="1729E00B" w14:textId="77777777" w:rsidR="00473DD6" w:rsidRDefault="00473DD6" w:rsidP="00525A4D">
      <w:pPr>
        <w:shd w:val="clear" w:color="auto" w:fill="FDFDFD"/>
        <w:jc w:val="both"/>
        <w:rPr>
          <w:rFonts w:ascii="Segoe UI" w:eastAsia="Times New Roman" w:hAnsi="Segoe UI" w:cs="Segoe UI"/>
          <w:sz w:val="21"/>
          <w:szCs w:val="21"/>
          <w:lang w:eastAsia="fr-FR"/>
        </w:rPr>
      </w:pPr>
    </w:p>
    <w:p w14:paraId="12B6FD15" w14:textId="70436FDC" w:rsidR="00707406" w:rsidRPr="00525A4D" w:rsidRDefault="00707406" w:rsidP="00525A4D">
      <w:pPr>
        <w:shd w:val="clear" w:color="auto" w:fill="FDFDFD"/>
        <w:jc w:val="both"/>
        <w:rPr>
          <w:rFonts w:ascii="Segoe UI" w:eastAsia="Times New Roman" w:hAnsi="Segoe UI" w:cs="Segoe UI"/>
          <w:sz w:val="21"/>
          <w:szCs w:val="21"/>
          <w:lang w:eastAsia="fr-FR"/>
        </w:rPr>
      </w:pPr>
    </w:p>
    <w:p w14:paraId="14C79AD2" w14:textId="77777777" w:rsidR="00112688" w:rsidRDefault="00844574" w:rsidP="007529F4">
      <w:pPr>
        <w:jc w:val="both"/>
        <w:rPr>
          <w:lang w:val="en-US"/>
        </w:rPr>
      </w:pPr>
      <w:r w:rsidRPr="00844574">
        <w:rPr>
          <w:lang w:val="en-US"/>
        </w:rPr>
        <w:t xml:space="preserve">c. For all one-leg transactions, are you of the opinion that currency conversion costs should be disclosed before and after a payment transaction, </w:t>
      </w:r>
      <w:proofErr w:type="gramStart"/>
      <w:r w:rsidRPr="00844574">
        <w:rPr>
          <w:lang w:val="en-US"/>
        </w:rPr>
        <w:t>similar to</w:t>
      </w:r>
      <w:proofErr w:type="gramEnd"/>
      <w:r w:rsidRPr="00844574">
        <w:rPr>
          <w:lang w:val="en-US"/>
        </w:rPr>
        <w:t xml:space="preserve"> the current rules for two-leg payment transactions that involve a currency conversion included in the Cross-border payments Regulation that are currently only applicable to credit transfers in the EU? [open text box, including “don’t know”/”no opinion” option] [max. 500 words]. </w:t>
      </w:r>
    </w:p>
    <w:p w14:paraId="4093B68F" w14:textId="77777777" w:rsidR="00A30961" w:rsidRDefault="00A30961" w:rsidP="00A30961">
      <w:pPr>
        <w:jc w:val="both"/>
      </w:pPr>
      <w:r w:rsidRPr="00DD1D71">
        <w:rPr>
          <w:highlight w:val="cyan"/>
        </w:rPr>
        <w:t xml:space="preserve">No, </w:t>
      </w:r>
      <w:proofErr w:type="spellStart"/>
      <w:r w:rsidRPr="00DD1D71">
        <w:rPr>
          <w:highlight w:val="cyan"/>
        </w:rPr>
        <w:t>we</w:t>
      </w:r>
      <w:proofErr w:type="spellEnd"/>
      <w:r w:rsidRPr="00DD1D71">
        <w:rPr>
          <w:highlight w:val="cyan"/>
        </w:rPr>
        <w:t xml:space="preserve"> are not in </w:t>
      </w:r>
      <w:proofErr w:type="spellStart"/>
      <w:r w:rsidRPr="00DD1D71">
        <w:rPr>
          <w:highlight w:val="cyan"/>
        </w:rPr>
        <w:t>favour</w:t>
      </w:r>
      <w:proofErr w:type="spellEnd"/>
      <w:r w:rsidRPr="00DD1D71">
        <w:rPr>
          <w:highlight w:val="cyan"/>
        </w:rPr>
        <w:t xml:space="preserve"> of ex ante information on "one leg" transactions </w:t>
      </w:r>
      <w:proofErr w:type="spellStart"/>
      <w:r w:rsidRPr="00DD1D71">
        <w:rPr>
          <w:highlight w:val="cyan"/>
        </w:rPr>
        <w:t>because</w:t>
      </w:r>
      <w:proofErr w:type="spellEnd"/>
      <w:r w:rsidRPr="00DD1D71">
        <w:rPr>
          <w:highlight w:val="cyan"/>
        </w:rPr>
        <w:t xml:space="preserve"> for </w:t>
      </w:r>
      <w:proofErr w:type="spellStart"/>
      <w:r w:rsidRPr="00DD1D71">
        <w:rPr>
          <w:highlight w:val="cyan"/>
        </w:rPr>
        <w:t>some</w:t>
      </w:r>
      <w:proofErr w:type="spellEnd"/>
      <w:r w:rsidRPr="00DD1D71">
        <w:rPr>
          <w:highlight w:val="cyan"/>
        </w:rPr>
        <w:t xml:space="preserve"> "</w:t>
      </w:r>
      <w:proofErr w:type="spellStart"/>
      <w:r w:rsidRPr="00DD1D71">
        <w:rPr>
          <w:highlight w:val="cyan"/>
        </w:rPr>
        <w:t>exotic</w:t>
      </w:r>
      <w:proofErr w:type="spellEnd"/>
      <w:r w:rsidRPr="00DD1D71">
        <w:rPr>
          <w:highlight w:val="cyan"/>
        </w:rPr>
        <w:t xml:space="preserve">" </w:t>
      </w:r>
      <w:proofErr w:type="spellStart"/>
      <w:r w:rsidRPr="00DD1D71">
        <w:rPr>
          <w:highlight w:val="cyan"/>
        </w:rPr>
        <w:t>currencies</w:t>
      </w:r>
      <w:proofErr w:type="spellEnd"/>
      <w:r w:rsidRPr="00DD1D71">
        <w:rPr>
          <w:highlight w:val="cyan"/>
        </w:rPr>
        <w:t xml:space="preserve">, </w:t>
      </w:r>
      <w:proofErr w:type="spellStart"/>
      <w:r w:rsidRPr="00DD1D71">
        <w:rPr>
          <w:highlight w:val="cyan"/>
        </w:rPr>
        <w:t>such</w:t>
      </w:r>
      <w:proofErr w:type="spellEnd"/>
      <w:r w:rsidRPr="00DD1D71">
        <w:rPr>
          <w:highlight w:val="cyan"/>
        </w:rPr>
        <w:t xml:space="preserve"> information </w:t>
      </w:r>
      <w:proofErr w:type="spellStart"/>
      <w:r w:rsidRPr="00DD1D71">
        <w:rPr>
          <w:highlight w:val="cyan"/>
        </w:rPr>
        <w:t>is</w:t>
      </w:r>
      <w:proofErr w:type="spellEnd"/>
      <w:r w:rsidRPr="00DD1D71">
        <w:rPr>
          <w:highlight w:val="cyan"/>
        </w:rPr>
        <w:t xml:space="preserve"> not accessible </w:t>
      </w:r>
      <w:proofErr w:type="spellStart"/>
      <w:r w:rsidRPr="00DD1D71">
        <w:rPr>
          <w:highlight w:val="cyan"/>
        </w:rPr>
        <w:t>before</w:t>
      </w:r>
      <w:proofErr w:type="spellEnd"/>
      <w:r w:rsidRPr="00DD1D71">
        <w:rPr>
          <w:highlight w:val="cyan"/>
        </w:rPr>
        <w:t xml:space="preserve"> the </w:t>
      </w:r>
      <w:proofErr w:type="spellStart"/>
      <w:r w:rsidRPr="00DD1D71">
        <w:rPr>
          <w:highlight w:val="cyan"/>
        </w:rPr>
        <w:t>operation</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carried</w:t>
      </w:r>
      <w:proofErr w:type="spellEnd"/>
      <w:r w:rsidRPr="00DD1D71">
        <w:rPr>
          <w:highlight w:val="cyan"/>
        </w:rPr>
        <w:t xml:space="preserve"> out.</w:t>
      </w:r>
      <w:r>
        <w:t xml:space="preserve"> </w:t>
      </w:r>
    </w:p>
    <w:p w14:paraId="1973902C" w14:textId="77777777" w:rsidR="00C02587" w:rsidRPr="00442403" w:rsidRDefault="00C02587" w:rsidP="007529F4">
      <w:pPr>
        <w:jc w:val="both"/>
      </w:pPr>
    </w:p>
    <w:p w14:paraId="601CC75A" w14:textId="77777777" w:rsidR="00112688" w:rsidRDefault="00844574" w:rsidP="007529F4">
      <w:pPr>
        <w:jc w:val="both"/>
        <w:rPr>
          <w:lang w:val="en-US"/>
        </w:rPr>
      </w:pPr>
      <w:r w:rsidRPr="00844574">
        <w:rPr>
          <w:lang w:val="en-US"/>
        </w:rPr>
        <w:t xml:space="preserve">d. For one-leg transactions, should any other information be disclosed before the payment is initiated, that is currently not required to be disclosed, such as the execution time? [open text box, including “don’t know”/”no opinion” option] [max. 200 words]. </w:t>
      </w:r>
    </w:p>
    <w:p w14:paraId="17F37531" w14:textId="77777777" w:rsidR="00A4274E" w:rsidRPr="00DD1D71" w:rsidRDefault="00A4274E" w:rsidP="00A4274E">
      <w:pPr>
        <w:jc w:val="both"/>
      </w:pPr>
      <w:r w:rsidRPr="00DD1D71">
        <w:rPr>
          <w:highlight w:val="cyan"/>
        </w:rPr>
        <w:t xml:space="preserve">No. On </w:t>
      </w:r>
      <w:proofErr w:type="spellStart"/>
      <w:r w:rsidRPr="00DD1D71">
        <w:rPr>
          <w:highlight w:val="cyan"/>
        </w:rPr>
        <w:t>some</w:t>
      </w:r>
      <w:proofErr w:type="spellEnd"/>
      <w:r w:rsidRPr="00DD1D71">
        <w:rPr>
          <w:highlight w:val="cyan"/>
        </w:rPr>
        <w:t xml:space="preserve"> </w:t>
      </w:r>
      <w:proofErr w:type="spellStart"/>
      <w:r w:rsidRPr="00DD1D71">
        <w:rPr>
          <w:highlight w:val="cyan"/>
        </w:rPr>
        <w:t>currencies</w:t>
      </w:r>
      <w:proofErr w:type="spellEnd"/>
      <w:r w:rsidRPr="00DD1D71">
        <w:rPr>
          <w:highlight w:val="cyan"/>
        </w:rPr>
        <w:t xml:space="preserve">, </w:t>
      </w:r>
      <w:proofErr w:type="spellStart"/>
      <w:r w:rsidRPr="00DD1D71">
        <w:rPr>
          <w:highlight w:val="cyan"/>
        </w:rPr>
        <w:t>PSPs</w:t>
      </w:r>
      <w:proofErr w:type="spellEnd"/>
      <w:r w:rsidRPr="00DD1D71">
        <w:rPr>
          <w:highlight w:val="cyan"/>
        </w:rPr>
        <w:t xml:space="preserve"> do not have </w:t>
      </w:r>
      <w:proofErr w:type="gramStart"/>
      <w:r w:rsidRPr="00DD1D71">
        <w:rPr>
          <w:highlight w:val="cyan"/>
        </w:rPr>
        <w:t>a</w:t>
      </w:r>
      <w:proofErr w:type="gramEnd"/>
      <w:r w:rsidRPr="00DD1D71">
        <w:rPr>
          <w:highlight w:val="cyan"/>
        </w:rPr>
        <w:t xml:space="preserve"> direct </w:t>
      </w:r>
      <w:proofErr w:type="spellStart"/>
      <w:r w:rsidRPr="00DD1D71">
        <w:rPr>
          <w:highlight w:val="cyan"/>
        </w:rPr>
        <w:t>link</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service providers in charge of the </w:t>
      </w:r>
      <w:proofErr w:type="spellStart"/>
      <w:r w:rsidRPr="00DD1D71">
        <w:rPr>
          <w:highlight w:val="cyan"/>
        </w:rPr>
        <w:t>foreign</w:t>
      </w:r>
      <w:proofErr w:type="spellEnd"/>
      <w:r w:rsidRPr="00DD1D71">
        <w:rPr>
          <w:highlight w:val="cyan"/>
        </w:rPr>
        <w:t xml:space="preserve"> exchange transaction. It </w:t>
      </w:r>
      <w:proofErr w:type="spellStart"/>
      <w:r w:rsidRPr="00DD1D71">
        <w:rPr>
          <w:highlight w:val="cyan"/>
        </w:rPr>
        <w:t>is</w:t>
      </w:r>
      <w:proofErr w:type="spellEnd"/>
      <w:r w:rsidRPr="00DD1D71">
        <w:rPr>
          <w:highlight w:val="cyan"/>
        </w:rPr>
        <w:t xml:space="preserve"> </w:t>
      </w:r>
      <w:proofErr w:type="spellStart"/>
      <w:r w:rsidRPr="00DD1D71">
        <w:rPr>
          <w:highlight w:val="cyan"/>
        </w:rPr>
        <w:t>therefore</w:t>
      </w:r>
      <w:proofErr w:type="spellEnd"/>
      <w:r w:rsidRPr="00DD1D71">
        <w:rPr>
          <w:highlight w:val="cyan"/>
        </w:rPr>
        <w:t xml:space="preserve"> not possible to </w:t>
      </w:r>
      <w:proofErr w:type="spellStart"/>
      <w:r w:rsidRPr="00DD1D71">
        <w:rPr>
          <w:highlight w:val="cyan"/>
        </w:rPr>
        <w:t>predict</w:t>
      </w:r>
      <w:proofErr w:type="spellEnd"/>
      <w:r w:rsidRPr="00DD1D71">
        <w:rPr>
          <w:highlight w:val="cyan"/>
        </w:rPr>
        <w:t xml:space="preserve"> the </w:t>
      </w:r>
      <w:proofErr w:type="spellStart"/>
      <w:r w:rsidRPr="00DD1D71">
        <w:rPr>
          <w:highlight w:val="cyan"/>
        </w:rPr>
        <w:t>turnaround</w:t>
      </w:r>
      <w:proofErr w:type="spellEnd"/>
      <w:r w:rsidRPr="00DD1D71">
        <w:rPr>
          <w:highlight w:val="cyan"/>
        </w:rPr>
        <w:t xml:space="preserve"> times in </w:t>
      </w:r>
      <w:proofErr w:type="spellStart"/>
      <w:r w:rsidRPr="00DD1D71">
        <w:rPr>
          <w:highlight w:val="cyan"/>
        </w:rPr>
        <w:t>this</w:t>
      </w:r>
      <w:proofErr w:type="spellEnd"/>
      <w:r w:rsidRPr="00DD1D71">
        <w:rPr>
          <w:highlight w:val="cyan"/>
        </w:rPr>
        <w:t xml:space="preserve"> case.</w:t>
      </w:r>
      <w:r>
        <w:t xml:space="preserve"> </w:t>
      </w:r>
    </w:p>
    <w:p w14:paraId="41BFC19E" w14:textId="77777777" w:rsidR="00504096" w:rsidRPr="003365CE" w:rsidRDefault="00504096" w:rsidP="007529F4">
      <w:pPr>
        <w:jc w:val="both"/>
      </w:pPr>
    </w:p>
    <w:p w14:paraId="34E2BF60" w14:textId="77777777" w:rsidR="0014445E" w:rsidRDefault="00844574" w:rsidP="007529F4">
      <w:pPr>
        <w:jc w:val="both"/>
        <w:rPr>
          <w:lang w:val="en-US"/>
        </w:rPr>
      </w:pPr>
      <w:r w:rsidRPr="00844574">
        <w:rPr>
          <w:lang w:val="en-US"/>
        </w:rPr>
        <w:t xml:space="preserve">28. Should any other changes be made to the provisions and/or topics dealt with under Title III? Please be specific and if possible, offer textual proposals [open text box, including “don’t know”/”no opinion” option] [300 words] </w:t>
      </w:r>
    </w:p>
    <w:p w14:paraId="3FAE57BE" w14:textId="79F098F4" w:rsidR="0068477C" w:rsidRPr="00ED1B0E" w:rsidRDefault="00EA2796" w:rsidP="007529F4">
      <w:pPr>
        <w:jc w:val="both"/>
        <w:rPr>
          <w:lang w:val="en-GB"/>
        </w:rPr>
      </w:pPr>
      <w:r w:rsidRPr="00EA2796">
        <w:rPr>
          <w:highlight w:val="cyan"/>
          <w:lang w:val="en-GB"/>
        </w:rPr>
        <w:t>No</w:t>
      </w:r>
    </w:p>
    <w:p w14:paraId="6D52B644" w14:textId="77777777" w:rsidR="004C47B9" w:rsidRPr="0014445E" w:rsidRDefault="007803AE" w:rsidP="007529F4">
      <w:pPr>
        <w:jc w:val="both"/>
        <w:rPr>
          <w:b/>
          <w:lang w:val="en-US"/>
        </w:rPr>
      </w:pPr>
      <w:r w:rsidRPr="0014445E">
        <w:rPr>
          <w:b/>
          <w:lang w:val="en-US"/>
        </w:rPr>
        <w:t xml:space="preserve">Title IV: Rights and obligations in relation to the provision and use of payment services </w:t>
      </w:r>
    </w:p>
    <w:p w14:paraId="192752CE" w14:textId="77777777" w:rsidR="004C47B9" w:rsidRDefault="007803AE" w:rsidP="007529F4">
      <w:pPr>
        <w:jc w:val="both"/>
        <w:rPr>
          <w:lang w:val="en-US"/>
        </w:rPr>
      </w:pPr>
      <w:r w:rsidRPr="007803AE">
        <w:rPr>
          <w:lang w:val="en-US"/>
        </w:rPr>
        <w:t xml:space="preserve">Another important aspect of PSD2 are the rights and obligations of all parties involved, for both payment service users and payment service providers. These measures are intended to make payments safer and more secure, and to ensure a high level of protection for all PSUs across Member States and to strengthen consumers’ rights. Title IV includes, inter alia, certain rules on applicable charges, maximum execution time, irrevocability, the rights to refunds, rules for liability, and the requirements regarding access to payment accounts (who has access, how and under which circumstances). Furthermore, it contains requirements on operational and security risk and on strong customer authentication. The following questions are about the adequacy of the current provisions and whether adjustments to legislation are necessary </w:t>
      </w:r>
      <w:proofErr w:type="gramStart"/>
      <w:r w:rsidRPr="007803AE">
        <w:rPr>
          <w:lang w:val="en-US"/>
        </w:rPr>
        <w:t>in light of</w:t>
      </w:r>
      <w:proofErr w:type="gramEnd"/>
      <w:r w:rsidRPr="007803AE">
        <w:rPr>
          <w:lang w:val="en-US"/>
        </w:rPr>
        <w:t xml:space="preserve"> the developments that have taken place in terms of payment user needs and fraud. </w:t>
      </w:r>
    </w:p>
    <w:p w14:paraId="14A0654E" w14:textId="77777777" w:rsidR="004C47B9" w:rsidRDefault="007803AE" w:rsidP="007529F4">
      <w:pPr>
        <w:jc w:val="both"/>
        <w:rPr>
          <w:lang w:val="en-US"/>
        </w:rPr>
      </w:pPr>
      <w:r w:rsidRPr="007803AE">
        <w:rPr>
          <w:lang w:val="en-US"/>
        </w:rPr>
        <w:t xml:space="preserve">Not all provisions under Title IV apply in case of payments to/from countries outside of the EU (“one-leg transactions”). In principle, the questions in this consultation are about 27 payments occurring in the EU. Please read the questions carefully in case a distinction is made for one-leg transactions. </w:t>
      </w:r>
    </w:p>
    <w:p w14:paraId="685B2B37" w14:textId="77777777" w:rsidR="00305F22" w:rsidRDefault="00305F22" w:rsidP="00305F22">
      <w:pPr>
        <w:jc w:val="both"/>
        <w:rPr>
          <w:lang w:val="en-US"/>
        </w:rPr>
      </w:pPr>
      <w:r w:rsidRPr="007803AE">
        <w:rPr>
          <w:lang w:val="en-US"/>
        </w:rPr>
        <w:t xml:space="preserve">29. Question 29. In your view, are the requirements for the rights and obligations in PSD2 still adequate? </w:t>
      </w:r>
    </w:p>
    <w:p w14:paraId="0C95BA92" w14:textId="77777777" w:rsidR="00305F22" w:rsidRDefault="00305F22" w:rsidP="00305F22">
      <w:pPr>
        <w:jc w:val="both"/>
        <w:rPr>
          <w:lang w:val="en-US"/>
        </w:rPr>
      </w:pPr>
      <w:r w:rsidRPr="007803AE">
        <w:rPr>
          <w:lang w:val="en-US"/>
        </w:rPr>
        <w:t>a. To which extent do you (dis)agree with the following statements:</w:t>
      </w:r>
    </w:p>
    <w:p w14:paraId="6723217E" w14:textId="77777777" w:rsidR="00305F22" w:rsidRDefault="00305F22" w:rsidP="00305F22">
      <w:pPr>
        <w:jc w:val="both"/>
        <w:rPr>
          <w:i/>
          <w:sz w:val="20"/>
          <w:lang w:val="en-US"/>
        </w:rPr>
      </w:pPr>
      <w:r w:rsidRPr="00190519">
        <w:rPr>
          <w:i/>
          <w:sz w:val="20"/>
          <w:lang w:val="en-US"/>
        </w:rPr>
        <w:lastRenderedPageBreak/>
        <w:t xml:space="preserve">1: strongly agree; 2: somewhat agree; 3: neutral; 4: somewhat disagree; 5: strongly disagree; 6: don’t know/no opinion/not relevant. </w:t>
      </w:r>
    </w:p>
    <w:p w14:paraId="68240A79" w14:textId="712B2621" w:rsidR="00305F22" w:rsidRPr="00305F22" w:rsidRDefault="00305F22" w:rsidP="009D3565">
      <w:pPr>
        <w:jc w:val="both"/>
        <w:rPr>
          <w:color w:val="0070C0"/>
        </w:rPr>
      </w:pPr>
    </w:p>
    <w:tbl>
      <w:tblPr>
        <w:tblStyle w:val="Grilledutableau"/>
        <w:tblW w:w="9776" w:type="dxa"/>
        <w:tblLook w:val="04A0" w:firstRow="1" w:lastRow="0" w:firstColumn="1" w:lastColumn="0" w:noHBand="0" w:noVBand="1"/>
      </w:tblPr>
      <w:tblGrid>
        <w:gridCol w:w="5524"/>
        <w:gridCol w:w="708"/>
        <w:gridCol w:w="709"/>
        <w:gridCol w:w="709"/>
        <w:gridCol w:w="709"/>
        <w:gridCol w:w="708"/>
        <w:gridCol w:w="709"/>
      </w:tblGrid>
      <w:tr w:rsidR="004C47B9" w14:paraId="75772031" w14:textId="77777777" w:rsidTr="008A724E">
        <w:tc>
          <w:tcPr>
            <w:tcW w:w="5524" w:type="dxa"/>
          </w:tcPr>
          <w:p w14:paraId="49B2C0CA" w14:textId="77777777" w:rsidR="004C47B9" w:rsidRPr="001B31CF" w:rsidRDefault="007803AE" w:rsidP="008A724E">
            <w:pPr>
              <w:jc w:val="both"/>
              <w:rPr>
                <w:b/>
                <w:lang w:val="en-US"/>
              </w:rPr>
            </w:pPr>
            <w:r w:rsidRPr="003365CE">
              <w:rPr>
                <w:i/>
                <w:sz w:val="20"/>
              </w:rPr>
              <w:t xml:space="preserve"> </w:t>
            </w:r>
            <w:r w:rsidR="004C47B9" w:rsidRPr="007803AE">
              <w:rPr>
                <w:lang w:val="en-US"/>
              </w:rPr>
              <w:t>TITLE IV</w:t>
            </w:r>
          </w:p>
        </w:tc>
        <w:tc>
          <w:tcPr>
            <w:tcW w:w="708" w:type="dxa"/>
          </w:tcPr>
          <w:p w14:paraId="699AD062" w14:textId="77777777" w:rsidR="004C47B9" w:rsidRDefault="004C47B9" w:rsidP="008A724E">
            <w:pPr>
              <w:jc w:val="center"/>
              <w:rPr>
                <w:lang w:val="en-US"/>
              </w:rPr>
            </w:pPr>
            <w:r w:rsidRPr="00896EA5">
              <w:rPr>
                <w:lang w:val="en-US"/>
              </w:rPr>
              <w:t>1</w:t>
            </w:r>
          </w:p>
        </w:tc>
        <w:tc>
          <w:tcPr>
            <w:tcW w:w="709" w:type="dxa"/>
          </w:tcPr>
          <w:p w14:paraId="733938FC" w14:textId="77777777" w:rsidR="004C47B9" w:rsidRDefault="004C47B9" w:rsidP="008A724E">
            <w:pPr>
              <w:jc w:val="center"/>
              <w:rPr>
                <w:lang w:val="en-US"/>
              </w:rPr>
            </w:pPr>
            <w:r w:rsidRPr="00896EA5">
              <w:rPr>
                <w:lang w:val="en-US"/>
              </w:rPr>
              <w:t>2</w:t>
            </w:r>
          </w:p>
        </w:tc>
        <w:tc>
          <w:tcPr>
            <w:tcW w:w="709" w:type="dxa"/>
          </w:tcPr>
          <w:p w14:paraId="754BFF46" w14:textId="77777777" w:rsidR="004C47B9" w:rsidRDefault="004C47B9" w:rsidP="008A724E">
            <w:pPr>
              <w:jc w:val="center"/>
              <w:rPr>
                <w:lang w:val="en-US"/>
              </w:rPr>
            </w:pPr>
            <w:r w:rsidRPr="00896EA5">
              <w:rPr>
                <w:lang w:val="en-US"/>
              </w:rPr>
              <w:t>3</w:t>
            </w:r>
          </w:p>
        </w:tc>
        <w:tc>
          <w:tcPr>
            <w:tcW w:w="709" w:type="dxa"/>
          </w:tcPr>
          <w:p w14:paraId="7F8D17A3" w14:textId="77777777" w:rsidR="004C47B9" w:rsidRDefault="004C47B9" w:rsidP="008A724E">
            <w:pPr>
              <w:jc w:val="center"/>
              <w:rPr>
                <w:lang w:val="en-US"/>
              </w:rPr>
            </w:pPr>
            <w:r w:rsidRPr="00896EA5">
              <w:rPr>
                <w:lang w:val="en-US"/>
              </w:rPr>
              <w:t>4</w:t>
            </w:r>
          </w:p>
        </w:tc>
        <w:tc>
          <w:tcPr>
            <w:tcW w:w="708" w:type="dxa"/>
          </w:tcPr>
          <w:p w14:paraId="62D0C81E" w14:textId="77777777" w:rsidR="004C47B9" w:rsidRDefault="004C47B9" w:rsidP="008A724E">
            <w:pPr>
              <w:jc w:val="center"/>
              <w:rPr>
                <w:lang w:val="en-US"/>
              </w:rPr>
            </w:pPr>
            <w:r w:rsidRPr="00896EA5">
              <w:rPr>
                <w:lang w:val="en-US"/>
              </w:rPr>
              <w:t>5</w:t>
            </w:r>
          </w:p>
        </w:tc>
        <w:tc>
          <w:tcPr>
            <w:tcW w:w="709" w:type="dxa"/>
          </w:tcPr>
          <w:p w14:paraId="7E9A0322" w14:textId="77777777" w:rsidR="004C47B9" w:rsidRDefault="004C47B9" w:rsidP="008A724E">
            <w:pPr>
              <w:jc w:val="center"/>
              <w:rPr>
                <w:lang w:val="en-US"/>
              </w:rPr>
            </w:pPr>
            <w:r w:rsidRPr="00896EA5">
              <w:rPr>
                <w:lang w:val="en-US"/>
              </w:rPr>
              <w:t>6</w:t>
            </w:r>
          </w:p>
        </w:tc>
      </w:tr>
      <w:tr w:rsidR="004C47B9" w14:paraId="684FC41A" w14:textId="77777777" w:rsidTr="008A724E">
        <w:tc>
          <w:tcPr>
            <w:tcW w:w="5524" w:type="dxa"/>
          </w:tcPr>
          <w:p w14:paraId="761AE6EB" w14:textId="77777777" w:rsidR="004C47B9" w:rsidRPr="004C47B9" w:rsidRDefault="004C47B9" w:rsidP="008A724E">
            <w:pPr>
              <w:jc w:val="both"/>
              <w:rPr>
                <w:b/>
                <w:lang w:val="en-US"/>
              </w:rPr>
            </w:pPr>
            <w:r w:rsidRPr="004C47B9">
              <w:rPr>
                <w:b/>
                <w:lang w:val="en-US"/>
              </w:rPr>
              <w:t>RIGHTS AND OBLIGATIONS</w:t>
            </w:r>
          </w:p>
        </w:tc>
        <w:tc>
          <w:tcPr>
            <w:tcW w:w="708" w:type="dxa"/>
          </w:tcPr>
          <w:p w14:paraId="0119AD9A" w14:textId="77777777" w:rsidR="004C47B9" w:rsidRDefault="004C47B9" w:rsidP="008A724E">
            <w:pPr>
              <w:jc w:val="both"/>
              <w:rPr>
                <w:lang w:val="en-US"/>
              </w:rPr>
            </w:pPr>
          </w:p>
        </w:tc>
        <w:tc>
          <w:tcPr>
            <w:tcW w:w="709" w:type="dxa"/>
          </w:tcPr>
          <w:p w14:paraId="51259388" w14:textId="77777777" w:rsidR="004C47B9" w:rsidRDefault="004C47B9" w:rsidP="008A724E">
            <w:pPr>
              <w:jc w:val="both"/>
              <w:rPr>
                <w:lang w:val="en-US"/>
              </w:rPr>
            </w:pPr>
          </w:p>
        </w:tc>
        <w:tc>
          <w:tcPr>
            <w:tcW w:w="709" w:type="dxa"/>
          </w:tcPr>
          <w:p w14:paraId="2999B727" w14:textId="77777777" w:rsidR="004C47B9" w:rsidRDefault="004C47B9" w:rsidP="008A724E">
            <w:pPr>
              <w:jc w:val="both"/>
              <w:rPr>
                <w:lang w:val="en-US"/>
              </w:rPr>
            </w:pPr>
          </w:p>
        </w:tc>
        <w:tc>
          <w:tcPr>
            <w:tcW w:w="709" w:type="dxa"/>
          </w:tcPr>
          <w:p w14:paraId="091423F2" w14:textId="77777777" w:rsidR="004C47B9" w:rsidRDefault="004C47B9" w:rsidP="008A724E">
            <w:pPr>
              <w:jc w:val="both"/>
              <w:rPr>
                <w:lang w:val="en-US"/>
              </w:rPr>
            </w:pPr>
          </w:p>
        </w:tc>
        <w:tc>
          <w:tcPr>
            <w:tcW w:w="708" w:type="dxa"/>
          </w:tcPr>
          <w:p w14:paraId="64B3A70B" w14:textId="77777777" w:rsidR="004C47B9" w:rsidRDefault="004C47B9" w:rsidP="008A724E">
            <w:pPr>
              <w:jc w:val="both"/>
              <w:rPr>
                <w:lang w:val="en-US"/>
              </w:rPr>
            </w:pPr>
          </w:p>
        </w:tc>
        <w:tc>
          <w:tcPr>
            <w:tcW w:w="709" w:type="dxa"/>
          </w:tcPr>
          <w:p w14:paraId="5B1C50AC" w14:textId="77777777" w:rsidR="004C47B9" w:rsidRDefault="004C47B9" w:rsidP="008A724E">
            <w:pPr>
              <w:jc w:val="both"/>
              <w:rPr>
                <w:lang w:val="en-US"/>
              </w:rPr>
            </w:pPr>
          </w:p>
        </w:tc>
      </w:tr>
      <w:tr w:rsidR="004C47B9" w:rsidRPr="00D2377E" w14:paraId="3E96AB40" w14:textId="77777777" w:rsidTr="008A724E">
        <w:tc>
          <w:tcPr>
            <w:tcW w:w="5524" w:type="dxa"/>
          </w:tcPr>
          <w:p w14:paraId="57230FAE" w14:textId="77777777" w:rsidR="004C47B9" w:rsidRPr="007803AE" w:rsidRDefault="004C47B9" w:rsidP="004C47B9">
            <w:pPr>
              <w:jc w:val="both"/>
              <w:rPr>
                <w:lang w:val="en-US"/>
              </w:rPr>
            </w:pPr>
            <w:r w:rsidRPr="007803AE">
              <w:rPr>
                <w:lang w:val="en-US"/>
              </w:rPr>
              <w:t>The rights and obligations as described in PSD2 are clear</w:t>
            </w:r>
          </w:p>
        </w:tc>
        <w:tc>
          <w:tcPr>
            <w:tcW w:w="708" w:type="dxa"/>
          </w:tcPr>
          <w:p w14:paraId="771D782D" w14:textId="77777777" w:rsidR="004C47B9" w:rsidRDefault="004C47B9" w:rsidP="008A724E">
            <w:pPr>
              <w:jc w:val="both"/>
              <w:rPr>
                <w:lang w:val="en-US"/>
              </w:rPr>
            </w:pPr>
          </w:p>
        </w:tc>
        <w:tc>
          <w:tcPr>
            <w:tcW w:w="709" w:type="dxa"/>
          </w:tcPr>
          <w:p w14:paraId="40983AC0" w14:textId="77777777" w:rsidR="004C47B9" w:rsidRDefault="004C47B9" w:rsidP="008A724E">
            <w:pPr>
              <w:jc w:val="both"/>
              <w:rPr>
                <w:lang w:val="en-US"/>
              </w:rPr>
            </w:pPr>
          </w:p>
        </w:tc>
        <w:tc>
          <w:tcPr>
            <w:tcW w:w="709" w:type="dxa"/>
          </w:tcPr>
          <w:p w14:paraId="2B12C0E0" w14:textId="77777777" w:rsidR="004C47B9" w:rsidRDefault="004C47B9" w:rsidP="008A724E">
            <w:pPr>
              <w:jc w:val="both"/>
              <w:rPr>
                <w:lang w:val="en-US"/>
              </w:rPr>
            </w:pPr>
          </w:p>
        </w:tc>
        <w:tc>
          <w:tcPr>
            <w:tcW w:w="709" w:type="dxa"/>
          </w:tcPr>
          <w:p w14:paraId="097E2526" w14:textId="77777777" w:rsidR="004C47B9" w:rsidRDefault="004C47B9" w:rsidP="008A724E">
            <w:pPr>
              <w:jc w:val="both"/>
              <w:rPr>
                <w:lang w:val="en-US"/>
              </w:rPr>
            </w:pPr>
          </w:p>
        </w:tc>
        <w:tc>
          <w:tcPr>
            <w:tcW w:w="708" w:type="dxa"/>
          </w:tcPr>
          <w:p w14:paraId="4763D921" w14:textId="77777777" w:rsidR="004C47B9" w:rsidRDefault="004C47B9" w:rsidP="008A724E">
            <w:pPr>
              <w:jc w:val="both"/>
              <w:rPr>
                <w:lang w:val="en-US"/>
              </w:rPr>
            </w:pPr>
          </w:p>
        </w:tc>
        <w:tc>
          <w:tcPr>
            <w:tcW w:w="709" w:type="dxa"/>
          </w:tcPr>
          <w:p w14:paraId="5C8D94EA" w14:textId="77777777" w:rsidR="004C47B9" w:rsidRDefault="004C47B9" w:rsidP="008A724E">
            <w:pPr>
              <w:jc w:val="both"/>
              <w:rPr>
                <w:lang w:val="en-US"/>
              </w:rPr>
            </w:pPr>
          </w:p>
        </w:tc>
      </w:tr>
      <w:tr w:rsidR="004C47B9" w14:paraId="70A80CCD" w14:textId="77777777" w:rsidTr="008A724E">
        <w:tc>
          <w:tcPr>
            <w:tcW w:w="5524" w:type="dxa"/>
          </w:tcPr>
          <w:p w14:paraId="353492B6" w14:textId="77777777" w:rsidR="004C47B9" w:rsidRDefault="004C47B9" w:rsidP="004C47B9">
            <w:pPr>
              <w:jc w:val="both"/>
              <w:rPr>
                <w:lang w:val="en-US"/>
              </w:rPr>
            </w:pPr>
            <w:r w:rsidRPr="007803AE">
              <w:rPr>
                <w:lang w:val="en-US"/>
              </w:rPr>
              <w:t xml:space="preserve">- For PSUs </w:t>
            </w:r>
          </w:p>
        </w:tc>
        <w:tc>
          <w:tcPr>
            <w:tcW w:w="708" w:type="dxa"/>
          </w:tcPr>
          <w:p w14:paraId="3CED2F80" w14:textId="11B052A3" w:rsidR="004C47B9" w:rsidRDefault="004C47B9" w:rsidP="008A724E">
            <w:pPr>
              <w:jc w:val="both"/>
              <w:rPr>
                <w:lang w:val="en-US"/>
              </w:rPr>
            </w:pPr>
          </w:p>
        </w:tc>
        <w:tc>
          <w:tcPr>
            <w:tcW w:w="709" w:type="dxa"/>
          </w:tcPr>
          <w:p w14:paraId="7244241A" w14:textId="1A1A7D4F" w:rsidR="004C47B9" w:rsidRDefault="00891E93" w:rsidP="008A724E">
            <w:pPr>
              <w:jc w:val="both"/>
              <w:rPr>
                <w:lang w:val="en-US"/>
              </w:rPr>
            </w:pPr>
            <w:r>
              <w:rPr>
                <w:lang w:val="en-US"/>
              </w:rPr>
              <w:t>X</w:t>
            </w:r>
          </w:p>
        </w:tc>
        <w:tc>
          <w:tcPr>
            <w:tcW w:w="709" w:type="dxa"/>
          </w:tcPr>
          <w:p w14:paraId="3B29FB26" w14:textId="2C58D645" w:rsidR="004C47B9" w:rsidRDefault="004C47B9" w:rsidP="008A724E">
            <w:pPr>
              <w:jc w:val="both"/>
              <w:rPr>
                <w:lang w:val="en-US"/>
              </w:rPr>
            </w:pPr>
          </w:p>
        </w:tc>
        <w:tc>
          <w:tcPr>
            <w:tcW w:w="709" w:type="dxa"/>
          </w:tcPr>
          <w:p w14:paraId="5494A477" w14:textId="77777777" w:rsidR="004C47B9" w:rsidRDefault="004C47B9" w:rsidP="008A724E">
            <w:pPr>
              <w:jc w:val="both"/>
              <w:rPr>
                <w:lang w:val="en-US"/>
              </w:rPr>
            </w:pPr>
          </w:p>
        </w:tc>
        <w:tc>
          <w:tcPr>
            <w:tcW w:w="708" w:type="dxa"/>
          </w:tcPr>
          <w:p w14:paraId="657643E4" w14:textId="77777777" w:rsidR="004C47B9" w:rsidRDefault="004C47B9" w:rsidP="008A724E">
            <w:pPr>
              <w:jc w:val="both"/>
              <w:rPr>
                <w:lang w:val="en-US"/>
              </w:rPr>
            </w:pPr>
          </w:p>
        </w:tc>
        <w:tc>
          <w:tcPr>
            <w:tcW w:w="709" w:type="dxa"/>
          </w:tcPr>
          <w:p w14:paraId="051779CB" w14:textId="77777777" w:rsidR="004C47B9" w:rsidRDefault="004C47B9" w:rsidP="008A724E">
            <w:pPr>
              <w:jc w:val="both"/>
              <w:rPr>
                <w:lang w:val="en-US"/>
              </w:rPr>
            </w:pPr>
          </w:p>
        </w:tc>
      </w:tr>
      <w:tr w:rsidR="004C47B9" w14:paraId="65CF90B7" w14:textId="77777777" w:rsidTr="00733E96">
        <w:tc>
          <w:tcPr>
            <w:tcW w:w="5524" w:type="dxa"/>
          </w:tcPr>
          <w:p w14:paraId="7A000D2E" w14:textId="77777777" w:rsidR="004C47B9" w:rsidRDefault="004C47B9" w:rsidP="008A724E">
            <w:pPr>
              <w:jc w:val="both"/>
              <w:rPr>
                <w:lang w:val="en-US"/>
              </w:rPr>
            </w:pPr>
            <w:r w:rsidRPr="007803AE">
              <w:rPr>
                <w:lang w:val="en-US"/>
              </w:rPr>
              <w:t>- For PSPs</w:t>
            </w:r>
          </w:p>
        </w:tc>
        <w:tc>
          <w:tcPr>
            <w:tcW w:w="708" w:type="dxa"/>
            <w:shd w:val="clear" w:color="auto" w:fill="auto"/>
          </w:tcPr>
          <w:p w14:paraId="6F068F86" w14:textId="1B800B44" w:rsidR="004C47B9" w:rsidRPr="005B3805" w:rsidRDefault="00027B25" w:rsidP="008A724E">
            <w:pPr>
              <w:jc w:val="both"/>
              <w:rPr>
                <w:highlight w:val="cyan"/>
                <w:lang w:val="en-US"/>
              </w:rPr>
            </w:pPr>
            <w:r w:rsidRPr="00733E96">
              <w:rPr>
                <w:lang w:val="en-US"/>
              </w:rPr>
              <w:t>X</w:t>
            </w:r>
          </w:p>
        </w:tc>
        <w:tc>
          <w:tcPr>
            <w:tcW w:w="709" w:type="dxa"/>
            <w:shd w:val="clear" w:color="auto" w:fill="auto"/>
          </w:tcPr>
          <w:p w14:paraId="69BD0495" w14:textId="700259AB" w:rsidR="004C47B9" w:rsidRPr="005B3805" w:rsidRDefault="004C47B9" w:rsidP="008A724E">
            <w:pPr>
              <w:jc w:val="both"/>
              <w:rPr>
                <w:highlight w:val="cyan"/>
                <w:lang w:val="en-US"/>
              </w:rPr>
            </w:pPr>
          </w:p>
        </w:tc>
        <w:tc>
          <w:tcPr>
            <w:tcW w:w="709" w:type="dxa"/>
            <w:shd w:val="clear" w:color="auto" w:fill="auto"/>
          </w:tcPr>
          <w:p w14:paraId="1365C08B" w14:textId="77777777" w:rsidR="004C47B9" w:rsidRPr="005B3805" w:rsidRDefault="004C47B9" w:rsidP="008A724E">
            <w:pPr>
              <w:jc w:val="both"/>
              <w:rPr>
                <w:highlight w:val="cyan"/>
                <w:lang w:val="en-US"/>
              </w:rPr>
            </w:pPr>
          </w:p>
        </w:tc>
        <w:tc>
          <w:tcPr>
            <w:tcW w:w="709" w:type="dxa"/>
            <w:shd w:val="clear" w:color="auto" w:fill="auto"/>
          </w:tcPr>
          <w:p w14:paraId="41984400" w14:textId="7AAD938C" w:rsidR="004C47B9" w:rsidRPr="005B3805" w:rsidRDefault="004C47B9" w:rsidP="008A724E">
            <w:pPr>
              <w:jc w:val="both"/>
              <w:rPr>
                <w:highlight w:val="cyan"/>
                <w:lang w:val="en-US"/>
              </w:rPr>
            </w:pPr>
          </w:p>
        </w:tc>
        <w:tc>
          <w:tcPr>
            <w:tcW w:w="708" w:type="dxa"/>
            <w:shd w:val="clear" w:color="auto" w:fill="auto"/>
          </w:tcPr>
          <w:p w14:paraId="097593FD" w14:textId="77777777" w:rsidR="004C47B9" w:rsidRPr="005B3805" w:rsidRDefault="004C47B9" w:rsidP="008A724E">
            <w:pPr>
              <w:jc w:val="both"/>
              <w:rPr>
                <w:highlight w:val="cyan"/>
                <w:lang w:val="en-US"/>
              </w:rPr>
            </w:pPr>
          </w:p>
        </w:tc>
        <w:tc>
          <w:tcPr>
            <w:tcW w:w="709" w:type="dxa"/>
            <w:shd w:val="clear" w:color="auto" w:fill="auto"/>
          </w:tcPr>
          <w:p w14:paraId="7EBAF82B" w14:textId="77777777" w:rsidR="004C47B9" w:rsidRPr="005B3805" w:rsidRDefault="004C47B9" w:rsidP="008A724E">
            <w:pPr>
              <w:jc w:val="both"/>
              <w:rPr>
                <w:highlight w:val="cyan"/>
                <w:lang w:val="en-US"/>
              </w:rPr>
            </w:pPr>
          </w:p>
        </w:tc>
      </w:tr>
      <w:tr w:rsidR="004C47B9" w:rsidRPr="00D2377E" w14:paraId="15A7BC86" w14:textId="77777777" w:rsidTr="008A724E">
        <w:tc>
          <w:tcPr>
            <w:tcW w:w="5524" w:type="dxa"/>
          </w:tcPr>
          <w:p w14:paraId="66EFA980" w14:textId="77777777" w:rsidR="004C47B9" w:rsidRPr="00844574" w:rsidRDefault="004C47B9" w:rsidP="008A724E">
            <w:pPr>
              <w:jc w:val="both"/>
              <w:rPr>
                <w:lang w:val="en-US"/>
              </w:rPr>
            </w:pPr>
            <w:r w:rsidRPr="007803AE">
              <w:rPr>
                <w:lang w:val="en-US"/>
              </w:rPr>
              <w:t>The rights and obligations included in PSD2 are adequate</w:t>
            </w:r>
          </w:p>
        </w:tc>
        <w:tc>
          <w:tcPr>
            <w:tcW w:w="708" w:type="dxa"/>
          </w:tcPr>
          <w:p w14:paraId="1346785B" w14:textId="77777777" w:rsidR="004C47B9" w:rsidRDefault="004C47B9" w:rsidP="008A724E">
            <w:pPr>
              <w:jc w:val="both"/>
              <w:rPr>
                <w:lang w:val="en-US"/>
              </w:rPr>
            </w:pPr>
          </w:p>
        </w:tc>
        <w:tc>
          <w:tcPr>
            <w:tcW w:w="709" w:type="dxa"/>
          </w:tcPr>
          <w:p w14:paraId="11840145" w14:textId="77777777" w:rsidR="004C47B9" w:rsidRDefault="004C47B9" w:rsidP="008A724E">
            <w:pPr>
              <w:jc w:val="both"/>
              <w:rPr>
                <w:lang w:val="en-US"/>
              </w:rPr>
            </w:pPr>
          </w:p>
        </w:tc>
        <w:tc>
          <w:tcPr>
            <w:tcW w:w="709" w:type="dxa"/>
          </w:tcPr>
          <w:p w14:paraId="10316F1D" w14:textId="77777777" w:rsidR="004C47B9" w:rsidRDefault="004C47B9" w:rsidP="008A724E">
            <w:pPr>
              <w:jc w:val="both"/>
              <w:rPr>
                <w:lang w:val="en-US"/>
              </w:rPr>
            </w:pPr>
          </w:p>
        </w:tc>
        <w:tc>
          <w:tcPr>
            <w:tcW w:w="709" w:type="dxa"/>
          </w:tcPr>
          <w:p w14:paraId="5380641B" w14:textId="77777777" w:rsidR="004C47B9" w:rsidRDefault="004C47B9" w:rsidP="008A724E">
            <w:pPr>
              <w:jc w:val="both"/>
              <w:rPr>
                <w:lang w:val="en-US"/>
              </w:rPr>
            </w:pPr>
          </w:p>
        </w:tc>
        <w:tc>
          <w:tcPr>
            <w:tcW w:w="708" w:type="dxa"/>
          </w:tcPr>
          <w:p w14:paraId="7F8D3EF7" w14:textId="77777777" w:rsidR="004C47B9" w:rsidRDefault="004C47B9" w:rsidP="008A724E">
            <w:pPr>
              <w:jc w:val="both"/>
              <w:rPr>
                <w:lang w:val="en-US"/>
              </w:rPr>
            </w:pPr>
          </w:p>
        </w:tc>
        <w:tc>
          <w:tcPr>
            <w:tcW w:w="709" w:type="dxa"/>
          </w:tcPr>
          <w:p w14:paraId="68B57DCB" w14:textId="77777777" w:rsidR="004C47B9" w:rsidRDefault="004C47B9" w:rsidP="008A724E">
            <w:pPr>
              <w:jc w:val="both"/>
              <w:rPr>
                <w:lang w:val="en-US"/>
              </w:rPr>
            </w:pPr>
          </w:p>
        </w:tc>
      </w:tr>
      <w:tr w:rsidR="004C47B9" w14:paraId="24B4C5E5" w14:textId="77777777" w:rsidTr="008A724E">
        <w:tc>
          <w:tcPr>
            <w:tcW w:w="5524" w:type="dxa"/>
          </w:tcPr>
          <w:p w14:paraId="5EF82A1C" w14:textId="77777777" w:rsidR="004C47B9" w:rsidRPr="00505D5F" w:rsidRDefault="004C47B9" w:rsidP="008A724E">
            <w:pPr>
              <w:jc w:val="both"/>
              <w:rPr>
                <w:lang w:val="en-US"/>
              </w:rPr>
            </w:pPr>
            <w:r w:rsidRPr="007803AE">
              <w:rPr>
                <w:lang w:val="en-US"/>
              </w:rPr>
              <w:t>- For PSUs</w:t>
            </w:r>
          </w:p>
        </w:tc>
        <w:tc>
          <w:tcPr>
            <w:tcW w:w="708" w:type="dxa"/>
          </w:tcPr>
          <w:p w14:paraId="71744E4F" w14:textId="77777777" w:rsidR="004C47B9" w:rsidRDefault="004C47B9" w:rsidP="008A724E">
            <w:pPr>
              <w:jc w:val="both"/>
              <w:rPr>
                <w:lang w:val="en-US"/>
              </w:rPr>
            </w:pPr>
          </w:p>
        </w:tc>
        <w:tc>
          <w:tcPr>
            <w:tcW w:w="709" w:type="dxa"/>
          </w:tcPr>
          <w:p w14:paraId="15ED1A3F" w14:textId="640D1F05" w:rsidR="004C47B9" w:rsidRDefault="004C47B9" w:rsidP="008A724E">
            <w:pPr>
              <w:jc w:val="both"/>
              <w:rPr>
                <w:lang w:val="en-US"/>
              </w:rPr>
            </w:pPr>
          </w:p>
        </w:tc>
        <w:tc>
          <w:tcPr>
            <w:tcW w:w="709" w:type="dxa"/>
          </w:tcPr>
          <w:p w14:paraId="4414ABF1" w14:textId="6720CCD0" w:rsidR="004C47B9" w:rsidRDefault="004C47B9" w:rsidP="008A724E">
            <w:pPr>
              <w:jc w:val="both"/>
              <w:rPr>
                <w:lang w:val="en-US"/>
              </w:rPr>
            </w:pPr>
          </w:p>
        </w:tc>
        <w:tc>
          <w:tcPr>
            <w:tcW w:w="709" w:type="dxa"/>
          </w:tcPr>
          <w:p w14:paraId="68151A36" w14:textId="666BDC47" w:rsidR="004C47B9" w:rsidRDefault="008D1972" w:rsidP="008A724E">
            <w:pPr>
              <w:jc w:val="both"/>
              <w:rPr>
                <w:lang w:val="en-US"/>
              </w:rPr>
            </w:pPr>
            <w:r>
              <w:rPr>
                <w:lang w:val="en-US"/>
              </w:rPr>
              <w:t>X</w:t>
            </w:r>
          </w:p>
        </w:tc>
        <w:tc>
          <w:tcPr>
            <w:tcW w:w="708" w:type="dxa"/>
          </w:tcPr>
          <w:p w14:paraId="0C9B6568" w14:textId="77777777" w:rsidR="004C47B9" w:rsidRDefault="004C47B9" w:rsidP="008A724E">
            <w:pPr>
              <w:jc w:val="both"/>
              <w:rPr>
                <w:lang w:val="en-US"/>
              </w:rPr>
            </w:pPr>
          </w:p>
        </w:tc>
        <w:tc>
          <w:tcPr>
            <w:tcW w:w="709" w:type="dxa"/>
          </w:tcPr>
          <w:p w14:paraId="408E0DD0" w14:textId="77777777" w:rsidR="004C47B9" w:rsidRDefault="004C47B9" w:rsidP="008A724E">
            <w:pPr>
              <w:jc w:val="both"/>
              <w:rPr>
                <w:lang w:val="en-US"/>
              </w:rPr>
            </w:pPr>
          </w:p>
        </w:tc>
      </w:tr>
      <w:tr w:rsidR="004C47B9" w14:paraId="33790EDB" w14:textId="77777777" w:rsidTr="00F93473">
        <w:tc>
          <w:tcPr>
            <w:tcW w:w="5524" w:type="dxa"/>
          </w:tcPr>
          <w:p w14:paraId="4618BA28" w14:textId="77777777" w:rsidR="004C47B9" w:rsidRPr="00505D5F" w:rsidRDefault="004C47B9" w:rsidP="008A724E">
            <w:pPr>
              <w:jc w:val="both"/>
              <w:rPr>
                <w:lang w:val="en-US"/>
              </w:rPr>
            </w:pPr>
            <w:r>
              <w:rPr>
                <w:lang w:val="en-US"/>
              </w:rPr>
              <w:t>-</w:t>
            </w:r>
            <w:r w:rsidRPr="007803AE">
              <w:rPr>
                <w:lang w:val="en-US"/>
              </w:rPr>
              <w:t>For PSPs</w:t>
            </w:r>
          </w:p>
        </w:tc>
        <w:tc>
          <w:tcPr>
            <w:tcW w:w="708" w:type="dxa"/>
            <w:shd w:val="clear" w:color="auto" w:fill="auto"/>
          </w:tcPr>
          <w:p w14:paraId="3DAA73D0" w14:textId="33D94C5F" w:rsidR="004C47B9" w:rsidRPr="005B3805" w:rsidRDefault="004C47B9" w:rsidP="008A724E">
            <w:pPr>
              <w:jc w:val="both"/>
              <w:rPr>
                <w:highlight w:val="cyan"/>
                <w:lang w:val="en-US"/>
              </w:rPr>
            </w:pPr>
          </w:p>
        </w:tc>
        <w:tc>
          <w:tcPr>
            <w:tcW w:w="709" w:type="dxa"/>
            <w:shd w:val="clear" w:color="auto" w:fill="auto"/>
          </w:tcPr>
          <w:p w14:paraId="4F29BFE3" w14:textId="70AA3C2A" w:rsidR="004C47B9" w:rsidRPr="005B3805" w:rsidRDefault="004C47B9" w:rsidP="008A724E">
            <w:pPr>
              <w:jc w:val="both"/>
              <w:rPr>
                <w:highlight w:val="cyan"/>
                <w:lang w:val="en-US"/>
              </w:rPr>
            </w:pPr>
          </w:p>
        </w:tc>
        <w:tc>
          <w:tcPr>
            <w:tcW w:w="709" w:type="dxa"/>
            <w:shd w:val="clear" w:color="auto" w:fill="auto"/>
          </w:tcPr>
          <w:p w14:paraId="0FB352B1" w14:textId="77777777" w:rsidR="004C47B9" w:rsidRPr="005B3805" w:rsidRDefault="004C47B9" w:rsidP="008A724E">
            <w:pPr>
              <w:jc w:val="both"/>
              <w:rPr>
                <w:highlight w:val="cyan"/>
                <w:lang w:val="en-US"/>
              </w:rPr>
            </w:pPr>
          </w:p>
        </w:tc>
        <w:tc>
          <w:tcPr>
            <w:tcW w:w="709" w:type="dxa"/>
            <w:shd w:val="clear" w:color="auto" w:fill="auto"/>
          </w:tcPr>
          <w:p w14:paraId="6D780100" w14:textId="6BB8459B" w:rsidR="004C47B9" w:rsidRPr="005B3805" w:rsidRDefault="0073092B" w:rsidP="008A724E">
            <w:pPr>
              <w:jc w:val="both"/>
              <w:rPr>
                <w:highlight w:val="cyan"/>
                <w:lang w:val="en-US"/>
              </w:rPr>
            </w:pPr>
            <w:r w:rsidRPr="009165D4">
              <w:rPr>
                <w:lang w:val="en-US"/>
              </w:rPr>
              <w:t>X</w:t>
            </w:r>
          </w:p>
        </w:tc>
        <w:tc>
          <w:tcPr>
            <w:tcW w:w="708" w:type="dxa"/>
            <w:shd w:val="clear" w:color="auto" w:fill="auto"/>
          </w:tcPr>
          <w:p w14:paraId="2FCB5FC0" w14:textId="77777777" w:rsidR="004C47B9" w:rsidRPr="005B3805" w:rsidRDefault="004C47B9" w:rsidP="008A724E">
            <w:pPr>
              <w:jc w:val="both"/>
              <w:rPr>
                <w:highlight w:val="cyan"/>
                <w:lang w:val="en-US"/>
              </w:rPr>
            </w:pPr>
          </w:p>
        </w:tc>
        <w:tc>
          <w:tcPr>
            <w:tcW w:w="709" w:type="dxa"/>
            <w:shd w:val="clear" w:color="auto" w:fill="auto"/>
          </w:tcPr>
          <w:p w14:paraId="2825213E" w14:textId="77777777" w:rsidR="004C47B9" w:rsidRPr="005B3805" w:rsidRDefault="004C47B9" w:rsidP="008A724E">
            <w:pPr>
              <w:jc w:val="both"/>
              <w:rPr>
                <w:highlight w:val="cyan"/>
                <w:lang w:val="en-US"/>
              </w:rPr>
            </w:pPr>
          </w:p>
        </w:tc>
      </w:tr>
    </w:tbl>
    <w:p w14:paraId="463BBE67" w14:textId="77777777" w:rsidR="004C47B9" w:rsidRDefault="004C47B9" w:rsidP="007529F4">
      <w:pPr>
        <w:jc w:val="both"/>
        <w:rPr>
          <w:lang w:val="en-US"/>
        </w:rPr>
      </w:pPr>
    </w:p>
    <w:p w14:paraId="7D043CE5" w14:textId="77777777" w:rsidR="004C47B9" w:rsidRPr="00414A33" w:rsidRDefault="007803AE" w:rsidP="007529F4">
      <w:pPr>
        <w:jc w:val="both"/>
      </w:pPr>
      <w:r w:rsidRPr="007803AE">
        <w:rPr>
          <w:lang w:val="en-US"/>
        </w:rPr>
        <w:t xml:space="preserve">b. Please explain your reasoning and provide arguments for your views (500 words maximum). In case you find that the rights and obligations of stakeholders are not clear or incomplete, please elaborate. </w:t>
      </w:r>
      <w:r w:rsidRPr="00414A33">
        <w:t>[</w:t>
      </w:r>
      <w:proofErr w:type="gramStart"/>
      <w:r w:rsidRPr="00414A33">
        <w:t>open</w:t>
      </w:r>
      <w:proofErr w:type="gramEnd"/>
      <w:r w:rsidRPr="00414A33">
        <w:t xml:space="preserve"> </w:t>
      </w:r>
      <w:proofErr w:type="spellStart"/>
      <w:r w:rsidRPr="00414A33">
        <w:t>text</w:t>
      </w:r>
      <w:proofErr w:type="spellEnd"/>
      <w:r w:rsidRPr="00414A33">
        <w:t xml:space="preserve"> box, </w:t>
      </w:r>
      <w:proofErr w:type="spellStart"/>
      <w:r w:rsidRPr="00414A33">
        <w:t>including</w:t>
      </w:r>
      <w:proofErr w:type="spellEnd"/>
      <w:r w:rsidRPr="00414A33">
        <w:t xml:space="preserve"> “</w:t>
      </w:r>
      <w:proofErr w:type="spellStart"/>
      <w:r w:rsidRPr="00414A33">
        <w:t>don’t</w:t>
      </w:r>
      <w:proofErr w:type="spellEnd"/>
      <w:r w:rsidRPr="00414A33">
        <w:t xml:space="preserve"> know”/”no opinion” option] </w:t>
      </w:r>
    </w:p>
    <w:p w14:paraId="6528CC4B" w14:textId="06870C79" w:rsidR="00C000F7" w:rsidRPr="00DD1D71" w:rsidRDefault="00C000F7" w:rsidP="00C000F7">
      <w:pPr>
        <w:jc w:val="both"/>
      </w:pPr>
      <w:r w:rsidRPr="00DD1D71">
        <w:rPr>
          <w:highlight w:val="cyan"/>
        </w:rPr>
        <w:t xml:space="preserve">PSD2 </w:t>
      </w:r>
      <w:proofErr w:type="spellStart"/>
      <w:r w:rsidRPr="00DD1D71">
        <w:rPr>
          <w:highlight w:val="cyan"/>
        </w:rPr>
        <w:t>increased</w:t>
      </w:r>
      <w:proofErr w:type="spellEnd"/>
      <w:r w:rsidRPr="00DD1D71">
        <w:rPr>
          <w:highlight w:val="cyan"/>
        </w:rPr>
        <w:t xml:space="preserve"> the </w:t>
      </w:r>
      <w:proofErr w:type="spellStart"/>
      <w:r w:rsidRPr="00DD1D71">
        <w:rPr>
          <w:highlight w:val="cyan"/>
        </w:rPr>
        <w:t>rights</w:t>
      </w:r>
      <w:proofErr w:type="spellEnd"/>
      <w:r w:rsidRPr="00DD1D71">
        <w:rPr>
          <w:highlight w:val="cyan"/>
        </w:rPr>
        <w:t xml:space="preserve"> of </w:t>
      </w:r>
      <w:proofErr w:type="spellStart"/>
      <w:r w:rsidRPr="00DD1D71">
        <w:rPr>
          <w:highlight w:val="cyan"/>
        </w:rPr>
        <w:t>PSUs</w:t>
      </w:r>
      <w:proofErr w:type="spellEnd"/>
      <w:r w:rsidRPr="00DD1D71">
        <w:rPr>
          <w:highlight w:val="cyan"/>
        </w:rPr>
        <w:t xml:space="preserve">, gave </w:t>
      </w:r>
      <w:proofErr w:type="spellStart"/>
      <w:r w:rsidRPr="00DD1D71">
        <w:rPr>
          <w:highlight w:val="cyan"/>
        </w:rPr>
        <w:t>rights</w:t>
      </w:r>
      <w:proofErr w:type="spellEnd"/>
      <w:r w:rsidRPr="00DD1D71">
        <w:rPr>
          <w:highlight w:val="cyan"/>
        </w:rPr>
        <w:t xml:space="preserve"> to </w:t>
      </w:r>
      <w:proofErr w:type="spellStart"/>
      <w:r w:rsidRPr="00DD1D71">
        <w:rPr>
          <w:highlight w:val="cyan"/>
        </w:rPr>
        <w:t>TPPs</w:t>
      </w:r>
      <w:proofErr w:type="spellEnd"/>
      <w:r w:rsidRPr="00DD1D71">
        <w:rPr>
          <w:highlight w:val="cyan"/>
        </w:rPr>
        <w:t xml:space="preserve"> and </w:t>
      </w:r>
      <w:proofErr w:type="spellStart"/>
      <w:r w:rsidRPr="00DD1D71">
        <w:rPr>
          <w:highlight w:val="cyan"/>
        </w:rPr>
        <w:t>strengthened</w:t>
      </w:r>
      <w:proofErr w:type="spellEnd"/>
      <w:r w:rsidRPr="00DD1D71">
        <w:rPr>
          <w:highlight w:val="cyan"/>
        </w:rPr>
        <w:t xml:space="preserve"> the obligations of </w:t>
      </w:r>
      <w:proofErr w:type="spellStart"/>
      <w:r w:rsidRPr="00DD1D71">
        <w:rPr>
          <w:highlight w:val="cyan"/>
        </w:rPr>
        <w:t>ASPSPs</w:t>
      </w:r>
      <w:proofErr w:type="spellEnd"/>
      <w:r w:rsidRPr="00DD1D71">
        <w:rPr>
          <w:highlight w:val="cyan"/>
        </w:rPr>
        <w:t xml:space="preserve"> (e.g.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obligation), </w:t>
      </w:r>
      <w:proofErr w:type="spellStart"/>
      <w:r w:rsidRPr="00DD1D71">
        <w:rPr>
          <w:highlight w:val="cyan"/>
        </w:rPr>
        <w:t>without</w:t>
      </w:r>
      <w:proofErr w:type="spellEnd"/>
      <w:r w:rsidRPr="00DD1D71">
        <w:rPr>
          <w:highlight w:val="cyan"/>
        </w:rPr>
        <w:t xml:space="preserve"> </w:t>
      </w:r>
      <w:proofErr w:type="spellStart"/>
      <w:r w:rsidRPr="00DD1D71">
        <w:rPr>
          <w:highlight w:val="cyan"/>
        </w:rPr>
        <w:t>drawing</w:t>
      </w:r>
      <w:proofErr w:type="spellEnd"/>
      <w:r w:rsidRPr="00DD1D71">
        <w:rPr>
          <w:highlight w:val="cyan"/>
        </w:rPr>
        <w:t xml:space="preserve"> the </w:t>
      </w:r>
      <w:proofErr w:type="spellStart"/>
      <w:r w:rsidRPr="00DD1D71">
        <w:rPr>
          <w:highlight w:val="cyan"/>
        </w:rPr>
        <w:t>consequences</w:t>
      </w:r>
      <w:proofErr w:type="spellEnd"/>
      <w:r w:rsidRPr="00DD1D71">
        <w:rPr>
          <w:highlight w:val="cyan"/>
        </w:rPr>
        <w:t xml:space="preserve"> on the </w:t>
      </w:r>
      <w:proofErr w:type="spellStart"/>
      <w:r w:rsidRPr="00DD1D71">
        <w:rPr>
          <w:highlight w:val="cyan"/>
        </w:rPr>
        <w:t>burden</w:t>
      </w:r>
      <w:proofErr w:type="spellEnd"/>
      <w:r w:rsidRPr="00DD1D71">
        <w:rPr>
          <w:highlight w:val="cyan"/>
        </w:rPr>
        <w:t xml:space="preserve"> of proof </w:t>
      </w:r>
      <w:proofErr w:type="spellStart"/>
      <w:r w:rsidRPr="00DD1D71">
        <w:rPr>
          <w:highlight w:val="cyan"/>
        </w:rPr>
        <w:t>regime</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weighs</w:t>
      </w:r>
      <w:proofErr w:type="spellEnd"/>
      <w:r w:rsidRPr="00DD1D71">
        <w:rPr>
          <w:highlight w:val="cyan"/>
        </w:rPr>
        <w:t xml:space="preserve"> on </w:t>
      </w:r>
      <w:proofErr w:type="spellStart"/>
      <w:r w:rsidRPr="00DD1D71">
        <w:rPr>
          <w:highlight w:val="cyan"/>
        </w:rPr>
        <w:t>ASPSPs</w:t>
      </w:r>
      <w:proofErr w:type="spellEnd"/>
      <w:r w:rsidRPr="00DD1D71">
        <w:rPr>
          <w:highlight w:val="cyan"/>
        </w:rPr>
        <w:t xml:space="preserve">), </w:t>
      </w:r>
      <w:proofErr w:type="spellStart"/>
      <w:r w:rsidRPr="00DD1D71">
        <w:rPr>
          <w:highlight w:val="cyan"/>
        </w:rPr>
        <w:t>especially</w:t>
      </w:r>
      <w:proofErr w:type="spellEnd"/>
      <w:r w:rsidRPr="00DD1D71">
        <w:rPr>
          <w:highlight w:val="cyan"/>
        </w:rPr>
        <w:t xml:space="preserve"> in cases of </w:t>
      </w:r>
      <w:proofErr w:type="spellStart"/>
      <w:r w:rsidR="00A70719">
        <w:rPr>
          <w:highlight w:val="cyan"/>
        </w:rPr>
        <w:t>serious</w:t>
      </w:r>
      <w:proofErr w:type="spellEnd"/>
      <w:r w:rsidRPr="00DD1D71">
        <w:rPr>
          <w:highlight w:val="cyan"/>
        </w:rPr>
        <w:t xml:space="preserve"> </w:t>
      </w:r>
      <w:proofErr w:type="spellStart"/>
      <w:r w:rsidRPr="00DD1D71">
        <w:rPr>
          <w:highlight w:val="cyan"/>
        </w:rPr>
        <w:t>negligence</w:t>
      </w:r>
      <w:proofErr w:type="spellEnd"/>
      <w:r w:rsidRPr="00DD1D71">
        <w:rPr>
          <w:highlight w:val="cyan"/>
        </w:rPr>
        <w:t>.</w:t>
      </w:r>
    </w:p>
    <w:p w14:paraId="14CBAFED" w14:textId="77777777" w:rsidR="00C000F7" w:rsidRPr="00752A58" w:rsidRDefault="00C000F7" w:rsidP="007529F4">
      <w:pPr>
        <w:jc w:val="both"/>
        <w:rPr>
          <w:bCs/>
          <w:highlight w:val="yellow"/>
        </w:rPr>
      </w:pPr>
    </w:p>
    <w:p w14:paraId="688E7614" w14:textId="77777777" w:rsidR="009D3565" w:rsidRPr="00414A33" w:rsidRDefault="007803AE" w:rsidP="009D3565">
      <w:pPr>
        <w:jc w:val="both"/>
        <w:rPr>
          <w:bCs/>
          <w:color w:val="0070C0"/>
          <w:lang w:val="en-US"/>
        </w:rPr>
      </w:pPr>
      <w:r w:rsidRPr="00414A33">
        <w:rPr>
          <w:bCs/>
          <w:lang w:val="en-US"/>
        </w:rPr>
        <w:t xml:space="preserve">Common provisions </w:t>
      </w:r>
    </w:p>
    <w:p w14:paraId="3C54DE11" w14:textId="44781DAF" w:rsidR="004C47B9" w:rsidRDefault="004C47B9" w:rsidP="007529F4">
      <w:pPr>
        <w:jc w:val="both"/>
        <w:rPr>
          <w:lang w:val="en-US"/>
        </w:rPr>
      </w:pPr>
      <w:r>
        <w:rPr>
          <w:lang w:val="en-US"/>
        </w:rPr>
        <w:t xml:space="preserve">30. </w:t>
      </w:r>
      <w:r w:rsidR="007803AE" w:rsidRPr="007803AE">
        <w:rPr>
          <w:lang w:val="en-US"/>
        </w:rPr>
        <w:t xml:space="preserve">In your view, should the current rules on the scope </w:t>
      </w:r>
      <w:proofErr w:type="gramStart"/>
      <w:r w:rsidR="007803AE" w:rsidRPr="007803AE">
        <w:rPr>
          <w:lang w:val="en-US"/>
        </w:rPr>
        <w:t>with regard to</w:t>
      </w:r>
      <w:proofErr w:type="gramEnd"/>
      <w:r w:rsidR="007803AE" w:rsidRPr="007803AE">
        <w:rPr>
          <w:lang w:val="en-US"/>
        </w:rPr>
        <w:t xml:space="preserve"> rights and obligations (Art. 61) be changed or clarified? If yes, please explain why, refer to specific articles to be changed and include suggestions. [open text box, including “don’t know”/”no opinion” option] [max. 200 words] </w:t>
      </w:r>
    </w:p>
    <w:p w14:paraId="11FFE7B8" w14:textId="77777777" w:rsidR="002C3A0C" w:rsidRDefault="002C3A0C" w:rsidP="002C3A0C">
      <w:pPr>
        <w:spacing w:after="0"/>
        <w:jc w:val="both"/>
        <w:rPr>
          <w:lang w:val="en-US"/>
        </w:rPr>
      </w:pPr>
    </w:p>
    <w:p w14:paraId="67DE4FBB" w14:textId="7B420402" w:rsidR="0063522F" w:rsidRPr="00523EE9" w:rsidRDefault="00735BEE" w:rsidP="007529F4">
      <w:pPr>
        <w:jc w:val="both"/>
      </w:pPr>
      <w:r w:rsidRPr="00DD1D71">
        <w:rPr>
          <w:highlight w:val="cyan"/>
        </w:rPr>
        <w:t xml:space="preserve">No change </w:t>
      </w:r>
      <w:proofErr w:type="spellStart"/>
      <w:r w:rsidRPr="00DD1D71">
        <w:rPr>
          <w:highlight w:val="cyan"/>
        </w:rPr>
        <w:t>required</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exception of the addition of article 73.1 (</w:t>
      </w:r>
      <w:proofErr w:type="spellStart"/>
      <w:r w:rsidRPr="00DD1D71">
        <w:rPr>
          <w:highlight w:val="cyan"/>
        </w:rPr>
        <w:t>refund</w:t>
      </w:r>
      <w:proofErr w:type="spellEnd"/>
      <w:r w:rsidRPr="00DD1D71">
        <w:rPr>
          <w:highlight w:val="cyan"/>
        </w:rPr>
        <w:t xml:space="preserve"> to D+1)</w:t>
      </w:r>
    </w:p>
    <w:p w14:paraId="081BB3B1" w14:textId="77777777" w:rsidR="002C3A0C" w:rsidRPr="009D3565" w:rsidRDefault="002C3A0C" w:rsidP="002C3A0C">
      <w:pPr>
        <w:jc w:val="both"/>
        <w:rPr>
          <w:b/>
          <w:lang w:val="en-US"/>
        </w:rPr>
      </w:pPr>
      <w:r w:rsidRPr="007803AE">
        <w:rPr>
          <w:lang w:val="en-US"/>
        </w:rPr>
        <w:t>31. In your view</w:t>
      </w:r>
      <w:r w:rsidRPr="009D3565">
        <w:rPr>
          <w:b/>
          <w:lang w:val="en-US"/>
        </w:rPr>
        <w:t xml:space="preserve">, are rules on applicable charges in PSD2 (Art. 62) adequate? </w:t>
      </w:r>
    </w:p>
    <w:p w14:paraId="29C9305E" w14:textId="77777777" w:rsidR="002C3A0C" w:rsidRDefault="002C3A0C" w:rsidP="002C3A0C">
      <w:pPr>
        <w:jc w:val="both"/>
        <w:rPr>
          <w:lang w:val="en-US"/>
        </w:rPr>
      </w:pPr>
      <w:r w:rsidRPr="007803AE">
        <w:rPr>
          <w:lang w:val="en-US"/>
        </w:rPr>
        <w:t xml:space="preserve">a. To which extent do you (dis)agree with the following statement: </w:t>
      </w:r>
    </w:p>
    <w:p w14:paraId="67FA4AFD" w14:textId="5832FFC9" w:rsidR="002C3A0C" w:rsidRPr="002C3A0C" w:rsidRDefault="002C3A0C" w:rsidP="007529F4">
      <w:pPr>
        <w:jc w:val="both"/>
        <w:rPr>
          <w:i/>
          <w:sz w:val="20"/>
          <w:lang w:val="en-US"/>
        </w:rPr>
      </w:pPr>
      <w:r w:rsidRPr="00190519">
        <w:rPr>
          <w:i/>
          <w:sz w:val="20"/>
          <w:lang w:val="en-US"/>
        </w:rPr>
        <w:t>1: strongly agree; 2: somewhat agree; 3: neutral; 4: somewhat disagree; 5: strongly disagree; 6: don’t know/no opinion/not relevant.</w:t>
      </w:r>
    </w:p>
    <w:p w14:paraId="43E67B47" w14:textId="227CD3D7" w:rsidR="009D3565" w:rsidRPr="009D3565" w:rsidRDefault="009D3565" w:rsidP="009D3565">
      <w:pPr>
        <w:jc w:val="both"/>
        <w:rPr>
          <w:color w:val="0070C0"/>
        </w:rPr>
      </w:pPr>
      <w:r w:rsidRPr="009D3565">
        <w:rPr>
          <w:color w:val="0070C0"/>
        </w:rPr>
        <w:t xml:space="preserve"> </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CD0B30" w14:paraId="003BCF9A" w14:textId="77777777" w:rsidTr="0004392A">
        <w:tc>
          <w:tcPr>
            <w:tcW w:w="6374" w:type="dxa"/>
          </w:tcPr>
          <w:p w14:paraId="7C141C12" w14:textId="77777777" w:rsidR="00CD0B30" w:rsidRPr="001B31CF" w:rsidRDefault="00CD0B30" w:rsidP="008A724E">
            <w:pPr>
              <w:jc w:val="both"/>
              <w:rPr>
                <w:b/>
                <w:lang w:val="en-US"/>
              </w:rPr>
            </w:pPr>
            <w:r w:rsidRPr="007803AE">
              <w:rPr>
                <w:lang w:val="en-US"/>
              </w:rPr>
              <w:t>APPLICABLE CHARGES</w:t>
            </w:r>
          </w:p>
        </w:tc>
        <w:tc>
          <w:tcPr>
            <w:tcW w:w="567" w:type="dxa"/>
          </w:tcPr>
          <w:p w14:paraId="2A85D11B" w14:textId="77777777" w:rsidR="00CD0B30" w:rsidRDefault="00CD0B30" w:rsidP="008A724E">
            <w:pPr>
              <w:jc w:val="center"/>
              <w:rPr>
                <w:lang w:val="en-US"/>
              </w:rPr>
            </w:pPr>
            <w:r w:rsidRPr="00896EA5">
              <w:rPr>
                <w:lang w:val="en-US"/>
              </w:rPr>
              <w:t>1</w:t>
            </w:r>
          </w:p>
        </w:tc>
        <w:tc>
          <w:tcPr>
            <w:tcW w:w="567" w:type="dxa"/>
          </w:tcPr>
          <w:p w14:paraId="6AB3C84E" w14:textId="77777777" w:rsidR="00CD0B30" w:rsidRDefault="00CD0B30" w:rsidP="008A724E">
            <w:pPr>
              <w:jc w:val="center"/>
              <w:rPr>
                <w:lang w:val="en-US"/>
              </w:rPr>
            </w:pPr>
            <w:r w:rsidRPr="00896EA5">
              <w:rPr>
                <w:lang w:val="en-US"/>
              </w:rPr>
              <w:t>2</w:t>
            </w:r>
          </w:p>
        </w:tc>
        <w:tc>
          <w:tcPr>
            <w:tcW w:w="567" w:type="dxa"/>
          </w:tcPr>
          <w:p w14:paraId="0E184DD4" w14:textId="77777777" w:rsidR="00CD0B30" w:rsidRDefault="00CD0B30" w:rsidP="008A724E">
            <w:pPr>
              <w:jc w:val="center"/>
              <w:rPr>
                <w:lang w:val="en-US"/>
              </w:rPr>
            </w:pPr>
            <w:r w:rsidRPr="00896EA5">
              <w:rPr>
                <w:lang w:val="en-US"/>
              </w:rPr>
              <w:t>3</w:t>
            </w:r>
          </w:p>
        </w:tc>
        <w:tc>
          <w:tcPr>
            <w:tcW w:w="567" w:type="dxa"/>
          </w:tcPr>
          <w:p w14:paraId="556E6A4C" w14:textId="77777777" w:rsidR="00CD0B30" w:rsidRDefault="00CD0B30" w:rsidP="008A724E">
            <w:pPr>
              <w:jc w:val="center"/>
              <w:rPr>
                <w:lang w:val="en-US"/>
              </w:rPr>
            </w:pPr>
            <w:r w:rsidRPr="00896EA5">
              <w:rPr>
                <w:lang w:val="en-US"/>
              </w:rPr>
              <w:t>4</w:t>
            </w:r>
          </w:p>
        </w:tc>
        <w:tc>
          <w:tcPr>
            <w:tcW w:w="567" w:type="dxa"/>
          </w:tcPr>
          <w:p w14:paraId="07F0CCDD" w14:textId="77777777" w:rsidR="00CD0B30" w:rsidRDefault="00CD0B30" w:rsidP="008A724E">
            <w:pPr>
              <w:jc w:val="center"/>
              <w:rPr>
                <w:lang w:val="en-US"/>
              </w:rPr>
            </w:pPr>
            <w:r w:rsidRPr="00896EA5">
              <w:rPr>
                <w:lang w:val="en-US"/>
              </w:rPr>
              <w:t>5</w:t>
            </w:r>
          </w:p>
        </w:tc>
        <w:tc>
          <w:tcPr>
            <w:tcW w:w="567" w:type="dxa"/>
          </w:tcPr>
          <w:p w14:paraId="3BEFF94D" w14:textId="77777777" w:rsidR="00CD0B30" w:rsidRDefault="00CD0B30" w:rsidP="008A724E">
            <w:pPr>
              <w:jc w:val="center"/>
              <w:rPr>
                <w:lang w:val="en-US"/>
              </w:rPr>
            </w:pPr>
            <w:r w:rsidRPr="00896EA5">
              <w:rPr>
                <w:lang w:val="en-US"/>
              </w:rPr>
              <w:t>6</w:t>
            </w:r>
          </w:p>
        </w:tc>
      </w:tr>
      <w:tr w:rsidR="00CD0B30" w:rsidRPr="00B96F8D" w14:paraId="48DD7718" w14:textId="77777777" w:rsidTr="0004392A">
        <w:tc>
          <w:tcPr>
            <w:tcW w:w="6374" w:type="dxa"/>
          </w:tcPr>
          <w:p w14:paraId="1197E525" w14:textId="77777777" w:rsidR="00CD0B30" w:rsidRDefault="00CD0B30" w:rsidP="008A724E">
            <w:pPr>
              <w:jc w:val="both"/>
              <w:rPr>
                <w:lang w:val="en-US"/>
              </w:rPr>
            </w:pPr>
            <w:r w:rsidRPr="007803AE">
              <w:rPr>
                <w:lang w:val="en-US"/>
              </w:rPr>
              <w:t>The provisions on applicable charges as laid down in Article 62 are adequate</w:t>
            </w:r>
          </w:p>
          <w:p w14:paraId="0B3E77A4" w14:textId="29D7A072" w:rsidR="00B96F8D" w:rsidRPr="00190519" w:rsidRDefault="00B96F8D" w:rsidP="008A724E">
            <w:pPr>
              <w:jc w:val="both"/>
              <w:rPr>
                <w:color w:val="0070C0"/>
              </w:rPr>
            </w:pPr>
          </w:p>
        </w:tc>
        <w:tc>
          <w:tcPr>
            <w:tcW w:w="567" w:type="dxa"/>
          </w:tcPr>
          <w:p w14:paraId="76807D16" w14:textId="63A4A698" w:rsidR="00CD0B30" w:rsidRPr="00B96F8D" w:rsidRDefault="00CD0B30" w:rsidP="008A724E">
            <w:pPr>
              <w:jc w:val="both"/>
            </w:pPr>
          </w:p>
        </w:tc>
        <w:tc>
          <w:tcPr>
            <w:tcW w:w="567" w:type="dxa"/>
          </w:tcPr>
          <w:p w14:paraId="3A4BB554" w14:textId="532BC008" w:rsidR="00CD0B30" w:rsidRPr="00B96F8D" w:rsidRDefault="002F43C1" w:rsidP="008A724E">
            <w:pPr>
              <w:jc w:val="both"/>
            </w:pPr>
            <w:r>
              <w:t>X</w:t>
            </w:r>
          </w:p>
        </w:tc>
        <w:tc>
          <w:tcPr>
            <w:tcW w:w="567" w:type="dxa"/>
          </w:tcPr>
          <w:p w14:paraId="057818A2" w14:textId="77777777" w:rsidR="00CD0B30" w:rsidRPr="00B96F8D" w:rsidRDefault="00CD0B30" w:rsidP="008A724E">
            <w:pPr>
              <w:jc w:val="both"/>
            </w:pPr>
          </w:p>
        </w:tc>
        <w:tc>
          <w:tcPr>
            <w:tcW w:w="567" w:type="dxa"/>
          </w:tcPr>
          <w:p w14:paraId="6B55AC68" w14:textId="77777777" w:rsidR="00CD0B30" w:rsidRPr="00B96F8D" w:rsidRDefault="00CD0B30" w:rsidP="008A724E">
            <w:pPr>
              <w:jc w:val="both"/>
            </w:pPr>
          </w:p>
        </w:tc>
        <w:tc>
          <w:tcPr>
            <w:tcW w:w="567" w:type="dxa"/>
          </w:tcPr>
          <w:p w14:paraId="50C3FC67" w14:textId="77777777" w:rsidR="00CD0B30" w:rsidRPr="00B96F8D" w:rsidRDefault="00CD0B30" w:rsidP="008A724E">
            <w:pPr>
              <w:jc w:val="both"/>
            </w:pPr>
          </w:p>
        </w:tc>
        <w:tc>
          <w:tcPr>
            <w:tcW w:w="567" w:type="dxa"/>
          </w:tcPr>
          <w:p w14:paraId="09B6E78B" w14:textId="77777777" w:rsidR="00CD0B30" w:rsidRPr="00B96F8D" w:rsidRDefault="00CD0B30" w:rsidP="008A724E">
            <w:pPr>
              <w:jc w:val="both"/>
            </w:pPr>
          </w:p>
        </w:tc>
      </w:tr>
    </w:tbl>
    <w:p w14:paraId="187F9125" w14:textId="77777777" w:rsidR="00955AA6" w:rsidRDefault="00955AA6" w:rsidP="007529F4">
      <w:pPr>
        <w:jc w:val="both"/>
        <w:rPr>
          <w:highlight w:val="yellow"/>
        </w:rPr>
      </w:pPr>
    </w:p>
    <w:p w14:paraId="658BCFCA" w14:textId="77777777" w:rsidR="007E598B" w:rsidRPr="00DD1D71" w:rsidRDefault="007E598B" w:rsidP="007E598B">
      <w:r w:rsidRPr="00DD1D71">
        <w:rPr>
          <w:highlight w:val="cyan"/>
        </w:rPr>
        <w:t xml:space="preserve">The </w:t>
      </w:r>
      <w:proofErr w:type="spellStart"/>
      <w:r w:rsidRPr="00DD1D71">
        <w:rPr>
          <w:highlight w:val="cyan"/>
        </w:rPr>
        <w:t>rule</w:t>
      </w:r>
      <w:proofErr w:type="spellEnd"/>
      <w:r w:rsidRPr="00DD1D71">
        <w:rPr>
          <w:highlight w:val="cyan"/>
        </w:rPr>
        <w:t xml:space="preserve"> of "</w:t>
      </w:r>
      <w:proofErr w:type="spellStart"/>
      <w:r w:rsidRPr="00DD1D71">
        <w:rPr>
          <w:highlight w:val="cyan"/>
        </w:rPr>
        <w:t>share</w:t>
      </w:r>
      <w:proofErr w:type="spellEnd"/>
      <w:r w:rsidRPr="00DD1D71">
        <w:rPr>
          <w:highlight w:val="cyan"/>
        </w:rPr>
        <w:t xml:space="preserve">" </w:t>
      </w:r>
      <w:proofErr w:type="spellStart"/>
      <w:r w:rsidRPr="00DD1D71">
        <w:rPr>
          <w:highlight w:val="cyan"/>
        </w:rPr>
        <w:t>fees</w:t>
      </w:r>
      <w:proofErr w:type="spellEnd"/>
      <w:r w:rsidRPr="00DD1D71">
        <w:rPr>
          <w:highlight w:val="cyan"/>
        </w:rPr>
        <w:t xml:space="preserve"> on all non-EU </w:t>
      </w:r>
      <w:proofErr w:type="spellStart"/>
      <w:r w:rsidRPr="00DD1D71">
        <w:rPr>
          <w:highlight w:val="cyan"/>
        </w:rPr>
        <w:t>currencies</w:t>
      </w:r>
      <w:proofErr w:type="spellEnd"/>
      <w:r w:rsidRPr="00DD1D71">
        <w:rPr>
          <w:highlight w:val="cyan"/>
        </w:rPr>
        <w:t xml:space="preserve"> </w:t>
      </w:r>
      <w:proofErr w:type="spellStart"/>
      <w:r w:rsidRPr="00DD1D71">
        <w:rPr>
          <w:highlight w:val="cyan"/>
        </w:rPr>
        <w:t>within</w:t>
      </w:r>
      <w:proofErr w:type="spellEnd"/>
      <w:r w:rsidRPr="00DD1D71">
        <w:rPr>
          <w:highlight w:val="cyan"/>
        </w:rPr>
        <w:t xml:space="preserve"> the EU has </w:t>
      </w:r>
      <w:proofErr w:type="spellStart"/>
      <w:r w:rsidRPr="00DD1D71">
        <w:rPr>
          <w:highlight w:val="cyan"/>
        </w:rPr>
        <w:t>caused</w:t>
      </w:r>
      <w:proofErr w:type="spellEnd"/>
      <w:r w:rsidRPr="00DD1D71">
        <w:rPr>
          <w:highlight w:val="cyan"/>
        </w:rPr>
        <w:t xml:space="preserve"> </w:t>
      </w:r>
      <w:proofErr w:type="spellStart"/>
      <w:r w:rsidRPr="00DD1D71">
        <w:rPr>
          <w:highlight w:val="cyan"/>
        </w:rPr>
        <w:t>problems</w:t>
      </w:r>
      <w:proofErr w:type="spellEnd"/>
      <w:r w:rsidRPr="00DD1D71">
        <w:rPr>
          <w:highlight w:val="cyan"/>
        </w:rPr>
        <w:t xml:space="preserve"> </w:t>
      </w:r>
      <w:proofErr w:type="spellStart"/>
      <w:r w:rsidRPr="00DD1D71">
        <w:rPr>
          <w:highlight w:val="cyan"/>
        </w:rPr>
        <w:t>because</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not </w:t>
      </w:r>
      <w:proofErr w:type="spellStart"/>
      <w:r w:rsidRPr="00DD1D71">
        <w:rPr>
          <w:highlight w:val="cyan"/>
        </w:rPr>
        <w:t>adapted</w:t>
      </w:r>
      <w:proofErr w:type="spellEnd"/>
      <w:r w:rsidRPr="00DD1D71">
        <w:rPr>
          <w:highlight w:val="cyan"/>
        </w:rPr>
        <w:t xml:space="preserve"> to the use of international </w:t>
      </w:r>
      <w:proofErr w:type="spellStart"/>
      <w:r w:rsidRPr="00DD1D71">
        <w:rPr>
          <w:highlight w:val="cyan"/>
        </w:rPr>
        <w:t>trade</w:t>
      </w:r>
      <w:proofErr w:type="spellEnd"/>
      <w:r w:rsidRPr="00DD1D71">
        <w:rPr>
          <w:highlight w:val="cyan"/>
        </w:rPr>
        <w:t xml:space="preserve">. </w:t>
      </w:r>
      <w:proofErr w:type="spellStart"/>
      <w:r w:rsidRPr="00DD1D71">
        <w:rPr>
          <w:highlight w:val="cyan"/>
        </w:rPr>
        <w:t>Implementation</w:t>
      </w:r>
      <w:proofErr w:type="spellEnd"/>
      <w:r w:rsidRPr="00DD1D71">
        <w:rPr>
          <w:highlight w:val="cyan"/>
        </w:rPr>
        <w:t xml:space="preserve"> has been </w:t>
      </w:r>
      <w:proofErr w:type="spellStart"/>
      <w:r w:rsidRPr="00DD1D71">
        <w:rPr>
          <w:highlight w:val="cyan"/>
        </w:rPr>
        <w:t>difficult</w:t>
      </w:r>
      <w:proofErr w:type="spellEnd"/>
      <w:r w:rsidRPr="00DD1D71">
        <w:rPr>
          <w:highlight w:val="cyan"/>
        </w:rPr>
        <w:t xml:space="preserve"> for business </w:t>
      </w:r>
      <w:proofErr w:type="spellStart"/>
      <w:r w:rsidRPr="00DD1D71">
        <w:rPr>
          <w:highlight w:val="cyan"/>
        </w:rPr>
        <w:t>operations</w:t>
      </w:r>
      <w:proofErr w:type="spellEnd"/>
      <w:r w:rsidRPr="00DD1D71">
        <w:rPr>
          <w:highlight w:val="cyan"/>
        </w:rPr>
        <w:t xml:space="preserve">, for </w:t>
      </w:r>
      <w:proofErr w:type="spellStart"/>
      <w:r w:rsidRPr="00DD1D71">
        <w:rPr>
          <w:highlight w:val="cyan"/>
        </w:rPr>
        <w:t>example</w:t>
      </w:r>
      <w:proofErr w:type="spellEnd"/>
      <w:r w:rsidRPr="00DD1D71">
        <w:rPr>
          <w:highlight w:val="cyan"/>
        </w:rPr>
        <w:t xml:space="preserve"> on </w:t>
      </w:r>
      <w:proofErr w:type="spellStart"/>
      <w:r w:rsidRPr="00DD1D71">
        <w:rPr>
          <w:highlight w:val="cyan"/>
        </w:rPr>
        <w:t>raw</w:t>
      </w:r>
      <w:proofErr w:type="spellEnd"/>
      <w:r w:rsidRPr="00DD1D71">
        <w:rPr>
          <w:highlight w:val="cyan"/>
        </w:rPr>
        <w:t xml:space="preserve"> </w:t>
      </w:r>
      <w:proofErr w:type="spellStart"/>
      <w:r w:rsidRPr="00DD1D71">
        <w:rPr>
          <w:highlight w:val="cyan"/>
        </w:rPr>
        <w:t>materials</w:t>
      </w:r>
      <w:proofErr w:type="spellEnd"/>
      <w:r w:rsidRPr="00DD1D71">
        <w:rPr>
          <w:highlight w:val="cyan"/>
        </w:rPr>
        <w:t xml:space="preserve"> </w:t>
      </w:r>
      <w:proofErr w:type="spellStart"/>
      <w:r w:rsidRPr="00DD1D71">
        <w:rPr>
          <w:highlight w:val="cyan"/>
        </w:rPr>
        <w:t>paid</w:t>
      </w:r>
      <w:proofErr w:type="spellEnd"/>
      <w:r w:rsidRPr="00DD1D71">
        <w:rPr>
          <w:highlight w:val="cyan"/>
        </w:rPr>
        <w:t xml:space="preserve"> in dollars and not </w:t>
      </w:r>
      <w:proofErr w:type="spellStart"/>
      <w:r w:rsidRPr="00DD1D71">
        <w:rPr>
          <w:highlight w:val="cyan"/>
        </w:rPr>
        <w:t>necessarily</w:t>
      </w:r>
      <w:proofErr w:type="spellEnd"/>
      <w:r w:rsidRPr="00DD1D71">
        <w:rPr>
          <w:highlight w:val="cyan"/>
        </w:rPr>
        <w:t xml:space="preserve"> in "</w:t>
      </w:r>
      <w:proofErr w:type="spellStart"/>
      <w:r w:rsidRPr="00DD1D71">
        <w:rPr>
          <w:highlight w:val="cyan"/>
        </w:rPr>
        <w:t>shared</w:t>
      </w:r>
      <w:proofErr w:type="spellEnd"/>
      <w:r w:rsidRPr="00DD1D71">
        <w:rPr>
          <w:highlight w:val="cyan"/>
        </w:rPr>
        <w:t xml:space="preserve">" </w:t>
      </w:r>
      <w:proofErr w:type="spellStart"/>
      <w:r w:rsidRPr="00DD1D71">
        <w:rPr>
          <w:highlight w:val="cyan"/>
        </w:rPr>
        <w:t>costs</w:t>
      </w:r>
      <w:proofErr w:type="spellEnd"/>
      <w:r w:rsidRPr="00DD1D71">
        <w:rPr>
          <w:highlight w:val="cyan"/>
        </w:rPr>
        <w:t>.</w:t>
      </w:r>
    </w:p>
    <w:p w14:paraId="117235EF" w14:textId="77777777" w:rsidR="007E598B" w:rsidRPr="00190519" w:rsidRDefault="007E598B" w:rsidP="007529F4">
      <w:pPr>
        <w:jc w:val="both"/>
      </w:pPr>
    </w:p>
    <w:p w14:paraId="5F7D675D" w14:textId="77777777" w:rsidR="00CD0B30" w:rsidRDefault="007803AE" w:rsidP="007529F4">
      <w:pPr>
        <w:jc w:val="both"/>
        <w:rPr>
          <w:lang w:val="en-US"/>
        </w:rPr>
      </w:pPr>
      <w:r w:rsidRPr="007803AE">
        <w:rPr>
          <w:lang w:val="en-US"/>
        </w:rPr>
        <w:lastRenderedPageBreak/>
        <w:t>b. In your view, should the right of the payee to request charges be further limited or restricted (</w:t>
      </w:r>
      <w:proofErr w:type="gramStart"/>
      <w:r w:rsidRPr="007803AE">
        <w:rPr>
          <w:lang w:val="en-US"/>
        </w:rPr>
        <w:t>e.g.</w:t>
      </w:r>
      <w:proofErr w:type="gramEnd"/>
      <w:r w:rsidRPr="007803AE">
        <w:rPr>
          <w:lang w:val="en-US"/>
        </w:rPr>
        <w:t xml:space="preserve"> regarding “3-party-card-schemes”) in view of the 28 need to encourage competition and promote the use of efficient payment instruments? [open text box, including “don’t know”/”no opinion” option] [max. 250 words] </w:t>
      </w:r>
    </w:p>
    <w:p w14:paraId="7D233084" w14:textId="77777777" w:rsidR="001218BC" w:rsidRPr="00DD1D71" w:rsidRDefault="001218BC" w:rsidP="001218BC">
      <w:r w:rsidRPr="00DD1D71">
        <w:rPr>
          <w:highlight w:val="cyan"/>
        </w:rPr>
        <w:t xml:space="preserve">No. It </w:t>
      </w:r>
      <w:proofErr w:type="spellStart"/>
      <w:r w:rsidRPr="00DD1D71">
        <w:rPr>
          <w:highlight w:val="cyan"/>
        </w:rPr>
        <w:t>may</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interesting</w:t>
      </w:r>
      <w:proofErr w:type="spellEnd"/>
      <w:r w:rsidRPr="00DD1D71">
        <w:rPr>
          <w:highlight w:val="cyan"/>
        </w:rPr>
        <w:t xml:space="preserve"> for </w:t>
      </w:r>
      <w:proofErr w:type="spellStart"/>
      <w:r w:rsidRPr="00DD1D71">
        <w:rPr>
          <w:highlight w:val="cyan"/>
        </w:rPr>
        <w:t>corporate</w:t>
      </w:r>
      <w:proofErr w:type="spellEnd"/>
      <w:r w:rsidRPr="00DD1D71">
        <w:rPr>
          <w:highlight w:val="cyan"/>
        </w:rPr>
        <w:t xml:space="preserve"> clients </w:t>
      </w:r>
      <w:proofErr w:type="spellStart"/>
      <w:r w:rsidRPr="00DD1D71">
        <w:rPr>
          <w:highlight w:val="cyan"/>
        </w:rPr>
        <w:t>that</w:t>
      </w:r>
      <w:proofErr w:type="spellEnd"/>
      <w:r w:rsidRPr="00DD1D71">
        <w:rPr>
          <w:highlight w:val="cyan"/>
        </w:rPr>
        <w:t xml:space="preserve"> the 27 (</w:t>
      </w:r>
      <w:proofErr w:type="spellStart"/>
      <w:r w:rsidRPr="00DD1D71">
        <w:rPr>
          <w:highlight w:val="cyan"/>
        </w:rPr>
        <w:t>since</w:t>
      </w:r>
      <w:proofErr w:type="spellEnd"/>
      <w:r w:rsidRPr="00DD1D71">
        <w:rPr>
          <w:highlight w:val="cyan"/>
        </w:rPr>
        <w:t xml:space="preserve"> Brexit) encourage </w:t>
      </w:r>
      <w:proofErr w:type="spellStart"/>
      <w:r w:rsidRPr="00DD1D71">
        <w:rPr>
          <w:highlight w:val="cyan"/>
        </w:rPr>
        <w:t>competition</w:t>
      </w:r>
      <w:proofErr w:type="spellEnd"/>
      <w:r w:rsidRPr="00DD1D71">
        <w:rPr>
          <w:highlight w:val="cyan"/>
        </w:rPr>
        <w:t xml:space="preserve"> and </w:t>
      </w:r>
      <w:proofErr w:type="spellStart"/>
      <w:r w:rsidRPr="00DD1D71">
        <w:rPr>
          <w:highlight w:val="cyan"/>
        </w:rPr>
        <w:t>promote</w:t>
      </w:r>
      <w:proofErr w:type="spellEnd"/>
      <w:r w:rsidRPr="00DD1D71">
        <w:rPr>
          <w:highlight w:val="cyan"/>
        </w:rPr>
        <w:t xml:space="preserve"> the use of efficient </w:t>
      </w:r>
      <w:proofErr w:type="spellStart"/>
      <w:r w:rsidRPr="00DD1D71">
        <w:rPr>
          <w:highlight w:val="cyan"/>
        </w:rPr>
        <w:t>payment</w:t>
      </w:r>
      <w:proofErr w:type="spellEnd"/>
      <w:r w:rsidRPr="00DD1D71">
        <w:rPr>
          <w:highlight w:val="cyan"/>
        </w:rPr>
        <w:t xml:space="preserve"> instruments</w:t>
      </w:r>
    </w:p>
    <w:p w14:paraId="46EC9529" w14:textId="77777777" w:rsidR="001218BC" w:rsidRPr="00F474D3" w:rsidRDefault="001218BC" w:rsidP="007529F4">
      <w:pPr>
        <w:jc w:val="both"/>
      </w:pPr>
    </w:p>
    <w:p w14:paraId="5F04A160" w14:textId="77777777" w:rsidR="00CD0B30" w:rsidRDefault="007803AE" w:rsidP="007529F4">
      <w:pPr>
        <w:jc w:val="both"/>
        <w:rPr>
          <w:lang w:val="en-US"/>
        </w:rPr>
      </w:pPr>
      <w:r w:rsidRPr="007803AE">
        <w:rPr>
          <w:lang w:val="en-US"/>
        </w:rPr>
        <w:t xml:space="preserve">c. Please explain your reasoning and provide arguments for your views on the provisions on applicable charges. In case you believe the provisions should be changed, please elaborate. [open text box, including “don’t know”/”no opinion” option] [max. 250 words] </w:t>
      </w:r>
    </w:p>
    <w:p w14:paraId="1FEF59B1" w14:textId="77777777" w:rsidR="00477048" w:rsidRPr="00DD1D71" w:rsidRDefault="00477048" w:rsidP="00477048">
      <w:r w:rsidRPr="00DD1D71">
        <w:rPr>
          <w:highlight w:val="cyan"/>
        </w:rPr>
        <w:t xml:space="preserve">The </w:t>
      </w:r>
      <w:proofErr w:type="spellStart"/>
      <w:r w:rsidRPr="00DD1D71">
        <w:rPr>
          <w:highlight w:val="cyan"/>
        </w:rPr>
        <w:t>principle</w:t>
      </w:r>
      <w:proofErr w:type="spellEnd"/>
      <w:r w:rsidRPr="00DD1D71">
        <w:rPr>
          <w:highlight w:val="cyan"/>
        </w:rPr>
        <w:t xml:space="preserve"> of </w:t>
      </w:r>
      <w:proofErr w:type="spellStart"/>
      <w:r w:rsidRPr="00DD1D71">
        <w:rPr>
          <w:highlight w:val="cyan"/>
        </w:rPr>
        <w:t>tariff</w:t>
      </w:r>
      <w:proofErr w:type="spellEnd"/>
      <w:r w:rsidRPr="00DD1D71">
        <w:rPr>
          <w:highlight w:val="cyan"/>
        </w:rPr>
        <w:t xml:space="preserve"> </w:t>
      </w:r>
      <w:proofErr w:type="spellStart"/>
      <w:r w:rsidRPr="00DD1D71">
        <w:rPr>
          <w:highlight w:val="cyan"/>
        </w:rPr>
        <w:t>freedom</w:t>
      </w:r>
      <w:proofErr w:type="spellEnd"/>
      <w:r w:rsidRPr="00DD1D71">
        <w:rPr>
          <w:highlight w:val="cyan"/>
        </w:rPr>
        <w:t xml:space="preserve"> must </w:t>
      </w:r>
      <w:proofErr w:type="spellStart"/>
      <w:r w:rsidRPr="00DD1D71">
        <w:rPr>
          <w:highlight w:val="cyan"/>
        </w:rPr>
        <w:t>prevail</w:t>
      </w:r>
      <w:proofErr w:type="spellEnd"/>
      <w:r w:rsidRPr="00DD1D71">
        <w:rPr>
          <w:highlight w:val="cyan"/>
        </w:rPr>
        <w:t>.</w:t>
      </w:r>
    </w:p>
    <w:p w14:paraId="20BBEA42" w14:textId="77777777" w:rsidR="00362A3A" w:rsidRPr="003365CE" w:rsidRDefault="00362A3A" w:rsidP="007529F4">
      <w:pPr>
        <w:jc w:val="both"/>
      </w:pPr>
    </w:p>
    <w:p w14:paraId="75D889E6" w14:textId="77777777" w:rsidR="00CD0B30" w:rsidRDefault="007803AE" w:rsidP="007529F4">
      <w:pPr>
        <w:jc w:val="both"/>
        <w:rPr>
          <w:lang w:val="en-US"/>
        </w:rPr>
      </w:pPr>
      <w:r w:rsidRPr="007803AE">
        <w:rPr>
          <w:lang w:val="en-US"/>
        </w:rPr>
        <w:t xml:space="preserve">32. In your view, are rules on the derogation for low value payment instruments and electronic money in PSD2 (Art. 63) still adequate? If no, explain your answer [open text box, including “don’t know”/”no opinion” option] [max. 200 words] </w:t>
      </w:r>
    </w:p>
    <w:p w14:paraId="7427C912" w14:textId="3D96A996" w:rsidR="00E335F1" w:rsidRPr="00DD1D71" w:rsidRDefault="00E335F1" w:rsidP="00E335F1">
      <w:r w:rsidRPr="00DD1D71">
        <w:rPr>
          <w:highlight w:val="cyan"/>
        </w:rPr>
        <w:t xml:space="preserve">No </w:t>
      </w:r>
      <w:proofErr w:type="spellStart"/>
      <w:r w:rsidRPr="00DD1D71">
        <w:rPr>
          <w:highlight w:val="cyan"/>
        </w:rPr>
        <w:t>request</w:t>
      </w:r>
      <w:proofErr w:type="spellEnd"/>
      <w:r w:rsidRPr="00DD1D71">
        <w:rPr>
          <w:highlight w:val="cyan"/>
        </w:rPr>
        <w:t xml:space="preserve"> for modification, the </w:t>
      </w:r>
      <w:proofErr w:type="spellStart"/>
      <w:r w:rsidRPr="00DD1D71">
        <w:rPr>
          <w:highlight w:val="cyan"/>
        </w:rPr>
        <w:t>rules</w:t>
      </w:r>
      <w:proofErr w:type="spellEnd"/>
      <w:r w:rsidRPr="00DD1D71">
        <w:rPr>
          <w:highlight w:val="cyan"/>
        </w:rPr>
        <w:t xml:space="preserve"> </w:t>
      </w:r>
      <w:r w:rsidR="003A4483">
        <w:rPr>
          <w:highlight w:val="cyan"/>
        </w:rPr>
        <w:t xml:space="preserve">are </w:t>
      </w:r>
      <w:proofErr w:type="spellStart"/>
      <w:r w:rsidRPr="00DD1D71">
        <w:rPr>
          <w:highlight w:val="cyan"/>
        </w:rPr>
        <w:t>always</w:t>
      </w:r>
      <w:proofErr w:type="spellEnd"/>
      <w:r w:rsidRPr="00DD1D71">
        <w:rPr>
          <w:highlight w:val="cyan"/>
        </w:rPr>
        <w:t xml:space="preserve"> </w:t>
      </w:r>
      <w:proofErr w:type="spellStart"/>
      <w:r w:rsidRPr="00DD1D71">
        <w:rPr>
          <w:highlight w:val="cyan"/>
        </w:rPr>
        <w:t>adequate</w:t>
      </w:r>
      <w:proofErr w:type="spellEnd"/>
      <w:r w:rsidRPr="00DD1D71">
        <w:rPr>
          <w:highlight w:val="cyan"/>
        </w:rPr>
        <w:t>.</w:t>
      </w:r>
    </w:p>
    <w:p w14:paraId="71097348" w14:textId="7A9F14BA" w:rsidR="00A14CB9" w:rsidRPr="00A14CB9" w:rsidRDefault="00A14CB9" w:rsidP="00C77F1A">
      <w:pPr>
        <w:jc w:val="both"/>
        <w:rPr>
          <w:color w:val="0070C0"/>
          <w:highlight w:val="yellow"/>
        </w:rPr>
      </w:pPr>
    </w:p>
    <w:p w14:paraId="2279ED61" w14:textId="4B8BC74A" w:rsidR="00305F22" w:rsidRDefault="00305F22" w:rsidP="00C77F1A">
      <w:pPr>
        <w:jc w:val="both"/>
        <w:rPr>
          <w:b/>
        </w:rPr>
      </w:pPr>
    </w:p>
    <w:p w14:paraId="3A9474A9" w14:textId="77777777" w:rsidR="00190519" w:rsidRPr="003365CE" w:rsidRDefault="007803AE" w:rsidP="00EC3A2F">
      <w:pPr>
        <w:jc w:val="both"/>
        <w:rPr>
          <w:b/>
          <w:lang w:val="en-US"/>
        </w:rPr>
      </w:pPr>
      <w:r w:rsidRPr="003365CE">
        <w:rPr>
          <w:b/>
          <w:lang w:val="en-US"/>
        </w:rPr>
        <w:t xml:space="preserve">Open banking and beyond </w:t>
      </w:r>
    </w:p>
    <w:p w14:paraId="6C4C49BD" w14:textId="77777777" w:rsidR="00CD0B30" w:rsidRDefault="007803AE" w:rsidP="007529F4">
      <w:pPr>
        <w:jc w:val="both"/>
        <w:rPr>
          <w:lang w:val="en-US"/>
        </w:rPr>
      </w:pPr>
      <w:r w:rsidRPr="007803AE">
        <w:rPr>
          <w:lang w:val="en-US"/>
        </w:rPr>
        <w:t xml:space="preserve">PSD2 laid down the rules of ‘open banking’, where a payment service user could securely share certain data of their payments account </w:t>
      </w:r>
      <w:proofErr w:type="gramStart"/>
      <w:r w:rsidRPr="007803AE">
        <w:rPr>
          <w:lang w:val="en-US"/>
        </w:rPr>
        <w:t>in order to</w:t>
      </w:r>
      <w:proofErr w:type="gramEnd"/>
      <w:r w:rsidRPr="007803AE">
        <w:rPr>
          <w:lang w:val="en-US"/>
        </w:rPr>
        <w:t xml:space="preserve"> receive some regulated services from third part providers. The review intends to investigate the current state of ‘open banking’. This also relates to ‘open finance’ for which there is another targeted consultation. </w:t>
      </w:r>
    </w:p>
    <w:p w14:paraId="45B5C967" w14:textId="77777777" w:rsidR="00305F22" w:rsidRDefault="00305F22" w:rsidP="00305F22">
      <w:pPr>
        <w:jc w:val="both"/>
        <w:rPr>
          <w:lang w:val="en-US"/>
        </w:rPr>
      </w:pPr>
      <w:r w:rsidRPr="007803AE">
        <w:rPr>
          <w:lang w:val="en-US"/>
        </w:rPr>
        <w:t xml:space="preserve">33. In your view, are the requirements regarding open banking in PSD2 still adequate? </w:t>
      </w:r>
    </w:p>
    <w:p w14:paraId="69FC4411" w14:textId="77777777" w:rsidR="00305F22" w:rsidRDefault="00305F22" w:rsidP="00305F22">
      <w:pPr>
        <w:jc w:val="both"/>
        <w:rPr>
          <w:lang w:val="en-US"/>
        </w:rPr>
      </w:pPr>
      <w:r w:rsidRPr="007803AE">
        <w:rPr>
          <w:lang w:val="en-US"/>
        </w:rPr>
        <w:t xml:space="preserve">a. To which extent to you (dis)agree with the following statements? </w:t>
      </w:r>
    </w:p>
    <w:p w14:paraId="0DCC1D3D" w14:textId="74364A97" w:rsidR="00305F22" w:rsidRDefault="00305F22" w:rsidP="00190519">
      <w:pPr>
        <w:jc w:val="both"/>
        <w:rPr>
          <w:i/>
          <w:sz w:val="20"/>
          <w:lang w:val="en-US"/>
        </w:rPr>
      </w:pPr>
      <w:r w:rsidRPr="00190519">
        <w:rPr>
          <w:i/>
          <w:sz w:val="20"/>
          <w:lang w:val="en-US"/>
        </w:rPr>
        <w:t>1: strongly agree; 2: somewhat agree; 3: neutral; 4: somewhat disagree; 5: strongly disagree; 6: don’t know/no opinion/not relevant.</w:t>
      </w:r>
    </w:p>
    <w:p w14:paraId="61D8800F" w14:textId="77777777" w:rsidR="000A036C" w:rsidRPr="00305F22" w:rsidRDefault="000A036C" w:rsidP="00190519">
      <w:pPr>
        <w:jc w:val="both"/>
        <w:rPr>
          <w:b/>
          <w:color w:val="0070C0"/>
          <w:lang w:val="en-US"/>
        </w:rPr>
      </w:pPr>
    </w:p>
    <w:p w14:paraId="41F154D5" w14:textId="2FA89C4A" w:rsidR="00EC3A2F" w:rsidRPr="00EC3A2F" w:rsidRDefault="00EC3A2F" w:rsidP="007529F4">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CD0B30" w14:paraId="1710D0E3" w14:textId="77777777" w:rsidTr="0004392A">
        <w:tc>
          <w:tcPr>
            <w:tcW w:w="6374" w:type="dxa"/>
          </w:tcPr>
          <w:p w14:paraId="625037AF" w14:textId="77777777" w:rsidR="00CD0B30" w:rsidRPr="001B31CF" w:rsidRDefault="00CD0B30" w:rsidP="008A724E">
            <w:pPr>
              <w:jc w:val="both"/>
              <w:rPr>
                <w:b/>
                <w:lang w:val="en-US"/>
              </w:rPr>
            </w:pPr>
            <w:r w:rsidRPr="007803AE">
              <w:rPr>
                <w:lang w:val="en-US"/>
              </w:rPr>
              <w:t>OPEN BANKING</w:t>
            </w:r>
          </w:p>
        </w:tc>
        <w:tc>
          <w:tcPr>
            <w:tcW w:w="567" w:type="dxa"/>
          </w:tcPr>
          <w:p w14:paraId="3A751947" w14:textId="77777777" w:rsidR="00CD0B30" w:rsidRDefault="00CD0B30" w:rsidP="008A724E">
            <w:pPr>
              <w:jc w:val="center"/>
              <w:rPr>
                <w:lang w:val="en-US"/>
              </w:rPr>
            </w:pPr>
            <w:r w:rsidRPr="00896EA5">
              <w:rPr>
                <w:lang w:val="en-US"/>
              </w:rPr>
              <w:t>1</w:t>
            </w:r>
          </w:p>
        </w:tc>
        <w:tc>
          <w:tcPr>
            <w:tcW w:w="567" w:type="dxa"/>
          </w:tcPr>
          <w:p w14:paraId="3957976E" w14:textId="77777777" w:rsidR="00CD0B30" w:rsidRDefault="00CD0B30" w:rsidP="008A724E">
            <w:pPr>
              <w:jc w:val="center"/>
              <w:rPr>
                <w:lang w:val="en-US"/>
              </w:rPr>
            </w:pPr>
            <w:r w:rsidRPr="00896EA5">
              <w:rPr>
                <w:lang w:val="en-US"/>
              </w:rPr>
              <w:t>2</w:t>
            </w:r>
          </w:p>
        </w:tc>
        <w:tc>
          <w:tcPr>
            <w:tcW w:w="567" w:type="dxa"/>
          </w:tcPr>
          <w:p w14:paraId="70591A3E" w14:textId="77777777" w:rsidR="00CD0B30" w:rsidRDefault="00CD0B30" w:rsidP="008A724E">
            <w:pPr>
              <w:jc w:val="center"/>
              <w:rPr>
                <w:lang w:val="en-US"/>
              </w:rPr>
            </w:pPr>
            <w:r w:rsidRPr="00896EA5">
              <w:rPr>
                <w:lang w:val="en-US"/>
              </w:rPr>
              <w:t>3</w:t>
            </w:r>
          </w:p>
        </w:tc>
        <w:tc>
          <w:tcPr>
            <w:tcW w:w="567" w:type="dxa"/>
          </w:tcPr>
          <w:p w14:paraId="2550C113" w14:textId="77777777" w:rsidR="00CD0B30" w:rsidRDefault="00CD0B30" w:rsidP="008A724E">
            <w:pPr>
              <w:jc w:val="center"/>
              <w:rPr>
                <w:lang w:val="en-US"/>
              </w:rPr>
            </w:pPr>
            <w:r w:rsidRPr="00896EA5">
              <w:rPr>
                <w:lang w:val="en-US"/>
              </w:rPr>
              <w:t>4</w:t>
            </w:r>
          </w:p>
        </w:tc>
        <w:tc>
          <w:tcPr>
            <w:tcW w:w="567" w:type="dxa"/>
          </w:tcPr>
          <w:p w14:paraId="260BB5D1" w14:textId="77777777" w:rsidR="00CD0B30" w:rsidRDefault="00CD0B30" w:rsidP="008A724E">
            <w:pPr>
              <w:jc w:val="center"/>
              <w:rPr>
                <w:lang w:val="en-US"/>
              </w:rPr>
            </w:pPr>
            <w:r w:rsidRPr="00896EA5">
              <w:rPr>
                <w:lang w:val="en-US"/>
              </w:rPr>
              <w:t>5</w:t>
            </w:r>
          </w:p>
        </w:tc>
        <w:tc>
          <w:tcPr>
            <w:tcW w:w="567" w:type="dxa"/>
          </w:tcPr>
          <w:p w14:paraId="2A4AEA72" w14:textId="77777777" w:rsidR="00CD0B30" w:rsidRDefault="00CD0B30" w:rsidP="008A724E">
            <w:pPr>
              <w:jc w:val="center"/>
              <w:rPr>
                <w:lang w:val="en-US"/>
              </w:rPr>
            </w:pPr>
            <w:r w:rsidRPr="00896EA5">
              <w:rPr>
                <w:lang w:val="en-US"/>
              </w:rPr>
              <w:t>6</w:t>
            </w:r>
          </w:p>
        </w:tc>
      </w:tr>
      <w:tr w:rsidR="00CD0B30" w:rsidRPr="00DF59FD" w14:paraId="43A5BC65" w14:textId="77777777" w:rsidTr="00E325CC">
        <w:tc>
          <w:tcPr>
            <w:tcW w:w="6374" w:type="dxa"/>
          </w:tcPr>
          <w:p w14:paraId="7B2A5427" w14:textId="77777777" w:rsidR="00DF59FD" w:rsidRPr="003365CE" w:rsidRDefault="00CD0B30" w:rsidP="00DF59FD">
            <w:pPr>
              <w:jc w:val="both"/>
              <w:rPr>
                <w:color w:val="0070C0"/>
                <w:lang w:val="en-US"/>
              </w:rPr>
            </w:pPr>
            <w:r w:rsidRPr="003365CE">
              <w:rPr>
                <w:lang w:val="en-US"/>
              </w:rPr>
              <w:t>The rules on access to and use of payments account data in PSD2 are adequate (Art. 66, 67 and 68)</w:t>
            </w:r>
            <w:r w:rsidR="00DF59FD" w:rsidRPr="003365CE">
              <w:rPr>
                <w:color w:val="0070C0"/>
                <w:lang w:val="en-US"/>
              </w:rPr>
              <w:t xml:space="preserve"> </w:t>
            </w:r>
          </w:p>
          <w:p w14:paraId="21EB4525" w14:textId="48B91185" w:rsidR="00CD0B30" w:rsidRPr="00DF59FD" w:rsidRDefault="00CD0B30" w:rsidP="008A724E">
            <w:pPr>
              <w:jc w:val="both"/>
              <w:rPr>
                <w:color w:val="0070C0"/>
              </w:rPr>
            </w:pPr>
          </w:p>
        </w:tc>
        <w:tc>
          <w:tcPr>
            <w:tcW w:w="567" w:type="dxa"/>
            <w:shd w:val="clear" w:color="auto" w:fill="auto"/>
          </w:tcPr>
          <w:p w14:paraId="59C86259" w14:textId="705C367D" w:rsidR="00CD0B30" w:rsidRPr="00DF59FD" w:rsidRDefault="00CD0B30" w:rsidP="008A724E">
            <w:pPr>
              <w:jc w:val="both"/>
            </w:pPr>
          </w:p>
        </w:tc>
        <w:tc>
          <w:tcPr>
            <w:tcW w:w="567" w:type="dxa"/>
            <w:shd w:val="clear" w:color="auto" w:fill="auto"/>
          </w:tcPr>
          <w:p w14:paraId="7771DC3A" w14:textId="77777777" w:rsidR="00CD0B30" w:rsidRPr="00DF59FD" w:rsidRDefault="00CD0B30" w:rsidP="008A724E">
            <w:pPr>
              <w:jc w:val="both"/>
            </w:pPr>
          </w:p>
        </w:tc>
        <w:tc>
          <w:tcPr>
            <w:tcW w:w="567" w:type="dxa"/>
            <w:shd w:val="clear" w:color="auto" w:fill="auto"/>
          </w:tcPr>
          <w:p w14:paraId="661A8C7D" w14:textId="77777777" w:rsidR="00CD0B30" w:rsidRPr="00DF59FD" w:rsidRDefault="00CD0B30" w:rsidP="008A724E">
            <w:pPr>
              <w:jc w:val="both"/>
            </w:pPr>
          </w:p>
        </w:tc>
        <w:tc>
          <w:tcPr>
            <w:tcW w:w="567" w:type="dxa"/>
            <w:shd w:val="clear" w:color="auto" w:fill="auto"/>
          </w:tcPr>
          <w:p w14:paraId="238C7526" w14:textId="484A83B6" w:rsidR="00CD0B30" w:rsidRPr="00DF59FD" w:rsidRDefault="008A6F08" w:rsidP="008A724E">
            <w:pPr>
              <w:jc w:val="both"/>
            </w:pPr>
            <w:r>
              <w:t>X</w:t>
            </w:r>
          </w:p>
        </w:tc>
        <w:tc>
          <w:tcPr>
            <w:tcW w:w="567" w:type="dxa"/>
            <w:shd w:val="clear" w:color="auto" w:fill="auto"/>
          </w:tcPr>
          <w:p w14:paraId="5E76EF32" w14:textId="77777777" w:rsidR="00CD0B30" w:rsidRPr="00DF59FD" w:rsidRDefault="00CD0B30" w:rsidP="008A724E">
            <w:pPr>
              <w:jc w:val="both"/>
            </w:pPr>
          </w:p>
        </w:tc>
        <w:tc>
          <w:tcPr>
            <w:tcW w:w="567" w:type="dxa"/>
            <w:shd w:val="clear" w:color="auto" w:fill="auto"/>
          </w:tcPr>
          <w:p w14:paraId="13C33A71" w14:textId="77777777" w:rsidR="00CD0B30" w:rsidRPr="00DF59FD" w:rsidRDefault="00CD0B30" w:rsidP="008A724E">
            <w:pPr>
              <w:jc w:val="both"/>
            </w:pPr>
          </w:p>
        </w:tc>
      </w:tr>
      <w:tr w:rsidR="00CD0B30" w:rsidRPr="00DF59FD" w14:paraId="046B8084" w14:textId="77777777" w:rsidTr="006C4259">
        <w:tc>
          <w:tcPr>
            <w:tcW w:w="6374" w:type="dxa"/>
          </w:tcPr>
          <w:p w14:paraId="48394323" w14:textId="77777777" w:rsidR="00DF59FD" w:rsidRPr="003365CE" w:rsidRDefault="00CD0B30" w:rsidP="00DF59FD">
            <w:pPr>
              <w:jc w:val="both"/>
              <w:rPr>
                <w:lang w:val="en-US"/>
              </w:rPr>
            </w:pPr>
            <w:r w:rsidRPr="003365CE">
              <w:rPr>
                <w:lang w:val="en-US"/>
              </w:rPr>
              <w:t xml:space="preserve">PSD2 ensures a safe sharing of payments data </w:t>
            </w:r>
          </w:p>
          <w:p w14:paraId="57D16463" w14:textId="7EE1F9A6" w:rsidR="00CD0B30" w:rsidRPr="00DF59FD" w:rsidRDefault="00CD0B30" w:rsidP="00CD0B30">
            <w:pPr>
              <w:jc w:val="both"/>
              <w:rPr>
                <w:color w:val="0070C0"/>
              </w:rPr>
            </w:pPr>
          </w:p>
        </w:tc>
        <w:tc>
          <w:tcPr>
            <w:tcW w:w="567" w:type="dxa"/>
            <w:shd w:val="clear" w:color="auto" w:fill="auto"/>
          </w:tcPr>
          <w:p w14:paraId="17051F88" w14:textId="7021CBCE" w:rsidR="00CD0B30" w:rsidRPr="00C1004D" w:rsidRDefault="00CD0B30" w:rsidP="008A724E">
            <w:pPr>
              <w:jc w:val="both"/>
            </w:pPr>
          </w:p>
        </w:tc>
        <w:tc>
          <w:tcPr>
            <w:tcW w:w="567" w:type="dxa"/>
            <w:shd w:val="clear" w:color="auto" w:fill="auto"/>
          </w:tcPr>
          <w:p w14:paraId="3A9757A8" w14:textId="30690B61" w:rsidR="00CD0B30" w:rsidRPr="00C1004D" w:rsidRDefault="00685E7A" w:rsidP="008A724E">
            <w:pPr>
              <w:jc w:val="both"/>
            </w:pPr>
            <w:r w:rsidRPr="00C1004D">
              <w:t>X</w:t>
            </w:r>
          </w:p>
        </w:tc>
        <w:tc>
          <w:tcPr>
            <w:tcW w:w="567" w:type="dxa"/>
            <w:shd w:val="clear" w:color="auto" w:fill="auto"/>
          </w:tcPr>
          <w:p w14:paraId="5B0AAB29" w14:textId="77777777" w:rsidR="00CD0B30" w:rsidRPr="00C1004D" w:rsidRDefault="00CD0B30" w:rsidP="008A724E">
            <w:pPr>
              <w:jc w:val="both"/>
            </w:pPr>
          </w:p>
        </w:tc>
        <w:tc>
          <w:tcPr>
            <w:tcW w:w="567" w:type="dxa"/>
            <w:shd w:val="clear" w:color="auto" w:fill="auto"/>
          </w:tcPr>
          <w:p w14:paraId="435529A6" w14:textId="09CCA57A" w:rsidR="00CD0B30" w:rsidRPr="00C1004D" w:rsidRDefault="00CD0B30" w:rsidP="008A724E">
            <w:pPr>
              <w:jc w:val="both"/>
            </w:pPr>
          </w:p>
        </w:tc>
        <w:tc>
          <w:tcPr>
            <w:tcW w:w="567" w:type="dxa"/>
            <w:shd w:val="clear" w:color="auto" w:fill="auto"/>
          </w:tcPr>
          <w:p w14:paraId="352B9268" w14:textId="0AF4E5D5" w:rsidR="00CD0B30" w:rsidRPr="00C1004D" w:rsidRDefault="00CD0B30" w:rsidP="008A724E">
            <w:pPr>
              <w:jc w:val="both"/>
            </w:pPr>
          </w:p>
        </w:tc>
        <w:tc>
          <w:tcPr>
            <w:tcW w:w="567" w:type="dxa"/>
            <w:shd w:val="clear" w:color="auto" w:fill="auto"/>
          </w:tcPr>
          <w:p w14:paraId="639C7619" w14:textId="77777777" w:rsidR="00CD0B30" w:rsidRPr="00C1004D" w:rsidRDefault="00CD0B30" w:rsidP="008A724E">
            <w:pPr>
              <w:jc w:val="both"/>
            </w:pPr>
          </w:p>
        </w:tc>
      </w:tr>
      <w:tr w:rsidR="00CD0B30" w:rsidRPr="00DF59FD" w14:paraId="6C3DC2C3" w14:textId="77777777" w:rsidTr="009E349B">
        <w:tc>
          <w:tcPr>
            <w:tcW w:w="6374" w:type="dxa"/>
          </w:tcPr>
          <w:p w14:paraId="2B2DFCDB" w14:textId="77777777" w:rsidR="00DF59FD" w:rsidRPr="003365CE" w:rsidRDefault="00CD0B30" w:rsidP="00DF59FD">
            <w:pPr>
              <w:jc w:val="both"/>
              <w:rPr>
                <w:color w:val="0070C0"/>
                <w:lang w:val="en-US"/>
              </w:rPr>
            </w:pPr>
            <w:r w:rsidRPr="003365CE">
              <w:rPr>
                <w:lang w:val="en-US"/>
              </w:rPr>
              <w:t>The provisions on consent management are adequate</w:t>
            </w:r>
            <w:r w:rsidR="00DF59FD" w:rsidRPr="003365CE">
              <w:rPr>
                <w:color w:val="0070C0"/>
                <w:lang w:val="en-US"/>
              </w:rPr>
              <w:t xml:space="preserve"> </w:t>
            </w:r>
          </w:p>
          <w:p w14:paraId="1E4A1A2E" w14:textId="3E334972" w:rsidR="00CD0B30" w:rsidRPr="00DF59FD" w:rsidRDefault="00CD0B30" w:rsidP="008A724E">
            <w:pPr>
              <w:jc w:val="both"/>
              <w:rPr>
                <w:color w:val="0070C0"/>
              </w:rPr>
            </w:pPr>
          </w:p>
        </w:tc>
        <w:tc>
          <w:tcPr>
            <w:tcW w:w="567" w:type="dxa"/>
            <w:shd w:val="clear" w:color="auto" w:fill="auto"/>
          </w:tcPr>
          <w:p w14:paraId="1BDB082B" w14:textId="77777777" w:rsidR="00CD0B30" w:rsidRPr="00C1004D" w:rsidRDefault="00CD0B30" w:rsidP="008A724E">
            <w:pPr>
              <w:jc w:val="both"/>
            </w:pPr>
          </w:p>
        </w:tc>
        <w:tc>
          <w:tcPr>
            <w:tcW w:w="567" w:type="dxa"/>
            <w:shd w:val="clear" w:color="auto" w:fill="auto"/>
          </w:tcPr>
          <w:p w14:paraId="3CD5089A" w14:textId="77777777" w:rsidR="00CD0B30" w:rsidRPr="00C1004D" w:rsidRDefault="00CD0B30" w:rsidP="008A724E">
            <w:pPr>
              <w:jc w:val="both"/>
            </w:pPr>
          </w:p>
        </w:tc>
        <w:tc>
          <w:tcPr>
            <w:tcW w:w="567" w:type="dxa"/>
            <w:shd w:val="clear" w:color="auto" w:fill="auto"/>
          </w:tcPr>
          <w:p w14:paraId="53B7D183" w14:textId="77777777" w:rsidR="00CD0B30" w:rsidRPr="00C1004D" w:rsidRDefault="00CD0B30" w:rsidP="008A724E">
            <w:pPr>
              <w:jc w:val="both"/>
            </w:pPr>
          </w:p>
        </w:tc>
        <w:tc>
          <w:tcPr>
            <w:tcW w:w="567" w:type="dxa"/>
            <w:shd w:val="clear" w:color="auto" w:fill="auto"/>
          </w:tcPr>
          <w:p w14:paraId="4DED7910" w14:textId="4519D976" w:rsidR="00CD0B30" w:rsidRPr="00C1004D" w:rsidRDefault="001609E8" w:rsidP="008A724E">
            <w:pPr>
              <w:jc w:val="both"/>
            </w:pPr>
            <w:r w:rsidRPr="00C1004D">
              <w:t>X</w:t>
            </w:r>
            <w:r w:rsidR="003A1EA1" w:rsidRPr="00C1004D">
              <w:t xml:space="preserve"> </w:t>
            </w:r>
          </w:p>
        </w:tc>
        <w:tc>
          <w:tcPr>
            <w:tcW w:w="567" w:type="dxa"/>
            <w:shd w:val="clear" w:color="auto" w:fill="auto"/>
          </w:tcPr>
          <w:p w14:paraId="2A4A38ED" w14:textId="77777777" w:rsidR="00CD0B30" w:rsidRPr="00C1004D" w:rsidRDefault="00CD0B30" w:rsidP="008A724E">
            <w:pPr>
              <w:jc w:val="both"/>
            </w:pPr>
          </w:p>
        </w:tc>
        <w:tc>
          <w:tcPr>
            <w:tcW w:w="567" w:type="dxa"/>
            <w:shd w:val="clear" w:color="auto" w:fill="auto"/>
          </w:tcPr>
          <w:p w14:paraId="7C7694F7" w14:textId="1151F815" w:rsidR="00CD0B30" w:rsidRPr="00C1004D" w:rsidRDefault="00CD0B30" w:rsidP="008A724E">
            <w:pPr>
              <w:jc w:val="both"/>
            </w:pPr>
          </w:p>
        </w:tc>
      </w:tr>
      <w:tr w:rsidR="00CD0B30" w:rsidRPr="00DF59FD" w14:paraId="4A0F3817" w14:textId="77777777" w:rsidTr="0004392A">
        <w:tc>
          <w:tcPr>
            <w:tcW w:w="6374" w:type="dxa"/>
          </w:tcPr>
          <w:p w14:paraId="18659692" w14:textId="77777777" w:rsidR="00DF59FD" w:rsidRPr="003365CE" w:rsidRDefault="00CD0B30" w:rsidP="008A724E">
            <w:pPr>
              <w:jc w:val="both"/>
              <w:rPr>
                <w:lang w:val="en-US"/>
              </w:rPr>
            </w:pPr>
            <w:r w:rsidRPr="003365CE">
              <w:rPr>
                <w:lang w:val="en-US"/>
              </w:rPr>
              <w:t>When providing consent to a third party to access payment data, is it clear which party is accountable/liable</w:t>
            </w:r>
          </w:p>
          <w:p w14:paraId="0C4E2FE4" w14:textId="509562DE" w:rsidR="00CD0B30" w:rsidRPr="00DF59FD" w:rsidRDefault="00CD0B30" w:rsidP="008A724E">
            <w:pPr>
              <w:jc w:val="both"/>
            </w:pPr>
          </w:p>
        </w:tc>
        <w:tc>
          <w:tcPr>
            <w:tcW w:w="567" w:type="dxa"/>
          </w:tcPr>
          <w:p w14:paraId="2E8FF0EE" w14:textId="77777777" w:rsidR="00CD0B30" w:rsidRPr="00DF59FD" w:rsidRDefault="00CD0B30" w:rsidP="008A724E">
            <w:pPr>
              <w:jc w:val="both"/>
            </w:pPr>
          </w:p>
        </w:tc>
        <w:tc>
          <w:tcPr>
            <w:tcW w:w="567" w:type="dxa"/>
          </w:tcPr>
          <w:p w14:paraId="631AAFA7" w14:textId="77777777" w:rsidR="00CD0B30" w:rsidRPr="00DF59FD" w:rsidRDefault="00CD0B30" w:rsidP="008A724E">
            <w:pPr>
              <w:jc w:val="both"/>
            </w:pPr>
          </w:p>
        </w:tc>
        <w:tc>
          <w:tcPr>
            <w:tcW w:w="567" w:type="dxa"/>
          </w:tcPr>
          <w:p w14:paraId="11D187AA" w14:textId="77777777" w:rsidR="00CD0B30" w:rsidRPr="00DF59FD" w:rsidRDefault="00CD0B30" w:rsidP="008A724E">
            <w:pPr>
              <w:jc w:val="both"/>
            </w:pPr>
          </w:p>
        </w:tc>
        <w:tc>
          <w:tcPr>
            <w:tcW w:w="567" w:type="dxa"/>
          </w:tcPr>
          <w:p w14:paraId="2E4E511C" w14:textId="77777777" w:rsidR="00CD0B30" w:rsidRPr="00DF59FD" w:rsidRDefault="00CD0B30" w:rsidP="008A724E">
            <w:pPr>
              <w:jc w:val="both"/>
            </w:pPr>
          </w:p>
        </w:tc>
        <w:tc>
          <w:tcPr>
            <w:tcW w:w="567" w:type="dxa"/>
          </w:tcPr>
          <w:p w14:paraId="0D8A7C89" w14:textId="09F1D26D" w:rsidR="00CD0B30" w:rsidRPr="00DF59FD" w:rsidRDefault="00BA1455" w:rsidP="008A724E">
            <w:pPr>
              <w:jc w:val="both"/>
            </w:pPr>
            <w:r>
              <w:t>X</w:t>
            </w:r>
          </w:p>
        </w:tc>
        <w:tc>
          <w:tcPr>
            <w:tcW w:w="567" w:type="dxa"/>
          </w:tcPr>
          <w:p w14:paraId="14D853B0" w14:textId="77777777" w:rsidR="00CD0B30" w:rsidRPr="00DF59FD" w:rsidRDefault="00CD0B30" w:rsidP="008A724E">
            <w:pPr>
              <w:jc w:val="both"/>
            </w:pPr>
          </w:p>
        </w:tc>
      </w:tr>
      <w:tr w:rsidR="00CD0B30" w:rsidRPr="00DF59FD" w14:paraId="5339DB7A" w14:textId="77777777" w:rsidTr="00FC51F9">
        <w:tc>
          <w:tcPr>
            <w:tcW w:w="6374" w:type="dxa"/>
          </w:tcPr>
          <w:p w14:paraId="44E7AA30" w14:textId="77777777" w:rsidR="00DF59FD" w:rsidRPr="003365CE" w:rsidRDefault="00CD0B30" w:rsidP="00DF59FD">
            <w:pPr>
              <w:jc w:val="both"/>
              <w:rPr>
                <w:color w:val="0070C0"/>
                <w:lang w:val="en-US"/>
              </w:rPr>
            </w:pPr>
            <w:r w:rsidRPr="003365CE">
              <w:rPr>
                <w:lang w:val="en-US"/>
              </w:rPr>
              <w:lastRenderedPageBreak/>
              <w:t>PSD2 rules on access to payments accounts do not create unnecessary barriers to access these accounts and provide services</w:t>
            </w:r>
            <w:r w:rsidR="00DF59FD" w:rsidRPr="003365CE">
              <w:rPr>
                <w:color w:val="0070C0"/>
                <w:lang w:val="en-US"/>
              </w:rPr>
              <w:t xml:space="preserve"> </w:t>
            </w:r>
          </w:p>
          <w:p w14:paraId="0678D97E" w14:textId="0DFED14B" w:rsidR="00CD0B30" w:rsidRPr="00DF59FD" w:rsidRDefault="00CD0B30" w:rsidP="00DF59FD">
            <w:pPr>
              <w:jc w:val="both"/>
            </w:pPr>
          </w:p>
        </w:tc>
        <w:tc>
          <w:tcPr>
            <w:tcW w:w="567" w:type="dxa"/>
            <w:shd w:val="clear" w:color="auto" w:fill="auto"/>
          </w:tcPr>
          <w:p w14:paraId="653C7962" w14:textId="23A7F735" w:rsidR="00CD0B30" w:rsidRPr="00C1004D" w:rsidRDefault="00CD0B30" w:rsidP="008A724E">
            <w:pPr>
              <w:jc w:val="both"/>
            </w:pPr>
          </w:p>
        </w:tc>
        <w:tc>
          <w:tcPr>
            <w:tcW w:w="567" w:type="dxa"/>
            <w:shd w:val="clear" w:color="auto" w:fill="auto"/>
          </w:tcPr>
          <w:p w14:paraId="5C0990CC" w14:textId="60FA5F24" w:rsidR="00CD0B30" w:rsidRPr="00C1004D" w:rsidRDefault="000E7B7E" w:rsidP="008A724E">
            <w:pPr>
              <w:jc w:val="both"/>
            </w:pPr>
            <w:r w:rsidRPr="00C1004D">
              <w:t>X</w:t>
            </w:r>
          </w:p>
        </w:tc>
        <w:tc>
          <w:tcPr>
            <w:tcW w:w="567" w:type="dxa"/>
            <w:shd w:val="clear" w:color="auto" w:fill="auto"/>
          </w:tcPr>
          <w:p w14:paraId="7604C709" w14:textId="12F9CFE1" w:rsidR="00CD0B30" w:rsidRPr="00C1004D" w:rsidRDefault="00CD0B30" w:rsidP="008A724E">
            <w:pPr>
              <w:jc w:val="both"/>
            </w:pPr>
          </w:p>
        </w:tc>
        <w:tc>
          <w:tcPr>
            <w:tcW w:w="567" w:type="dxa"/>
            <w:shd w:val="clear" w:color="auto" w:fill="auto"/>
          </w:tcPr>
          <w:p w14:paraId="305497CF" w14:textId="77777777" w:rsidR="00CD0B30" w:rsidRPr="00C1004D" w:rsidRDefault="00CD0B30" w:rsidP="008A724E">
            <w:pPr>
              <w:jc w:val="both"/>
            </w:pPr>
          </w:p>
        </w:tc>
        <w:tc>
          <w:tcPr>
            <w:tcW w:w="567" w:type="dxa"/>
            <w:shd w:val="clear" w:color="auto" w:fill="auto"/>
          </w:tcPr>
          <w:p w14:paraId="3850BDA3" w14:textId="77777777" w:rsidR="00CD0B30" w:rsidRPr="00C1004D" w:rsidRDefault="00CD0B30" w:rsidP="008A724E">
            <w:pPr>
              <w:jc w:val="both"/>
            </w:pPr>
          </w:p>
        </w:tc>
        <w:tc>
          <w:tcPr>
            <w:tcW w:w="567" w:type="dxa"/>
            <w:shd w:val="clear" w:color="auto" w:fill="auto"/>
          </w:tcPr>
          <w:p w14:paraId="0C87DD1A" w14:textId="77777777" w:rsidR="00CD0B30" w:rsidRPr="00C1004D" w:rsidRDefault="00CD0B30" w:rsidP="008A724E">
            <w:pPr>
              <w:jc w:val="both"/>
              <w:rPr>
                <w:highlight w:val="cyan"/>
              </w:rPr>
            </w:pPr>
          </w:p>
        </w:tc>
      </w:tr>
      <w:tr w:rsidR="00CD0B30" w:rsidRPr="00DF59FD" w14:paraId="57A97C8C" w14:textId="77777777" w:rsidTr="0004392A">
        <w:tc>
          <w:tcPr>
            <w:tcW w:w="6374" w:type="dxa"/>
          </w:tcPr>
          <w:p w14:paraId="6DA5B787" w14:textId="77777777" w:rsidR="00CD0B30" w:rsidRDefault="00CD0B30" w:rsidP="00CD0B30">
            <w:pPr>
              <w:jc w:val="both"/>
              <w:rPr>
                <w:lang w:val="en-US"/>
              </w:rPr>
            </w:pPr>
            <w:r w:rsidRPr="007803AE">
              <w:rPr>
                <w:lang w:val="en-US"/>
              </w:rPr>
              <w:t xml:space="preserve">PSD2’s open banking regime is successful </w:t>
            </w:r>
          </w:p>
          <w:p w14:paraId="097E9894" w14:textId="03AFDA47" w:rsidR="00CD0B30" w:rsidRPr="00DF59FD" w:rsidRDefault="00CD0B30" w:rsidP="00DF59FD">
            <w:pPr>
              <w:jc w:val="both"/>
              <w:rPr>
                <w:color w:val="0070C0"/>
              </w:rPr>
            </w:pPr>
          </w:p>
        </w:tc>
        <w:tc>
          <w:tcPr>
            <w:tcW w:w="567" w:type="dxa"/>
          </w:tcPr>
          <w:p w14:paraId="58B013D8" w14:textId="77777777" w:rsidR="00CD0B30" w:rsidRPr="00DF59FD" w:rsidRDefault="00CD0B30" w:rsidP="008A724E">
            <w:pPr>
              <w:jc w:val="both"/>
            </w:pPr>
          </w:p>
        </w:tc>
        <w:tc>
          <w:tcPr>
            <w:tcW w:w="567" w:type="dxa"/>
          </w:tcPr>
          <w:p w14:paraId="75F63A81" w14:textId="77777777" w:rsidR="00CD0B30" w:rsidRPr="00DF59FD" w:rsidRDefault="00CD0B30" w:rsidP="008A724E">
            <w:pPr>
              <w:jc w:val="both"/>
            </w:pPr>
          </w:p>
        </w:tc>
        <w:tc>
          <w:tcPr>
            <w:tcW w:w="567" w:type="dxa"/>
          </w:tcPr>
          <w:p w14:paraId="022F5C6E" w14:textId="77777777" w:rsidR="00CD0B30" w:rsidRPr="00DF59FD" w:rsidRDefault="00CD0B30" w:rsidP="008A724E">
            <w:pPr>
              <w:jc w:val="both"/>
            </w:pPr>
          </w:p>
        </w:tc>
        <w:tc>
          <w:tcPr>
            <w:tcW w:w="567" w:type="dxa"/>
          </w:tcPr>
          <w:p w14:paraId="6DF99B49" w14:textId="77777777" w:rsidR="00CD0B30" w:rsidRPr="00DF59FD" w:rsidRDefault="00CD0B30" w:rsidP="008A724E">
            <w:pPr>
              <w:jc w:val="both"/>
            </w:pPr>
          </w:p>
        </w:tc>
        <w:tc>
          <w:tcPr>
            <w:tcW w:w="567" w:type="dxa"/>
          </w:tcPr>
          <w:p w14:paraId="1BC7299F" w14:textId="0518B03C" w:rsidR="00CD0B30" w:rsidRPr="00DF59FD" w:rsidRDefault="005F2CF2" w:rsidP="008A724E">
            <w:pPr>
              <w:jc w:val="both"/>
            </w:pPr>
            <w:r>
              <w:t>X</w:t>
            </w:r>
          </w:p>
        </w:tc>
        <w:tc>
          <w:tcPr>
            <w:tcW w:w="567" w:type="dxa"/>
          </w:tcPr>
          <w:p w14:paraId="42948B1C" w14:textId="77777777" w:rsidR="00CD0B30" w:rsidRPr="00DF59FD" w:rsidRDefault="00CD0B30" w:rsidP="008A724E">
            <w:pPr>
              <w:jc w:val="both"/>
            </w:pPr>
          </w:p>
        </w:tc>
      </w:tr>
    </w:tbl>
    <w:p w14:paraId="78BB1454" w14:textId="77777777" w:rsidR="00DF59FD" w:rsidRPr="00DF59FD" w:rsidRDefault="00DF59FD" w:rsidP="007529F4">
      <w:pPr>
        <w:jc w:val="both"/>
      </w:pPr>
    </w:p>
    <w:p w14:paraId="3C07D386" w14:textId="77777777" w:rsidR="00CD0B30" w:rsidRDefault="007803AE" w:rsidP="007529F4">
      <w:pPr>
        <w:jc w:val="both"/>
        <w:rPr>
          <w:lang w:val="en-US"/>
        </w:rPr>
      </w:pPr>
      <w:r w:rsidRPr="007803AE">
        <w:rPr>
          <w:lang w:val="en-US"/>
        </w:rPr>
        <w:t xml:space="preserve">b. Please explain your reasoning and provide arguments for your views, </w:t>
      </w:r>
      <w:proofErr w:type="gramStart"/>
      <w:r w:rsidRPr="007803AE">
        <w:rPr>
          <w:lang w:val="en-US"/>
        </w:rPr>
        <w:t>in particular regarding</w:t>
      </w:r>
      <w:proofErr w:type="gramEnd"/>
      <w:r w:rsidRPr="007803AE">
        <w:rPr>
          <w:lang w:val="en-US"/>
        </w:rPr>
        <w:t xml:space="preserve"> your opinion on the success of open banking. In case 29 you believe provisions on access to accounts should be changed, please explain why, refer to specific articles to be changed and include suggestions. If your remark is about a particular type of service which depends on access to payment accounts (CAF</w:t>
      </w:r>
      <w:r w:rsidR="00546F2C">
        <w:rPr>
          <w:lang w:val="en-US"/>
        </w:rPr>
        <w:t xml:space="preserve"> </w:t>
      </w:r>
      <w:r w:rsidRPr="0040387C">
        <w:rPr>
          <w:i/>
          <w:color w:val="0070C0"/>
          <w:sz w:val="20"/>
          <w:vertAlign w:val="superscript"/>
          <w:lang w:val="en-US"/>
        </w:rPr>
        <w:t>7</w:t>
      </w:r>
      <w:r w:rsidRPr="007803AE">
        <w:rPr>
          <w:lang w:val="en-US"/>
        </w:rPr>
        <w:t xml:space="preserve">, </w:t>
      </w:r>
      <w:proofErr w:type="gramStart"/>
      <w:r w:rsidRPr="007803AE">
        <w:rPr>
          <w:lang w:val="en-US"/>
        </w:rPr>
        <w:t>PIS</w:t>
      </w:r>
      <w:proofErr w:type="gramEnd"/>
      <w:r w:rsidRPr="007803AE">
        <w:rPr>
          <w:lang w:val="en-US"/>
        </w:rPr>
        <w:t xml:space="preserve"> or AIS), indicate to which service(s) your argument(s) relate. [open text box, including “don’t know”/”no opinion” option] [max. 500 words]</w:t>
      </w:r>
    </w:p>
    <w:p w14:paraId="315C49B6" w14:textId="77777777" w:rsidR="00546F2C" w:rsidRPr="00546F2C" w:rsidRDefault="00546F2C" w:rsidP="00546F2C">
      <w:pPr>
        <w:spacing w:after="0"/>
        <w:jc w:val="both"/>
        <w:rPr>
          <w:i/>
          <w:sz w:val="20"/>
          <w:lang w:val="en-US"/>
        </w:rPr>
      </w:pPr>
      <w:r w:rsidRPr="003365CE">
        <w:rPr>
          <w:i/>
          <w:color w:val="0070C0"/>
          <w:sz w:val="20"/>
          <w:vertAlign w:val="superscript"/>
          <w:lang w:val="en-US"/>
        </w:rPr>
        <w:t xml:space="preserve">7 </w:t>
      </w:r>
      <w:r w:rsidRPr="00546F2C">
        <w:rPr>
          <w:i/>
          <w:sz w:val="20"/>
          <w:lang w:val="en-US"/>
        </w:rPr>
        <w:t xml:space="preserve">Confirmation on the availability of funds. </w:t>
      </w:r>
    </w:p>
    <w:p w14:paraId="0C1A547B" w14:textId="77777777" w:rsidR="001F65EC" w:rsidRPr="00DD1D71" w:rsidRDefault="001F65EC" w:rsidP="001F65EC">
      <w:pPr>
        <w:jc w:val="both"/>
        <w:rPr>
          <w:highlight w:val="cyan"/>
        </w:rPr>
      </w:pPr>
      <w:proofErr w:type="spellStart"/>
      <w:r w:rsidRPr="00DD1D71">
        <w:rPr>
          <w:highlight w:val="cyan"/>
        </w:rPr>
        <w:t>ASPSPs</w:t>
      </w:r>
      <w:proofErr w:type="spellEnd"/>
      <w:r w:rsidRPr="00DD1D71">
        <w:rPr>
          <w:highlight w:val="cyan"/>
        </w:rPr>
        <w:t xml:space="preserve"> </w:t>
      </w:r>
      <w:proofErr w:type="spellStart"/>
      <w:r w:rsidRPr="00DD1D71">
        <w:rPr>
          <w:highlight w:val="cyan"/>
        </w:rPr>
        <w:t>were</w:t>
      </w:r>
      <w:proofErr w:type="spellEnd"/>
      <w:r w:rsidRPr="00DD1D71">
        <w:rPr>
          <w:highlight w:val="cyan"/>
        </w:rPr>
        <w:t xml:space="preserve"> not </w:t>
      </w:r>
      <w:proofErr w:type="spellStart"/>
      <w:r w:rsidRPr="00DD1D71">
        <w:rPr>
          <w:highlight w:val="cyan"/>
        </w:rPr>
        <w:t>allowed</w:t>
      </w:r>
      <w:proofErr w:type="spellEnd"/>
      <w:r w:rsidRPr="00DD1D71">
        <w:rPr>
          <w:highlight w:val="cyan"/>
        </w:rPr>
        <w:t xml:space="preserve"> to manage consent (no </w:t>
      </w:r>
      <w:proofErr w:type="spellStart"/>
      <w:r w:rsidRPr="00DD1D71">
        <w:rPr>
          <w:highlight w:val="cyan"/>
        </w:rPr>
        <w:t>contract</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banks</w:t>
      </w:r>
      <w:proofErr w:type="spellEnd"/>
      <w:r w:rsidRPr="00DD1D71">
        <w:rPr>
          <w:highlight w:val="cyan"/>
        </w:rPr>
        <w:t xml:space="preserve"> and </w:t>
      </w:r>
      <w:proofErr w:type="spellStart"/>
      <w:r w:rsidRPr="00DD1D71">
        <w:rPr>
          <w:highlight w:val="cyan"/>
        </w:rPr>
        <w:t>TPPs</w:t>
      </w:r>
      <w:proofErr w:type="spellEnd"/>
      <w:proofErr w:type="gramStart"/>
      <w:r w:rsidRPr="00DD1D71">
        <w:rPr>
          <w:highlight w:val="cyan"/>
        </w:rPr>
        <w:t>);</w:t>
      </w:r>
      <w:proofErr w:type="gramEnd"/>
      <w:r w:rsidRPr="00DD1D71">
        <w:rPr>
          <w:highlight w:val="cyan"/>
        </w:rPr>
        <w:t xml:space="preserve"> </w:t>
      </w:r>
      <w:proofErr w:type="spellStart"/>
      <w:r w:rsidRPr="00DD1D71">
        <w:rPr>
          <w:highlight w:val="cyan"/>
        </w:rPr>
        <w:t>they</w:t>
      </w:r>
      <w:proofErr w:type="spellEnd"/>
      <w:r w:rsidRPr="00DD1D71">
        <w:rPr>
          <w:highlight w:val="cyan"/>
        </w:rPr>
        <w:t xml:space="preserve"> are not </w:t>
      </w:r>
      <w:proofErr w:type="spellStart"/>
      <w:r w:rsidRPr="00DD1D71">
        <w:rPr>
          <w:highlight w:val="cyan"/>
        </w:rPr>
        <w:t>solicited</w:t>
      </w:r>
      <w:proofErr w:type="spellEnd"/>
      <w:r w:rsidRPr="00DD1D71">
        <w:rPr>
          <w:highlight w:val="cyan"/>
        </w:rPr>
        <w:t xml:space="preserve"> and </w:t>
      </w:r>
      <w:proofErr w:type="spellStart"/>
      <w:r w:rsidRPr="00DD1D71">
        <w:rPr>
          <w:highlight w:val="cyan"/>
        </w:rPr>
        <w:t>therefore</w:t>
      </w:r>
      <w:proofErr w:type="spellEnd"/>
      <w:r w:rsidRPr="00DD1D71">
        <w:rPr>
          <w:highlight w:val="cyan"/>
        </w:rPr>
        <w:t xml:space="preserve"> do not manage </w:t>
      </w:r>
      <w:proofErr w:type="spellStart"/>
      <w:r w:rsidRPr="00DD1D71">
        <w:rPr>
          <w:highlight w:val="cyan"/>
        </w:rPr>
        <w:t>agreements</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TPPs</w:t>
      </w:r>
      <w:proofErr w:type="spellEnd"/>
      <w:r w:rsidRPr="00DD1D71">
        <w:rPr>
          <w:highlight w:val="cyan"/>
        </w:rPr>
        <w:t xml:space="preserve"> and </w:t>
      </w:r>
      <w:proofErr w:type="spellStart"/>
      <w:r w:rsidRPr="00DD1D71">
        <w:rPr>
          <w:highlight w:val="cyan"/>
        </w:rPr>
        <w:t>customers</w:t>
      </w:r>
      <w:proofErr w:type="spellEnd"/>
      <w:r w:rsidRPr="00DD1D71">
        <w:rPr>
          <w:highlight w:val="cyan"/>
        </w:rPr>
        <w:t xml:space="preserve">. </w:t>
      </w:r>
    </w:p>
    <w:p w14:paraId="6927AA34" w14:textId="77777777" w:rsidR="001F65EC" w:rsidRPr="00DD1D71" w:rsidRDefault="001F65EC" w:rsidP="001F65EC">
      <w:pPr>
        <w:jc w:val="both"/>
        <w:rPr>
          <w:highlight w:val="cyan"/>
        </w:rPr>
      </w:pPr>
      <w:r w:rsidRPr="00DD1D71">
        <w:rPr>
          <w:highlight w:val="cyan"/>
        </w:rPr>
        <w:t xml:space="preserve">The management of consent </w:t>
      </w:r>
      <w:proofErr w:type="spellStart"/>
      <w:r w:rsidRPr="00DD1D71">
        <w:rPr>
          <w:highlight w:val="cyan"/>
        </w:rPr>
        <w:t>is</w:t>
      </w:r>
      <w:proofErr w:type="spellEnd"/>
      <w:r w:rsidRPr="00DD1D71">
        <w:rPr>
          <w:highlight w:val="cyan"/>
        </w:rPr>
        <w:t xml:space="preserve"> not </w:t>
      </w:r>
      <w:proofErr w:type="spellStart"/>
      <w:r w:rsidRPr="00DD1D71">
        <w:rPr>
          <w:highlight w:val="cyan"/>
        </w:rPr>
        <w:t>clear</w:t>
      </w:r>
      <w:proofErr w:type="spellEnd"/>
      <w:r w:rsidRPr="00DD1D71">
        <w:rPr>
          <w:highlight w:val="cyan"/>
        </w:rPr>
        <w:t xml:space="preserve">, </w:t>
      </w:r>
      <w:proofErr w:type="spellStart"/>
      <w:r w:rsidRPr="00DD1D71">
        <w:rPr>
          <w:highlight w:val="cyan"/>
        </w:rPr>
        <w:t>because</w:t>
      </w:r>
      <w:proofErr w:type="spellEnd"/>
      <w:r w:rsidRPr="00DD1D71">
        <w:rPr>
          <w:highlight w:val="cyan"/>
        </w:rPr>
        <w:t xml:space="preserve"> </w:t>
      </w:r>
      <w:proofErr w:type="spellStart"/>
      <w:r w:rsidRPr="00DD1D71">
        <w:rPr>
          <w:highlight w:val="cyan"/>
        </w:rPr>
        <w:t>whether</w:t>
      </w:r>
      <w:proofErr w:type="spellEnd"/>
      <w:r w:rsidRPr="00DD1D71">
        <w:rPr>
          <w:highlight w:val="cyan"/>
        </w:rPr>
        <w:t xml:space="preserve"> or not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gives</w:t>
      </w:r>
      <w:proofErr w:type="spellEnd"/>
      <w:r w:rsidRPr="00DD1D71">
        <w:rPr>
          <w:highlight w:val="cyan"/>
        </w:rPr>
        <w:t xml:space="preserve"> </w:t>
      </w:r>
      <w:proofErr w:type="spellStart"/>
      <w:r w:rsidRPr="00DD1D71">
        <w:rPr>
          <w:highlight w:val="cyan"/>
        </w:rPr>
        <w:t>his</w:t>
      </w:r>
      <w:proofErr w:type="spellEnd"/>
      <w:r w:rsidRPr="00DD1D71">
        <w:rPr>
          <w:highlight w:val="cyan"/>
        </w:rPr>
        <w:t xml:space="preserve"> consent to the TPP,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ultimately</w:t>
      </w:r>
      <w:proofErr w:type="spellEnd"/>
      <w:r w:rsidRPr="00DD1D71">
        <w:rPr>
          <w:highlight w:val="cyan"/>
        </w:rPr>
        <w:t xml:space="preserve"> the </w:t>
      </w:r>
      <w:proofErr w:type="spellStart"/>
      <w:r w:rsidRPr="00DD1D71">
        <w:rPr>
          <w:highlight w:val="cyan"/>
        </w:rPr>
        <w:t>bank</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remains</w:t>
      </w:r>
      <w:proofErr w:type="spellEnd"/>
      <w:r w:rsidRPr="00DD1D71">
        <w:rPr>
          <w:highlight w:val="cyan"/>
        </w:rPr>
        <w:t xml:space="preserve"> </w:t>
      </w:r>
      <w:proofErr w:type="spellStart"/>
      <w:r w:rsidRPr="00DD1D71">
        <w:rPr>
          <w:highlight w:val="cyan"/>
        </w:rPr>
        <w:t>responsible</w:t>
      </w:r>
      <w:proofErr w:type="spellEnd"/>
      <w:r w:rsidRPr="00DD1D71">
        <w:rPr>
          <w:highlight w:val="cyan"/>
        </w:rPr>
        <w:t xml:space="preserve"> for the process. In case of </w:t>
      </w:r>
      <w:proofErr w:type="spellStart"/>
      <w:r w:rsidRPr="00DD1D71">
        <w:rPr>
          <w:highlight w:val="cyan"/>
        </w:rPr>
        <w:t>problems</w:t>
      </w:r>
      <w:proofErr w:type="spellEnd"/>
      <w:r w:rsidRPr="00DD1D71">
        <w:rPr>
          <w:highlight w:val="cyan"/>
        </w:rPr>
        <w:t xml:space="preserve">,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turns</w:t>
      </w:r>
      <w:proofErr w:type="spellEnd"/>
      <w:r w:rsidRPr="00DD1D71">
        <w:rPr>
          <w:highlight w:val="cyan"/>
        </w:rPr>
        <w:t xml:space="preserve"> to </w:t>
      </w:r>
      <w:proofErr w:type="spellStart"/>
      <w:r w:rsidRPr="00DD1D71">
        <w:rPr>
          <w:highlight w:val="cyan"/>
        </w:rPr>
        <w:t>his</w:t>
      </w:r>
      <w:proofErr w:type="spellEnd"/>
      <w:r w:rsidRPr="00DD1D71">
        <w:rPr>
          <w:highlight w:val="cyan"/>
        </w:rPr>
        <w:t xml:space="preserve"> </w:t>
      </w:r>
      <w:proofErr w:type="spellStart"/>
      <w:r w:rsidRPr="00DD1D71">
        <w:rPr>
          <w:highlight w:val="cyan"/>
        </w:rPr>
        <w:t>bank</w:t>
      </w:r>
      <w:proofErr w:type="spellEnd"/>
      <w:r w:rsidRPr="00DD1D71">
        <w:rPr>
          <w:highlight w:val="cyan"/>
        </w:rPr>
        <w:t xml:space="preserve">. It </w:t>
      </w:r>
      <w:proofErr w:type="spellStart"/>
      <w:r w:rsidRPr="00DD1D71">
        <w:rPr>
          <w:highlight w:val="cyan"/>
        </w:rPr>
        <w:t>would</w:t>
      </w:r>
      <w:proofErr w:type="spellEnd"/>
      <w:r w:rsidRPr="00DD1D71">
        <w:rPr>
          <w:highlight w:val="cyan"/>
        </w:rPr>
        <w:t xml:space="preserve"> </w:t>
      </w:r>
      <w:proofErr w:type="spellStart"/>
      <w:r w:rsidRPr="00DD1D71">
        <w:rPr>
          <w:highlight w:val="cyan"/>
        </w:rPr>
        <w:t>therefore</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preferable</w:t>
      </w:r>
      <w:proofErr w:type="spellEnd"/>
      <w:r w:rsidRPr="00DD1D71">
        <w:rPr>
          <w:highlight w:val="cyan"/>
        </w:rPr>
        <w:t xml:space="preserve"> for </w:t>
      </w:r>
      <w:proofErr w:type="spellStart"/>
      <w:r w:rsidRPr="00DD1D71">
        <w:rPr>
          <w:highlight w:val="cyan"/>
        </w:rPr>
        <w:t>banks</w:t>
      </w:r>
      <w:proofErr w:type="spellEnd"/>
      <w:r w:rsidRPr="00DD1D71">
        <w:rPr>
          <w:highlight w:val="cyan"/>
        </w:rPr>
        <w:t xml:space="preserve"> to </w:t>
      </w:r>
      <w:proofErr w:type="spellStart"/>
      <w:r w:rsidRPr="00DD1D71">
        <w:rPr>
          <w:highlight w:val="cyan"/>
        </w:rPr>
        <w:t>be</w:t>
      </w:r>
      <w:proofErr w:type="spellEnd"/>
      <w:r w:rsidRPr="00DD1D71">
        <w:rPr>
          <w:highlight w:val="cyan"/>
        </w:rPr>
        <w:t xml:space="preserve"> able to </w:t>
      </w:r>
      <w:proofErr w:type="gramStart"/>
      <w:r w:rsidRPr="00DD1D71">
        <w:rPr>
          <w:highlight w:val="cyan"/>
        </w:rPr>
        <w:t>manage</w:t>
      </w:r>
      <w:proofErr w:type="gramEnd"/>
      <w:r w:rsidRPr="00DD1D71">
        <w:rPr>
          <w:highlight w:val="cyan"/>
        </w:rPr>
        <w:t xml:space="preserve"> consent.</w:t>
      </w:r>
    </w:p>
    <w:p w14:paraId="31B97D95" w14:textId="16B0A83C" w:rsidR="001F65EC" w:rsidRPr="00DD1D71" w:rsidRDefault="001F65EC" w:rsidP="001F65EC">
      <w:pPr>
        <w:jc w:val="both"/>
        <w:rPr>
          <w:highlight w:val="cyan"/>
        </w:rPr>
      </w:pPr>
      <w:r w:rsidRPr="00DD1D71">
        <w:rPr>
          <w:highlight w:val="cyan"/>
        </w:rPr>
        <w:t xml:space="preserve">In addition, the </w:t>
      </w:r>
      <w:proofErr w:type="spellStart"/>
      <w:r w:rsidRPr="00DD1D71">
        <w:rPr>
          <w:highlight w:val="cyan"/>
        </w:rPr>
        <w:t>cost</w:t>
      </w:r>
      <w:proofErr w:type="spellEnd"/>
      <w:r w:rsidRPr="00DD1D71">
        <w:rPr>
          <w:highlight w:val="cyan"/>
        </w:rPr>
        <w:t xml:space="preserve"> of setting up </w:t>
      </w:r>
      <w:r w:rsidR="005D289C">
        <w:rPr>
          <w:highlight w:val="cyan"/>
        </w:rPr>
        <w:t>APIs</w:t>
      </w:r>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very</w:t>
      </w:r>
      <w:proofErr w:type="spellEnd"/>
      <w:r w:rsidRPr="00DD1D71">
        <w:rPr>
          <w:highlight w:val="cyan"/>
        </w:rPr>
        <w:t xml:space="preserve"> high for a </w:t>
      </w:r>
      <w:proofErr w:type="spellStart"/>
      <w:r w:rsidRPr="00DD1D71">
        <w:rPr>
          <w:highlight w:val="cyan"/>
        </w:rPr>
        <w:t>very</w:t>
      </w:r>
      <w:proofErr w:type="spellEnd"/>
      <w:r w:rsidRPr="00DD1D71">
        <w:rPr>
          <w:highlight w:val="cyan"/>
        </w:rPr>
        <w:t xml:space="preserve"> </w:t>
      </w:r>
      <w:proofErr w:type="spellStart"/>
      <w:r w:rsidRPr="00DD1D71">
        <w:rPr>
          <w:highlight w:val="cyan"/>
        </w:rPr>
        <w:t>low</w:t>
      </w:r>
      <w:proofErr w:type="spellEnd"/>
      <w:r w:rsidRPr="00DD1D71">
        <w:rPr>
          <w:highlight w:val="cyan"/>
        </w:rPr>
        <w:t xml:space="preserve"> </w:t>
      </w:r>
      <w:proofErr w:type="spellStart"/>
      <w:r w:rsidRPr="00DD1D71">
        <w:rPr>
          <w:highlight w:val="cyan"/>
        </w:rPr>
        <w:t>utilization</w:t>
      </w:r>
      <w:proofErr w:type="spellEnd"/>
      <w:r w:rsidRPr="00DD1D71">
        <w:rPr>
          <w:highlight w:val="cyan"/>
        </w:rPr>
        <w:t xml:space="preserve"> rate.</w:t>
      </w:r>
    </w:p>
    <w:p w14:paraId="34139E29" w14:textId="77777777" w:rsidR="001F65EC" w:rsidRPr="00DD1D71" w:rsidRDefault="001F65EC" w:rsidP="001F65EC">
      <w:pPr>
        <w:jc w:val="both"/>
        <w:rPr>
          <w:highlight w:val="cyan"/>
        </w:rPr>
      </w:pPr>
      <w:r w:rsidRPr="00DD1D71">
        <w:rPr>
          <w:highlight w:val="cyan"/>
        </w:rPr>
        <w:t xml:space="preserve">There </w:t>
      </w:r>
      <w:proofErr w:type="spellStart"/>
      <w:r w:rsidRPr="00DD1D71">
        <w:rPr>
          <w:highlight w:val="cyan"/>
        </w:rPr>
        <w:t>is</w:t>
      </w:r>
      <w:proofErr w:type="spellEnd"/>
      <w:r w:rsidRPr="00DD1D71">
        <w:rPr>
          <w:highlight w:val="cyan"/>
        </w:rPr>
        <w:t xml:space="preserve"> a </w:t>
      </w:r>
      <w:proofErr w:type="spellStart"/>
      <w:r w:rsidRPr="00DD1D71">
        <w:rPr>
          <w:highlight w:val="cyan"/>
        </w:rPr>
        <w:t>distortion</w:t>
      </w:r>
      <w:proofErr w:type="spellEnd"/>
      <w:r w:rsidRPr="00DD1D71">
        <w:rPr>
          <w:highlight w:val="cyan"/>
        </w:rPr>
        <w:t xml:space="preserve"> of </w:t>
      </w:r>
      <w:proofErr w:type="spellStart"/>
      <w:r w:rsidRPr="00DD1D71">
        <w:rPr>
          <w:highlight w:val="cyan"/>
        </w:rPr>
        <w:t>competition</w:t>
      </w:r>
      <w:proofErr w:type="spellEnd"/>
      <w:r w:rsidRPr="00DD1D71">
        <w:rPr>
          <w:highlight w:val="cyan"/>
        </w:rPr>
        <w:t xml:space="preserve"> </w:t>
      </w:r>
      <w:proofErr w:type="spellStart"/>
      <w:r w:rsidRPr="00DD1D71">
        <w:rPr>
          <w:highlight w:val="cyan"/>
        </w:rPr>
        <w:t>since</w:t>
      </w:r>
      <w:proofErr w:type="spellEnd"/>
      <w:r w:rsidRPr="00DD1D71">
        <w:rPr>
          <w:highlight w:val="cyan"/>
        </w:rPr>
        <w:t xml:space="preserve"> the </w:t>
      </w:r>
      <w:proofErr w:type="spellStart"/>
      <w:r w:rsidRPr="00DD1D71">
        <w:rPr>
          <w:highlight w:val="cyan"/>
        </w:rPr>
        <w:t>whole</w:t>
      </w:r>
      <w:proofErr w:type="spellEnd"/>
      <w:r w:rsidRPr="00DD1D71">
        <w:rPr>
          <w:highlight w:val="cyan"/>
        </w:rPr>
        <w:t xml:space="preserve"> system </w:t>
      </w:r>
      <w:proofErr w:type="spellStart"/>
      <w:r w:rsidRPr="00DD1D71">
        <w:rPr>
          <w:highlight w:val="cyan"/>
        </w:rPr>
        <w:t>does</w:t>
      </w:r>
      <w:proofErr w:type="spellEnd"/>
      <w:r w:rsidRPr="00DD1D71">
        <w:rPr>
          <w:highlight w:val="cyan"/>
        </w:rPr>
        <w:t xml:space="preserve"> not </w:t>
      </w:r>
      <w:proofErr w:type="spellStart"/>
      <w:r w:rsidRPr="00DD1D71">
        <w:rPr>
          <w:highlight w:val="cyan"/>
        </w:rPr>
        <w:t>allow</w:t>
      </w:r>
      <w:proofErr w:type="spellEnd"/>
      <w:r w:rsidRPr="00DD1D71">
        <w:rPr>
          <w:highlight w:val="cyan"/>
        </w:rPr>
        <w:t xml:space="preserve"> a </w:t>
      </w:r>
      <w:proofErr w:type="spellStart"/>
      <w:r w:rsidRPr="00DD1D71">
        <w:rPr>
          <w:highlight w:val="cyan"/>
        </w:rPr>
        <w:t>contractual</w:t>
      </w:r>
      <w:proofErr w:type="spellEnd"/>
      <w:r w:rsidRPr="00DD1D71">
        <w:rPr>
          <w:highlight w:val="cyan"/>
        </w:rPr>
        <w:t xml:space="preserve"> </w:t>
      </w:r>
      <w:proofErr w:type="spellStart"/>
      <w:r w:rsidRPr="00DD1D71">
        <w:rPr>
          <w:highlight w:val="cyan"/>
        </w:rPr>
        <w:t>approach</w:t>
      </w:r>
      <w:proofErr w:type="spellEnd"/>
      <w:r w:rsidRPr="00DD1D71">
        <w:rPr>
          <w:highlight w:val="cyan"/>
        </w:rPr>
        <w:t xml:space="preserve"> </w:t>
      </w:r>
      <w:proofErr w:type="spellStart"/>
      <w:r w:rsidRPr="00DD1D71">
        <w:rPr>
          <w:highlight w:val="cyan"/>
        </w:rPr>
        <w:t>likely</w:t>
      </w:r>
      <w:proofErr w:type="spellEnd"/>
      <w:r w:rsidRPr="00DD1D71">
        <w:rPr>
          <w:highlight w:val="cyan"/>
        </w:rPr>
        <w:t xml:space="preserve"> to </w:t>
      </w:r>
      <w:proofErr w:type="spellStart"/>
      <w:r w:rsidRPr="00DD1D71">
        <w:rPr>
          <w:highlight w:val="cyan"/>
        </w:rPr>
        <w:t>preserve</w:t>
      </w:r>
      <w:proofErr w:type="spellEnd"/>
      <w:r w:rsidRPr="00DD1D71">
        <w:rPr>
          <w:highlight w:val="cyan"/>
        </w:rPr>
        <w:t xml:space="preserve"> a business model for the parties, and the data made </w:t>
      </w:r>
      <w:proofErr w:type="spellStart"/>
      <w:r w:rsidRPr="00DD1D71">
        <w:rPr>
          <w:highlight w:val="cyan"/>
        </w:rPr>
        <w:t>available</w:t>
      </w:r>
      <w:proofErr w:type="spellEnd"/>
      <w:r w:rsidRPr="00DD1D71">
        <w:rPr>
          <w:highlight w:val="cyan"/>
        </w:rPr>
        <w:t xml:space="preserve"> to the TPP </w:t>
      </w:r>
      <w:proofErr w:type="spellStart"/>
      <w:r w:rsidRPr="00DD1D71">
        <w:rPr>
          <w:highlight w:val="cyan"/>
        </w:rPr>
        <w:t>only</w:t>
      </w:r>
      <w:proofErr w:type="spellEnd"/>
      <w:r w:rsidRPr="00DD1D71">
        <w:rPr>
          <w:highlight w:val="cyan"/>
        </w:rPr>
        <w:t xml:space="preserve"> serve </w:t>
      </w:r>
      <w:proofErr w:type="spellStart"/>
      <w:r w:rsidRPr="00DD1D71">
        <w:rPr>
          <w:highlight w:val="cyan"/>
        </w:rPr>
        <w:t>their</w:t>
      </w:r>
      <w:proofErr w:type="spellEnd"/>
      <w:r w:rsidRPr="00DD1D71">
        <w:rPr>
          <w:highlight w:val="cyan"/>
        </w:rPr>
        <w:t xml:space="preserve"> </w:t>
      </w:r>
      <w:proofErr w:type="spellStart"/>
      <w:r w:rsidRPr="00DD1D71">
        <w:rPr>
          <w:highlight w:val="cyan"/>
        </w:rPr>
        <w:t>own</w:t>
      </w:r>
      <w:proofErr w:type="spellEnd"/>
      <w:r w:rsidRPr="00DD1D71">
        <w:rPr>
          <w:highlight w:val="cyan"/>
        </w:rPr>
        <w:t xml:space="preserve"> </w:t>
      </w:r>
      <w:proofErr w:type="spellStart"/>
      <w:r w:rsidRPr="00DD1D71">
        <w:rPr>
          <w:highlight w:val="cyan"/>
        </w:rPr>
        <w:t>development</w:t>
      </w:r>
      <w:proofErr w:type="spellEnd"/>
      <w:r w:rsidRPr="00DD1D71">
        <w:rPr>
          <w:highlight w:val="cyan"/>
        </w:rPr>
        <w:t>.</w:t>
      </w:r>
    </w:p>
    <w:p w14:paraId="6FA76D59" w14:textId="77777777" w:rsidR="001F65EC" w:rsidRPr="00DD1D71" w:rsidRDefault="001F65EC" w:rsidP="001F65EC">
      <w:pPr>
        <w:jc w:val="both"/>
        <w:rPr>
          <w:highlight w:val="cyan"/>
        </w:rPr>
      </w:pPr>
      <w:r w:rsidRPr="00DD1D71">
        <w:rPr>
          <w:highlight w:val="cyan"/>
        </w:rPr>
        <w:t xml:space="preserve">The </w:t>
      </w:r>
      <w:proofErr w:type="spellStart"/>
      <w:r w:rsidRPr="00DD1D71">
        <w:rPr>
          <w:highlight w:val="cyan"/>
        </w:rPr>
        <w:t>rules</w:t>
      </w:r>
      <w:proofErr w:type="spellEnd"/>
      <w:r w:rsidRPr="00DD1D71">
        <w:rPr>
          <w:highlight w:val="cyan"/>
        </w:rPr>
        <w:t xml:space="preserve"> on </w:t>
      </w:r>
      <w:proofErr w:type="spellStart"/>
      <w:r w:rsidRPr="00DD1D71">
        <w:rPr>
          <w:highlight w:val="cyan"/>
        </w:rPr>
        <w:t>access</w:t>
      </w:r>
      <w:proofErr w:type="spellEnd"/>
      <w:r w:rsidRPr="00DD1D71">
        <w:rPr>
          <w:highlight w:val="cyan"/>
        </w:rPr>
        <w:t xml:space="preserve"> to and use of </w:t>
      </w:r>
      <w:proofErr w:type="spellStart"/>
      <w:r w:rsidRPr="00DD1D71">
        <w:rPr>
          <w:highlight w:val="cyan"/>
        </w:rPr>
        <w:t>payment</w:t>
      </w:r>
      <w:proofErr w:type="spellEnd"/>
      <w:r w:rsidRPr="00DD1D71">
        <w:rPr>
          <w:highlight w:val="cyan"/>
        </w:rPr>
        <w:t xml:space="preserve"> </w:t>
      </w:r>
      <w:proofErr w:type="spellStart"/>
      <w:r w:rsidRPr="00DD1D71">
        <w:rPr>
          <w:highlight w:val="cyan"/>
        </w:rPr>
        <w:t>account</w:t>
      </w:r>
      <w:proofErr w:type="spellEnd"/>
      <w:r w:rsidRPr="00DD1D71">
        <w:rPr>
          <w:highlight w:val="cyan"/>
        </w:rPr>
        <w:t xml:space="preserve"> data in PSD2 (Arts. 66, 67 and 68) are </w:t>
      </w:r>
      <w:proofErr w:type="spellStart"/>
      <w:r w:rsidRPr="00DD1D71">
        <w:rPr>
          <w:highlight w:val="cyan"/>
        </w:rPr>
        <w:t>adequate</w:t>
      </w:r>
      <w:proofErr w:type="spellEnd"/>
      <w:r w:rsidRPr="00DD1D71">
        <w:rPr>
          <w:highlight w:val="cyan"/>
        </w:rPr>
        <w:t xml:space="preserve">. </w:t>
      </w:r>
    </w:p>
    <w:p w14:paraId="051AE31A" w14:textId="77777777" w:rsidR="001F65EC" w:rsidRPr="00DD1D71" w:rsidRDefault="001F65EC" w:rsidP="001F65EC">
      <w:pPr>
        <w:jc w:val="both"/>
        <w:rPr>
          <w:highlight w:val="cyan"/>
        </w:rPr>
      </w:pPr>
      <w:r w:rsidRPr="00DD1D71">
        <w:rPr>
          <w:highlight w:val="cyan"/>
        </w:rPr>
        <w:t xml:space="preserve">But the </w:t>
      </w:r>
      <w:proofErr w:type="spellStart"/>
      <w:r w:rsidRPr="00DD1D71">
        <w:rPr>
          <w:highlight w:val="cyan"/>
        </w:rPr>
        <w:t>levels</w:t>
      </w:r>
      <w:proofErr w:type="spellEnd"/>
      <w:r w:rsidRPr="00DD1D71">
        <w:rPr>
          <w:highlight w:val="cyan"/>
        </w:rPr>
        <w:t xml:space="preserve"> of </w:t>
      </w:r>
      <w:proofErr w:type="spellStart"/>
      <w:r w:rsidRPr="00DD1D71">
        <w:rPr>
          <w:highlight w:val="cyan"/>
        </w:rPr>
        <w:t>requirements</w:t>
      </w:r>
      <w:proofErr w:type="spellEnd"/>
      <w:r w:rsidRPr="00DD1D71">
        <w:rPr>
          <w:highlight w:val="cyan"/>
        </w:rPr>
        <w:t xml:space="preserve"> for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can </w:t>
      </w:r>
      <w:proofErr w:type="spellStart"/>
      <w:r w:rsidRPr="00DD1D71">
        <w:rPr>
          <w:highlight w:val="cyan"/>
        </w:rPr>
        <w:t>be</w:t>
      </w:r>
      <w:proofErr w:type="spellEnd"/>
      <w:r w:rsidRPr="00DD1D71">
        <w:rPr>
          <w:highlight w:val="cyan"/>
        </w:rPr>
        <w:t xml:space="preserve"> </w:t>
      </w:r>
      <w:proofErr w:type="spellStart"/>
      <w:r w:rsidRPr="00DD1D71">
        <w:rPr>
          <w:highlight w:val="cyan"/>
        </w:rPr>
        <w:t>different</w:t>
      </w:r>
      <w:proofErr w:type="spellEnd"/>
      <w:r w:rsidRPr="00DD1D71">
        <w:rPr>
          <w:highlight w:val="cyan"/>
        </w:rPr>
        <w:t xml:space="preserve"> </w:t>
      </w:r>
      <w:proofErr w:type="spellStart"/>
      <w:r w:rsidRPr="00DD1D71">
        <w:rPr>
          <w:highlight w:val="cyan"/>
        </w:rPr>
        <w:t>depending</w:t>
      </w:r>
      <w:proofErr w:type="spellEnd"/>
      <w:r w:rsidRPr="00DD1D71">
        <w:rPr>
          <w:highlight w:val="cyan"/>
        </w:rPr>
        <w:t xml:space="preserve"> on </w:t>
      </w:r>
      <w:proofErr w:type="spellStart"/>
      <w:r w:rsidRPr="00DD1D71">
        <w:rPr>
          <w:highlight w:val="cyan"/>
        </w:rPr>
        <w:t>whether</w:t>
      </w:r>
      <w:proofErr w:type="spellEnd"/>
      <w:r w:rsidRPr="00DD1D71">
        <w:rPr>
          <w:highlight w:val="cyan"/>
        </w:rPr>
        <w:t xml:space="preserve">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accesses</w:t>
      </w:r>
      <w:proofErr w:type="spellEnd"/>
      <w:r w:rsidRPr="00DD1D71">
        <w:rPr>
          <w:highlight w:val="cyan"/>
        </w:rPr>
        <w:t xml:space="preserve"> </w:t>
      </w:r>
      <w:proofErr w:type="spellStart"/>
      <w:r w:rsidRPr="00DD1D71">
        <w:rPr>
          <w:highlight w:val="cyan"/>
        </w:rPr>
        <w:t>their</w:t>
      </w:r>
      <w:proofErr w:type="spellEnd"/>
      <w:r w:rsidRPr="00DD1D71">
        <w:rPr>
          <w:highlight w:val="cyan"/>
        </w:rPr>
        <w:t xml:space="preserve"> transaction </w:t>
      </w:r>
      <w:proofErr w:type="spellStart"/>
      <w:r w:rsidRPr="00DD1D71">
        <w:rPr>
          <w:highlight w:val="cyan"/>
        </w:rPr>
        <w:t>history</w:t>
      </w:r>
      <w:proofErr w:type="spellEnd"/>
      <w:r w:rsidRPr="00DD1D71">
        <w:rPr>
          <w:highlight w:val="cyan"/>
        </w:rPr>
        <w:t xml:space="preserve"> </w:t>
      </w:r>
      <w:proofErr w:type="spellStart"/>
      <w:r w:rsidRPr="00DD1D71">
        <w:rPr>
          <w:highlight w:val="cyan"/>
        </w:rPr>
        <w:t>within</w:t>
      </w:r>
      <w:proofErr w:type="spellEnd"/>
      <w:r w:rsidRPr="00DD1D71">
        <w:rPr>
          <w:highlight w:val="cyan"/>
        </w:rPr>
        <w:t xml:space="preserve"> </w:t>
      </w:r>
      <w:proofErr w:type="spellStart"/>
      <w:r w:rsidRPr="00DD1D71">
        <w:rPr>
          <w:highlight w:val="cyan"/>
        </w:rPr>
        <w:t>their</w:t>
      </w:r>
      <w:proofErr w:type="spellEnd"/>
      <w:r w:rsidRPr="00DD1D71">
        <w:rPr>
          <w:highlight w:val="cyan"/>
        </w:rPr>
        <w:t xml:space="preserve"> online </w:t>
      </w:r>
      <w:proofErr w:type="spellStart"/>
      <w:r w:rsidRPr="00DD1D71">
        <w:rPr>
          <w:highlight w:val="cyan"/>
        </w:rPr>
        <w:t>bank</w:t>
      </w:r>
      <w:proofErr w:type="spellEnd"/>
      <w:r w:rsidRPr="00DD1D71">
        <w:rPr>
          <w:highlight w:val="cyan"/>
        </w:rPr>
        <w:t xml:space="preserve"> or </w:t>
      </w:r>
      <w:proofErr w:type="spellStart"/>
      <w:r w:rsidRPr="00DD1D71">
        <w:rPr>
          <w:highlight w:val="cyan"/>
        </w:rPr>
        <w:t>within</w:t>
      </w:r>
      <w:proofErr w:type="spellEnd"/>
      <w:r w:rsidRPr="00DD1D71">
        <w:rPr>
          <w:highlight w:val="cyan"/>
        </w:rPr>
        <w:t xml:space="preserve"> </w:t>
      </w:r>
      <w:proofErr w:type="spellStart"/>
      <w:r w:rsidRPr="00DD1D71">
        <w:rPr>
          <w:highlight w:val="cyan"/>
        </w:rPr>
        <w:t>their</w:t>
      </w:r>
      <w:proofErr w:type="spellEnd"/>
      <w:r w:rsidRPr="00DD1D71">
        <w:rPr>
          <w:highlight w:val="cyan"/>
        </w:rPr>
        <w:t xml:space="preserve"> TPP site. Strong </w:t>
      </w:r>
      <w:proofErr w:type="spellStart"/>
      <w:r w:rsidRPr="00DD1D71">
        <w:rPr>
          <w:highlight w:val="cyan"/>
        </w:rPr>
        <w:t>authentication</w:t>
      </w:r>
      <w:proofErr w:type="spellEnd"/>
      <w:r w:rsidRPr="00DD1D71">
        <w:rPr>
          <w:highlight w:val="cyan"/>
        </w:rPr>
        <w:t xml:space="preserve"> of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required</w:t>
      </w:r>
      <w:proofErr w:type="spellEnd"/>
      <w:r w:rsidRPr="00DD1D71">
        <w:rPr>
          <w:highlight w:val="cyan"/>
        </w:rPr>
        <w:t xml:space="preserve"> </w:t>
      </w:r>
      <w:proofErr w:type="spellStart"/>
      <w:r w:rsidRPr="00DD1D71">
        <w:rPr>
          <w:highlight w:val="cyan"/>
        </w:rPr>
        <w:t>when</w:t>
      </w:r>
      <w:proofErr w:type="spellEnd"/>
      <w:r w:rsidRPr="00DD1D71">
        <w:rPr>
          <w:highlight w:val="cyan"/>
        </w:rPr>
        <w:t xml:space="preserve"> </w:t>
      </w:r>
      <w:proofErr w:type="spellStart"/>
      <w:r w:rsidRPr="00DD1D71">
        <w:rPr>
          <w:highlight w:val="cyan"/>
        </w:rPr>
        <w:t>he</w:t>
      </w:r>
      <w:proofErr w:type="spellEnd"/>
      <w:r w:rsidRPr="00DD1D71">
        <w:rPr>
          <w:highlight w:val="cyan"/>
        </w:rPr>
        <w:t xml:space="preserve"> </w:t>
      </w:r>
      <w:proofErr w:type="spellStart"/>
      <w:r w:rsidRPr="00DD1D71">
        <w:rPr>
          <w:highlight w:val="cyan"/>
        </w:rPr>
        <w:t>accesses</w:t>
      </w:r>
      <w:proofErr w:type="spellEnd"/>
      <w:r w:rsidRPr="00DD1D71">
        <w:rPr>
          <w:highlight w:val="cyan"/>
        </w:rPr>
        <w:t xml:space="preserve"> </w:t>
      </w:r>
      <w:proofErr w:type="spellStart"/>
      <w:r w:rsidRPr="00DD1D71">
        <w:rPr>
          <w:highlight w:val="cyan"/>
        </w:rPr>
        <w:t>his</w:t>
      </w:r>
      <w:proofErr w:type="spellEnd"/>
      <w:r w:rsidRPr="00DD1D71">
        <w:rPr>
          <w:highlight w:val="cyan"/>
        </w:rPr>
        <w:t xml:space="preserve"> transaction </w:t>
      </w:r>
      <w:proofErr w:type="spellStart"/>
      <w:r w:rsidRPr="00DD1D71">
        <w:rPr>
          <w:highlight w:val="cyan"/>
        </w:rPr>
        <w:t>history</w:t>
      </w:r>
      <w:proofErr w:type="spellEnd"/>
      <w:r w:rsidRPr="00DD1D71">
        <w:rPr>
          <w:highlight w:val="cyan"/>
        </w:rPr>
        <w:t xml:space="preserve"> </w:t>
      </w:r>
      <w:proofErr w:type="spellStart"/>
      <w:r w:rsidRPr="00DD1D71">
        <w:rPr>
          <w:highlight w:val="cyan"/>
        </w:rPr>
        <w:t>greater</w:t>
      </w:r>
      <w:proofErr w:type="spellEnd"/>
      <w:r w:rsidRPr="00DD1D71">
        <w:rPr>
          <w:highlight w:val="cyan"/>
        </w:rPr>
        <w:t xml:space="preserve"> </w:t>
      </w:r>
      <w:proofErr w:type="spellStart"/>
      <w:r w:rsidRPr="00DD1D71">
        <w:rPr>
          <w:highlight w:val="cyan"/>
        </w:rPr>
        <w:t>than</w:t>
      </w:r>
      <w:proofErr w:type="spellEnd"/>
      <w:r w:rsidRPr="00DD1D71">
        <w:rPr>
          <w:highlight w:val="cyan"/>
        </w:rPr>
        <w:t xml:space="preserve"> 90 </w:t>
      </w:r>
      <w:proofErr w:type="spellStart"/>
      <w:r w:rsidRPr="00DD1D71">
        <w:rPr>
          <w:highlight w:val="cyan"/>
        </w:rPr>
        <w:t>days</w:t>
      </w:r>
      <w:proofErr w:type="spellEnd"/>
      <w:r w:rsidRPr="00DD1D71">
        <w:rPr>
          <w:highlight w:val="cyan"/>
        </w:rPr>
        <w:t xml:space="preserve"> </w:t>
      </w:r>
      <w:proofErr w:type="spellStart"/>
      <w:r w:rsidRPr="00DD1D71">
        <w:rPr>
          <w:highlight w:val="cyan"/>
        </w:rPr>
        <w:t>from</w:t>
      </w:r>
      <w:proofErr w:type="spellEnd"/>
      <w:r w:rsidRPr="00DD1D71">
        <w:rPr>
          <w:highlight w:val="cyan"/>
        </w:rPr>
        <w:t xml:space="preserve"> </w:t>
      </w:r>
      <w:proofErr w:type="spellStart"/>
      <w:r w:rsidRPr="00DD1D71">
        <w:rPr>
          <w:highlight w:val="cyan"/>
        </w:rPr>
        <w:t>his</w:t>
      </w:r>
      <w:proofErr w:type="spellEnd"/>
      <w:r w:rsidRPr="00DD1D71">
        <w:rPr>
          <w:highlight w:val="cyan"/>
        </w:rPr>
        <w:t xml:space="preserve"> online </w:t>
      </w:r>
      <w:proofErr w:type="spellStart"/>
      <w:r w:rsidRPr="00DD1D71">
        <w:rPr>
          <w:highlight w:val="cyan"/>
        </w:rPr>
        <w:t>bank</w:t>
      </w:r>
      <w:proofErr w:type="spellEnd"/>
      <w:r w:rsidRPr="00DD1D71">
        <w:rPr>
          <w:highlight w:val="cyan"/>
        </w:rPr>
        <w:t xml:space="preserve">, </w:t>
      </w:r>
      <w:proofErr w:type="spellStart"/>
      <w:r w:rsidRPr="00DD1D71">
        <w:rPr>
          <w:highlight w:val="cyan"/>
        </w:rPr>
        <w:t>while</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obligation </w:t>
      </w:r>
      <w:proofErr w:type="spellStart"/>
      <w:r w:rsidRPr="00DD1D71">
        <w:rPr>
          <w:highlight w:val="cyan"/>
        </w:rPr>
        <w:t>does</w:t>
      </w:r>
      <w:proofErr w:type="spellEnd"/>
      <w:r w:rsidRPr="00DD1D71">
        <w:rPr>
          <w:highlight w:val="cyan"/>
        </w:rPr>
        <w:t xml:space="preserve"> not </w:t>
      </w:r>
      <w:proofErr w:type="spellStart"/>
      <w:r w:rsidRPr="00DD1D71">
        <w:rPr>
          <w:highlight w:val="cyan"/>
        </w:rPr>
        <w:t>exist</w:t>
      </w:r>
      <w:proofErr w:type="spellEnd"/>
      <w:r w:rsidRPr="00DD1D71">
        <w:rPr>
          <w:highlight w:val="cyan"/>
        </w:rPr>
        <w:t xml:space="preserve"> </w:t>
      </w:r>
      <w:proofErr w:type="spellStart"/>
      <w:r w:rsidRPr="00DD1D71">
        <w:rPr>
          <w:highlight w:val="cyan"/>
        </w:rPr>
        <w:t>when</w:t>
      </w:r>
      <w:proofErr w:type="spellEnd"/>
      <w:r w:rsidRPr="00DD1D71">
        <w:rPr>
          <w:highlight w:val="cyan"/>
        </w:rPr>
        <w:t xml:space="preserve">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connects</w:t>
      </w:r>
      <w:proofErr w:type="spellEnd"/>
      <w:r w:rsidRPr="00DD1D71">
        <w:rPr>
          <w:highlight w:val="cyan"/>
        </w:rPr>
        <w:t xml:space="preserve"> to </w:t>
      </w:r>
      <w:proofErr w:type="spellStart"/>
      <w:r w:rsidRPr="00DD1D71">
        <w:rPr>
          <w:highlight w:val="cyan"/>
        </w:rPr>
        <w:t>his</w:t>
      </w:r>
      <w:proofErr w:type="spellEnd"/>
      <w:r w:rsidRPr="00DD1D71">
        <w:rPr>
          <w:highlight w:val="cyan"/>
        </w:rPr>
        <w:t xml:space="preserve"> transaction </w:t>
      </w:r>
      <w:proofErr w:type="spellStart"/>
      <w:r w:rsidRPr="00DD1D71">
        <w:rPr>
          <w:highlight w:val="cyan"/>
        </w:rPr>
        <w:t>history</w:t>
      </w:r>
      <w:proofErr w:type="spellEnd"/>
      <w:r w:rsidRPr="00DD1D71">
        <w:rPr>
          <w:highlight w:val="cyan"/>
        </w:rPr>
        <w:t xml:space="preserve"> </w:t>
      </w:r>
      <w:proofErr w:type="spellStart"/>
      <w:r w:rsidRPr="00DD1D71">
        <w:rPr>
          <w:highlight w:val="cyan"/>
        </w:rPr>
        <w:t>greater</w:t>
      </w:r>
      <w:proofErr w:type="spellEnd"/>
      <w:r w:rsidRPr="00DD1D71">
        <w:rPr>
          <w:highlight w:val="cyan"/>
        </w:rPr>
        <w:t xml:space="preserve"> </w:t>
      </w:r>
      <w:proofErr w:type="spellStart"/>
      <w:r w:rsidRPr="00DD1D71">
        <w:rPr>
          <w:highlight w:val="cyan"/>
        </w:rPr>
        <w:t>than</w:t>
      </w:r>
      <w:proofErr w:type="spellEnd"/>
      <w:r w:rsidRPr="00DD1D71">
        <w:rPr>
          <w:highlight w:val="cyan"/>
        </w:rPr>
        <w:t xml:space="preserve"> 90 on the </w:t>
      </w:r>
      <w:proofErr w:type="spellStart"/>
      <w:r w:rsidRPr="00DD1D71">
        <w:rPr>
          <w:highlight w:val="cyan"/>
        </w:rPr>
        <w:t>TPPs</w:t>
      </w:r>
      <w:proofErr w:type="spellEnd"/>
      <w:r w:rsidRPr="00DD1D71">
        <w:rPr>
          <w:highlight w:val="cyan"/>
        </w:rPr>
        <w:t xml:space="preserve"> </w:t>
      </w:r>
      <w:proofErr w:type="spellStart"/>
      <w:r w:rsidRPr="00DD1D71">
        <w:rPr>
          <w:highlight w:val="cyan"/>
        </w:rPr>
        <w:t>website</w:t>
      </w:r>
      <w:proofErr w:type="spellEnd"/>
      <w:r w:rsidRPr="00DD1D71">
        <w:rPr>
          <w:highlight w:val="cyan"/>
        </w:rPr>
        <w:t xml:space="preserve">.  </w:t>
      </w:r>
    </w:p>
    <w:p w14:paraId="738701FB" w14:textId="77777777" w:rsidR="001F65EC" w:rsidRPr="00DD1D71" w:rsidRDefault="001F65EC" w:rsidP="001F65EC">
      <w:pPr>
        <w:jc w:val="both"/>
        <w:rPr>
          <w:highlight w:val="cyan"/>
        </w:rPr>
      </w:pPr>
      <w:r w:rsidRPr="00DD1D71">
        <w:rPr>
          <w:highlight w:val="cyan"/>
        </w:rPr>
        <w:t xml:space="preserve">PSD2 </w:t>
      </w:r>
      <w:proofErr w:type="spellStart"/>
      <w:r w:rsidRPr="00DD1D71">
        <w:rPr>
          <w:highlight w:val="cyan"/>
        </w:rPr>
        <w:t>ensures</w:t>
      </w:r>
      <w:proofErr w:type="spellEnd"/>
      <w:r w:rsidRPr="00DD1D71">
        <w:rPr>
          <w:highlight w:val="cyan"/>
        </w:rPr>
        <w:t xml:space="preserve"> </w:t>
      </w:r>
      <w:proofErr w:type="spellStart"/>
      <w:r w:rsidRPr="00DD1D71">
        <w:rPr>
          <w:highlight w:val="cyan"/>
        </w:rPr>
        <w:t>secure</w:t>
      </w:r>
      <w:proofErr w:type="spellEnd"/>
      <w:r w:rsidRPr="00DD1D71">
        <w:rPr>
          <w:highlight w:val="cyan"/>
        </w:rPr>
        <w:t xml:space="preserve"> sharing of </w:t>
      </w:r>
      <w:proofErr w:type="spellStart"/>
      <w:r w:rsidRPr="00DD1D71">
        <w:rPr>
          <w:highlight w:val="cyan"/>
        </w:rPr>
        <w:t>payment</w:t>
      </w:r>
      <w:proofErr w:type="spellEnd"/>
      <w:r w:rsidRPr="00DD1D71">
        <w:rPr>
          <w:highlight w:val="cyan"/>
        </w:rPr>
        <w:t xml:space="preserve"> data </w:t>
      </w:r>
      <w:proofErr w:type="spellStart"/>
      <w:r w:rsidRPr="00DD1D71">
        <w:rPr>
          <w:highlight w:val="cyan"/>
        </w:rPr>
        <w:t>between</w:t>
      </w:r>
      <w:proofErr w:type="spellEnd"/>
      <w:r w:rsidRPr="00DD1D71">
        <w:rPr>
          <w:highlight w:val="cyan"/>
        </w:rPr>
        <w:t xml:space="preserve"> the ASPSP and </w:t>
      </w:r>
      <w:proofErr w:type="spellStart"/>
      <w:r w:rsidRPr="00DD1D71">
        <w:rPr>
          <w:highlight w:val="cyan"/>
        </w:rPr>
        <w:t>TPPs</w:t>
      </w:r>
      <w:proofErr w:type="spellEnd"/>
      <w:r w:rsidRPr="00DD1D71">
        <w:rPr>
          <w:highlight w:val="cyan"/>
        </w:rPr>
        <w:t xml:space="preserve"> </w:t>
      </w:r>
      <w:proofErr w:type="spellStart"/>
      <w:r w:rsidRPr="00DD1D71">
        <w:rPr>
          <w:highlight w:val="cyan"/>
        </w:rPr>
        <w:t>through</w:t>
      </w:r>
      <w:proofErr w:type="spellEnd"/>
      <w:r w:rsidRPr="00DD1D71">
        <w:rPr>
          <w:highlight w:val="cyan"/>
        </w:rPr>
        <w:t xml:space="preserve"> the </w:t>
      </w:r>
      <w:proofErr w:type="spellStart"/>
      <w:r w:rsidRPr="00DD1D71">
        <w:rPr>
          <w:highlight w:val="cyan"/>
        </w:rPr>
        <w:t>implementation</w:t>
      </w:r>
      <w:proofErr w:type="spellEnd"/>
      <w:r w:rsidRPr="00DD1D71">
        <w:rPr>
          <w:highlight w:val="cyan"/>
        </w:rPr>
        <w:t xml:space="preserve"> of APIs. But </w:t>
      </w:r>
      <w:proofErr w:type="spellStart"/>
      <w:r w:rsidRPr="00DD1D71">
        <w:rPr>
          <w:highlight w:val="cyan"/>
        </w:rPr>
        <w:t>we</w:t>
      </w:r>
      <w:proofErr w:type="spellEnd"/>
      <w:r w:rsidRPr="00DD1D71">
        <w:rPr>
          <w:highlight w:val="cyan"/>
        </w:rPr>
        <w:t xml:space="preserve"> observe </w:t>
      </w:r>
      <w:proofErr w:type="spellStart"/>
      <w:r w:rsidRPr="00DD1D71">
        <w:rPr>
          <w:highlight w:val="cyan"/>
        </w:rPr>
        <w:t>that</w:t>
      </w:r>
      <w:proofErr w:type="spellEnd"/>
      <w:r w:rsidRPr="00DD1D71">
        <w:rPr>
          <w:highlight w:val="cyan"/>
        </w:rPr>
        <w:t xml:space="preserve"> </w:t>
      </w:r>
      <w:proofErr w:type="spellStart"/>
      <w:r w:rsidRPr="00DD1D71">
        <w:rPr>
          <w:highlight w:val="cyan"/>
        </w:rPr>
        <w:t>these</w:t>
      </w:r>
      <w:proofErr w:type="spellEnd"/>
      <w:r w:rsidRPr="00DD1D71">
        <w:rPr>
          <w:highlight w:val="cyan"/>
        </w:rPr>
        <w:t xml:space="preserve"> APIs are </w:t>
      </w:r>
      <w:proofErr w:type="spellStart"/>
      <w:r w:rsidRPr="00DD1D71">
        <w:rPr>
          <w:highlight w:val="cyan"/>
        </w:rPr>
        <w:t>very</w:t>
      </w:r>
      <w:proofErr w:type="spellEnd"/>
      <w:r w:rsidRPr="00DD1D71">
        <w:rPr>
          <w:highlight w:val="cyan"/>
        </w:rPr>
        <w:t xml:space="preserve"> </w:t>
      </w:r>
      <w:proofErr w:type="spellStart"/>
      <w:r w:rsidRPr="00DD1D71">
        <w:rPr>
          <w:highlight w:val="cyan"/>
        </w:rPr>
        <w:t>little</w:t>
      </w:r>
      <w:proofErr w:type="spellEnd"/>
      <w:r w:rsidRPr="00DD1D71">
        <w:rPr>
          <w:highlight w:val="cyan"/>
        </w:rPr>
        <w:t xml:space="preserve"> </w:t>
      </w:r>
      <w:proofErr w:type="spellStart"/>
      <w:r w:rsidRPr="00DD1D71">
        <w:rPr>
          <w:highlight w:val="cyan"/>
        </w:rPr>
        <w:t>used</w:t>
      </w:r>
      <w:proofErr w:type="spellEnd"/>
      <w:r w:rsidRPr="00DD1D71">
        <w:rPr>
          <w:highlight w:val="cyan"/>
        </w:rPr>
        <w:t xml:space="preserve"> by </w:t>
      </w:r>
      <w:proofErr w:type="spellStart"/>
      <w:r w:rsidRPr="00DD1D71">
        <w:rPr>
          <w:highlight w:val="cyan"/>
        </w:rPr>
        <w:t>TPPs</w:t>
      </w:r>
      <w:proofErr w:type="spellEnd"/>
      <w:r w:rsidRPr="00DD1D71">
        <w:rPr>
          <w:highlight w:val="cyan"/>
        </w:rPr>
        <w:t xml:space="preserve"> </w:t>
      </w:r>
      <w:proofErr w:type="spellStart"/>
      <w:r w:rsidRPr="00DD1D71">
        <w:rPr>
          <w:highlight w:val="cyan"/>
        </w:rPr>
        <w:t>so</w:t>
      </w:r>
      <w:proofErr w:type="spellEnd"/>
      <w:r w:rsidRPr="00DD1D71">
        <w:rPr>
          <w:highlight w:val="cyan"/>
        </w:rPr>
        <w:t xml:space="preserve"> </w:t>
      </w:r>
      <w:proofErr w:type="spellStart"/>
      <w:r w:rsidRPr="00DD1D71">
        <w:rPr>
          <w:highlight w:val="cyan"/>
        </w:rPr>
        <w:t>these</w:t>
      </w:r>
      <w:proofErr w:type="spellEnd"/>
      <w:r w:rsidRPr="00DD1D71">
        <w:rPr>
          <w:highlight w:val="cyan"/>
        </w:rPr>
        <w:t xml:space="preserve"> APIs have </w:t>
      </w:r>
      <w:proofErr w:type="spellStart"/>
      <w:r w:rsidRPr="00DD1D71">
        <w:rPr>
          <w:highlight w:val="cyan"/>
        </w:rPr>
        <w:t>required</w:t>
      </w:r>
      <w:proofErr w:type="spellEnd"/>
      <w:r w:rsidRPr="00DD1D71">
        <w:rPr>
          <w:highlight w:val="cyan"/>
        </w:rPr>
        <w:t xml:space="preserve"> </w:t>
      </w:r>
      <w:proofErr w:type="spellStart"/>
      <w:r w:rsidRPr="00DD1D71">
        <w:rPr>
          <w:highlight w:val="cyan"/>
        </w:rPr>
        <w:t>significant</w:t>
      </w:r>
      <w:proofErr w:type="spellEnd"/>
      <w:r w:rsidRPr="00DD1D71">
        <w:rPr>
          <w:highlight w:val="cyan"/>
        </w:rPr>
        <w:t xml:space="preserve"> </w:t>
      </w:r>
      <w:proofErr w:type="spellStart"/>
      <w:r w:rsidRPr="00DD1D71">
        <w:rPr>
          <w:highlight w:val="cyan"/>
        </w:rPr>
        <w:t>investments</w:t>
      </w:r>
      <w:proofErr w:type="spellEnd"/>
      <w:r w:rsidRPr="00DD1D71">
        <w:rPr>
          <w:highlight w:val="cyan"/>
        </w:rPr>
        <w:t xml:space="preserve"> on the part of </w:t>
      </w:r>
      <w:proofErr w:type="spellStart"/>
      <w:r w:rsidRPr="00DD1D71">
        <w:rPr>
          <w:highlight w:val="cyan"/>
        </w:rPr>
        <w:t>ASPSPs</w:t>
      </w:r>
      <w:proofErr w:type="spellEnd"/>
      <w:r w:rsidRPr="00DD1D71">
        <w:rPr>
          <w:highlight w:val="cyan"/>
        </w:rPr>
        <w:t xml:space="preserve"> and </w:t>
      </w:r>
      <w:proofErr w:type="spellStart"/>
      <w:r w:rsidRPr="00DD1D71">
        <w:rPr>
          <w:highlight w:val="cyan"/>
        </w:rPr>
        <w:t>also</w:t>
      </w:r>
      <w:proofErr w:type="spellEnd"/>
      <w:r w:rsidRPr="00DD1D71">
        <w:rPr>
          <w:highlight w:val="cyan"/>
        </w:rPr>
        <w:t xml:space="preserve"> cause </w:t>
      </w:r>
      <w:proofErr w:type="spellStart"/>
      <w:r w:rsidRPr="00DD1D71">
        <w:rPr>
          <w:highlight w:val="cyan"/>
        </w:rPr>
        <w:t>recurring</w:t>
      </w:r>
      <w:proofErr w:type="spellEnd"/>
      <w:r w:rsidRPr="00DD1D71">
        <w:rPr>
          <w:highlight w:val="cyan"/>
        </w:rPr>
        <w:t xml:space="preserve"> operating </w:t>
      </w:r>
      <w:proofErr w:type="spellStart"/>
      <w:r w:rsidRPr="00DD1D71">
        <w:rPr>
          <w:highlight w:val="cyan"/>
        </w:rPr>
        <w:t>costs</w:t>
      </w:r>
      <w:proofErr w:type="spellEnd"/>
      <w:r w:rsidRPr="00DD1D71">
        <w:rPr>
          <w:highlight w:val="cyan"/>
        </w:rPr>
        <w:t xml:space="preserve">, </w:t>
      </w:r>
      <w:proofErr w:type="spellStart"/>
      <w:r w:rsidRPr="00DD1D71">
        <w:rPr>
          <w:highlight w:val="cyan"/>
        </w:rPr>
        <w:t>creating</w:t>
      </w:r>
      <w:proofErr w:type="spellEnd"/>
      <w:r w:rsidRPr="00DD1D71">
        <w:rPr>
          <w:highlight w:val="cyan"/>
        </w:rPr>
        <w:t xml:space="preserve"> a </w:t>
      </w:r>
      <w:proofErr w:type="spellStart"/>
      <w:r w:rsidRPr="00DD1D71">
        <w:rPr>
          <w:highlight w:val="cyan"/>
        </w:rPr>
        <w:t>distortion</w:t>
      </w:r>
      <w:proofErr w:type="spellEnd"/>
      <w:r w:rsidRPr="00DD1D71">
        <w:rPr>
          <w:highlight w:val="cyan"/>
        </w:rPr>
        <w:t xml:space="preserve"> of </w:t>
      </w:r>
      <w:proofErr w:type="spellStart"/>
      <w:r w:rsidRPr="00DD1D71">
        <w:rPr>
          <w:highlight w:val="cyan"/>
        </w:rPr>
        <w:t>competition</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ASPSPs</w:t>
      </w:r>
      <w:proofErr w:type="spellEnd"/>
      <w:r w:rsidRPr="00DD1D71">
        <w:rPr>
          <w:highlight w:val="cyan"/>
        </w:rPr>
        <w:t xml:space="preserve"> and </w:t>
      </w:r>
      <w:proofErr w:type="spellStart"/>
      <w:r w:rsidRPr="00DD1D71">
        <w:rPr>
          <w:highlight w:val="cyan"/>
        </w:rPr>
        <w:t>TPPs</w:t>
      </w:r>
      <w:proofErr w:type="spellEnd"/>
      <w:r w:rsidRPr="00DD1D71">
        <w:rPr>
          <w:highlight w:val="cyan"/>
        </w:rPr>
        <w:t>.</w:t>
      </w:r>
    </w:p>
    <w:p w14:paraId="1D63FA77" w14:textId="77777777" w:rsidR="001F65EC" w:rsidRPr="00DD1D71" w:rsidRDefault="001F65EC" w:rsidP="001F65EC">
      <w:pPr>
        <w:jc w:val="both"/>
        <w:rPr>
          <w:highlight w:val="cyan"/>
        </w:rPr>
      </w:pPr>
      <w:r w:rsidRPr="00DD1D71">
        <w:rPr>
          <w:highlight w:val="cyan"/>
        </w:rPr>
        <w:t xml:space="preserve">As ASPSP, </w:t>
      </w:r>
      <w:proofErr w:type="spellStart"/>
      <w:r w:rsidRPr="00DD1D71">
        <w:rPr>
          <w:highlight w:val="cyan"/>
        </w:rPr>
        <w:t>we</w:t>
      </w:r>
      <w:proofErr w:type="spellEnd"/>
      <w:r w:rsidRPr="00DD1D71">
        <w:rPr>
          <w:highlight w:val="cyan"/>
        </w:rPr>
        <w:t xml:space="preserve"> </w:t>
      </w:r>
      <w:proofErr w:type="spellStart"/>
      <w:r w:rsidRPr="00DD1D71">
        <w:rPr>
          <w:highlight w:val="cyan"/>
        </w:rPr>
        <w:t>cannot</w:t>
      </w:r>
      <w:proofErr w:type="spellEnd"/>
      <w:r w:rsidRPr="00DD1D71">
        <w:rPr>
          <w:highlight w:val="cyan"/>
        </w:rPr>
        <w:t xml:space="preserve"> </w:t>
      </w:r>
      <w:proofErr w:type="spellStart"/>
      <w:r w:rsidRPr="00DD1D71">
        <w:rPr>
          <w:highlight w:val="cyan"/>
        </w:rPr>
        <w:t>give</w:t>
      </w:r>
      <w:proofErr w:type="spellEnd"/>
      <w:r w:rsidRPr="00DD1D71">
        <w:rPr>
          <w:highlight w:val="cyan"/>
        </w:rPr>
        <w:t xml:space="preserve"> </w:t>
      </w:r>
      <w:proofErr w:type="spellStart"/>
      <w:r w:rsidRPr="00DD1D71">
        <w:rPr>
          <w:highlight w:val="cyan"/>
        </w:rPr>
        <w:t>our</w:t>
      </w:r>
      <w:proofErr w:type="spellEnd"/>
      <w:r w:rsidRPr="00DD1D71">
        <w:rPr>
          <w:highlight w:val="cyan"/>
        </w:rPr>
        <w:t xml:space="preserve"> opinion on the compliance of the management of </w:t>
      </w:r>
      <w:proofErr w:type="spellStart"/>
      <w:r w:rsidRPr="00DD1D71">
        <w:rPr>
          <w:highlight w:val="cyan"/>
        </w:rPr>
        <w:t>customer</w:t>
      </w:r>
      <w:proofErr w:type="spellEnd"/>
      <w:r w:rsidRPr="00DD1D71">
        <w:rPr>
          <w:highlight w:val="cyan"/>
        </w:rPr>
        <w:t xml:space="preserve"> consent by </w:t>
      </w:r>
      <w:proofErr w:type="spellStart"/>
      <w:proofErr w:type="gramStart"/>
      <w:r w:rsidRPr="00DD1D71">
        <w:rPr>
          <w:highlight w:val="cyan"/>
        </w:rPr>
        <w:t>TPPs</w:t>
      </w:r>
      <w:proofErr w:type="spellEnd"/>
      <w:r w:rsidRPr="00DD1D71">
        <w:rPr>
          <w:highlight w:val="cyan"/>
        </w:rPr>
        <w:t>;</w:t>
      </w:r>
      <w:proofErr w:type="gramEnd"/>
      <w:r w:rsidRPr="00DD1D71">
        <w:rPr>
          <w:highlight w:val="cyan"/>
        </w:rPr>
        <w:t xml:space="preserve"> </w:t>
      </w:r>
      <w:proofErr w:type="spellStart"/>
      <w:r w:rsidRPr="00DD1D71">
        <w:rPr>
          <w:highlight w:val="cyan"/>
        </w:rPr>
        <w:t>ASPSPs</w:t>
      </w:r>
      <w:proofErr w:type="spellEnd"/>
      <w:r w:rsidRPr="00DD1D71">
        <w:rPr>
          <w:highlight w:val="cyan"/>
        </w:rPr>
        <w:t xml:space="preserve"> </w:t>
      </w:r>
      <w:proofErr w:type="spellStart"/>
      <w:r w:rsidRPr="00DD1D71">
        <w:rPr>
          <w:highlight w:val="cyan"/>
        </w:rPr>
        <w:t>who</w:t>
      </w:r>
      <w:proofErr w:type="spellEnd"/>
      <w:r w:rsidRPr="00DD1D71">
        <w:rPr>
          <w:highlight w:val="cyan"/>
        </w:rPr>
        <w:t xml:space="preserve"> have not been </w:t>
      </w:r>
      <w:proofErr w:type="spellStart"/>
      <w:r w:rsidRPr="00DD1D71">
        <w:rPr>
          <w:highlight w:val="cyan"/>
        </w:rPr>
        <w:t>authorized</w:t>
      </w:r>
      <w:proofErr w:type="spellEnd"/>
      <w:r w:rsidRPr="00DD1D71">
        <w:rPr>
          <w:highlight w:val="cyan"/>
        </w:rPr>
        <w:t xml:space="preserve"> to manage the consent </w:t>
      </w:r>
      <w:proofErr w:type="spellStart"/>
      <w:r w:rsidRPr="00DD1D71">
        <w:rPr>
          <w:highlight w:val="cyan"/>
        </w:rPr>
        <w:t>given</w:t>
      </w:r>
      <w:proofErr w:type="spellEnd"/>
      <w:r w:rsidRPr="00DD1D71">
        <w:rPr>
          <w:highlight w:val="cyan"/>
        </w:rPr>
        <w:t xml:space="preserve"> by </w:t>
      </w:r>
      <w:proofErr w:type="spellStart"/>
      <w:r w:rsidRPr="00DD1D71">
        <w:rPr>
          <w:highlight w:val="cyan"/>
        </w:rPr>
        <w:t>our</w:t>
      </w:r>
      <w:proofErr w:type="spellEnd"/>
      <w:r w:rsidRPr="00DD1D71">
        <w:rPr>
          <w:highlight w:val="cyan"/>
        </w:rPr>
        <w:t xml:space="preserve"> client to </w:t>
      </w:r>
      <w:proofErr w:type="spellStart"/>
      <w:r w:rsidRPr="00DD1D71">
        <w:rPr>
          <w:highlight w:val="cyan"/>
        </w:rPr>
        <w:t>third</w:t>
      </w:r>
      <w:proofErr w:type="spellEnd"/>
      <w:r w:rsidRPr="00DD1D71">
        <w:rPr>
          <w:highlight w:val="cyan"/>
        </w:rPr>
        <w:t xml:space="preserve"> parties. It </w:t>
      </w:r>
      <w:proofErr w:type="spellStart"/>
      <w:r w:rsidRPr="00DD1D71">
        <w:rPr>
          <w:highlight w:val="cyan"/>
        </w:rPr>
        <w:t>is</w:t>
      </w:r>
      <w:proofErr w:type="spellEnd"/>
      <w:r w:rsidRPr="00DD1D71">
        <w:rPr>
          <w:highlight w:val="cyan"/>
        </w:rPr>
        <w:t xml:space="preserve"> </w:t>
      </w:r>
      <w:proofErr w:type="spellStart"/>
      <w:r w:rsidRPr="00DD1D71">
        <w:rPr>
          <w:highlight w:val="cyan"/>
        </w:rPr>
        <w:t>unclear</w:t>
      </w:r>
      <w:proofErr w:type="spellEnd"/>
      <w:r w:rsidRPr="00DD1D71">
        <w:rPr>
          <w:highlight w:val="cyan"/>
        </w:rPr>
        <w:t xml:space="preserve"> how consent management </w:t>
      </w:r>
      <w:proofErr w:type="spellStart"/>
      <w:r w:rsidRPr="00DD1D71">
        <w:rPr>
          <w:highlight w:val="cyan"/>
        </w:rPr>
        <w:t>rules</w:t>
      </w:r>
      <w:proofErr w:type="spellEnd"/>
      <w:r w:rsidRPr="00DD1D71">
        <w:rPr>
          <w:highlight w:val="cyan"/>
        </w:rPr>
        <w:t xml:space="preserve"> are </w:t>
      </w:r>
      <w:proofErr w:type="spellStart"/>
      <w:r w:rsidRPr="00DD1D71">
        <w:rPr>
          <w:highlight w:val="cyan"/>
        </w:rPr>
        <w:t>followed</w:t>
      </w:r>
      <w:proofErr w:type="spellEnd"/>
      <w:r w:rsidRPr="00DD1D71">
        <w:rPr>
          <w:highlight w:val="cyan"/>
        </w:rPr>
        <w:t xml:space="preserve"> by </w:t>
      </w:r>
      <w:proofErr w:type="spellStart"/>
      <w:r w:rsidRPr="00DD1D71">
        <w:rPr>
          <w:highlight w:val="cyan"/>
        </w:rPr>
        <w:t>PPTs</w:t>
      </w:r>
      <w:proofErr w:type="spellEnd"/>
      <w:r w:rsidRPr="00DD1D71">
        <w:rPr>
          <w:highlight w:val="cyan"/>
        </w:rPr>
        <w:t xml:space="preserve">. </w:t>
      </w:r>
    </w:p>
    <w:p w14:paraId="1F8C5982" w14:textId="77777777" w:rsidR="001F65EC" w:rsidRPr="00DD1D71" w:rsidRDefault="001F65EC" w:rsidP="001F65EC">
      <w:pPr>
        <w:jc w:val="both"/>
        <w:rPr>
          <w:highlight w:val="cyan"/>
        </w:rPr>
      </w:pPr>
      <w:r w:rsidRPr="00DD1D71">
        <w:rPr>
          <w:highlight w:val="cyan"/>
        </w:rPr>
        <w:t>The question "</w:t>
      </w:r>
      <w:proofErr w:type="spellStart"/>
      <w:r w:rsidRPr="00DD1D71">
        <w:rPr>
          <w:highlight w:val="cyan"/>
        </w:rPr>
        <w:t>When</w:t>
      </w:r>
      <w:proofErr w:type="spellEnd"/>
      <w:r w:rsidRPr="00DD1D71">
        <w:rPr>
          <w:highlight w:val="cyan"/>
        </w:rPr>
        <w:t xml:space="preserve"> </w:t>
      </w:r>
      <w:proofErr w:type="spellStart"/>
      <w:r w:rsidRPr="00DD1D71">
        <w:rPr>
          <w:highlight w:val="cyan"/>
        </w:rPr>
        <w:t>you</w:t>
      </w:r>
      <w:proofErr w:type="spellEnd"/>
      <w:r w:rsidRPr="00DD1D71">
        <w:rPr>
          <w:highlight w:val="cyan"/>
        </w:rPr>
        <w:t xml:space="preserve"> </w:t>
      </w:r>
      <w:proofErr w:type="spellStart"/>
      <w:r w:rsidRPr="00DD1D71">
        <w:rPr>
          <w:highlight w:val="cyan"/>
        </w:rPr>
        <w:t>give</w:t>
      </w:r>
      <w:proofErr w:type="spellEnd"/>
      <w:r w:rsidRPr="00DD1D71">
        <w:rPr>
          <w:highlight w:val="cyan"/>
        </w:rPr>
        <w:t xml:space="preserve"> </w:t>
      </w:r>
      <w:proofErr w:type="spellStart"/>
      <w:r w:rsidRPr="00DD1D71">
        <w:rPr>
          <w:highlight w:val="cyan"/>
        </w:rPr>
        <w:t>your</w:t>
      </w:r>
      <w:proofErr w:type="spellEnd"/>
      <w:r w:rsidRPr="00DD1D71">
        <w:rPr>
          <w:highlight w:val="cyan"/>
        </w:rPr>
        <w:t xml:space="preserve"> consent to a </w:t>
      </w:r>
      <w:proofErr w:type="spellStart"/>
      <w:r w:rsidRPr="00DD1D71">
        <w:rPr>
          <w:highlight w:val="cyan"/>
        </w:rPr>
        <w:t>third</w:t>
      </w:r>
      <w:proofErr w:type="spellEnd"/>
      <w:r w:rsidRPr="00DD1D71">
        <w:rPr>
          <w:highlight w:val="cyan"/>
        </w:rPr>
        <w:t xml:space="preserve"> party to </w:t>
      </w:r>
      <w:proofErr w:type="spellStart"/>
      <w:r w:rsidRPr="00DD1D71">
        <w:rPr>
          <w:highlight w:val="cyan"/>
        </w:rPr>
        <w:t>access</w:t>
      </w:r>
      <w:proofErr w:type="spellEnd"/>
      <w:r w:rsidRPr="00DD1D71">
        <w:rPr>
          <w:highlight w:val="cyan"/>
        </w:rPr>
        <w:t xml:space="preserve"> </w:t>
      </w:r>
      <w:proofErr w:type="spellStart"/>
      <w:r w:rsidRPr="00DD1D71">
        <w:rPr>
          <w:highlight w:val="cyan"/>
        </w:rPr>
        <w:t>payment</w:t>
      </w:r>
      <w:proofErr w:type="spellEnd"/>
      <w:r w:rsidRPr="00DD1D71">
        <w:rPr>
          <w:highlight w:val="cyan"/>
        </w:rPr>
        <w:t xml:space="preserve"> data, </w:t>
      </w:r>
      <w:proofErr w:type="spellStart"/>
      <w:r w:rsidRPr="00DD1D71">
        <w:rPr>
          <w:highlight w:val="cyan"/>
        </w:rPr>
        <w:t>is</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clear</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party </w:t>
      </w:r>
      <w:proofErr w:type="spellStart"/>
      <w:r w:rsidRPr="00DD1D71">
        <w:rPr>
          <w:highlight w:val="cyan"/>
        </w:rPr>
        <w:t>is</w:t>
      </w:r>
      <w:proofErr w:type="spellEnd"/>
      <w:r w:rsidRPr="00DD1D71">
        <w:rPr>
          <w:highlight w:val="cyan"/>
        </w:rPr>
        <w:t xml:space="preserve"> </w:t>
      </w:r>
      <w:proofErr w:type="spellStart"/>
      <w:r w:rsidRPr="00DD1D71">
        <w:rPr>
          <w:highlight w:val="cyan"/>
        </w:rPr>
        <w:t>responsible</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addressed</w:t>
      </w:r>
      <w:proofErr w:type="spellEnd"/>
      <w:r w:rsidRPr="00DD1D71">
        <w:rPr>
          <w:highlight w:val="cyan"/>
        </w:rPr>
        <w:t xml:space="preserve"> to </w:t>
      </w:r>
      <w:proofErr w:type="spellStart"/>
      <w:r w:rsidRPr="00DD1D71">
        <w:rPr>
          <w:highlight w:val="cyan"/>
        </w:rPr>
        <w:t>PSUs</w:t>
      </w:r>
      <w:proofErr w:type="spellEnd"/>
      <w:r w:rsidRPr="00DD1D71">
        <w:rPr>
          <w:highlight w:val="cyan"/>
        </w:rPr>
        <w:t xml:space="preserve">.  </w:t>
      </w:r>
    </w:p>
    <w:p w14:paraId="6652A57E" w14:textId="77777777" w:rsidR="001F65EC" w:rsidRPr="00DD1D71" w:rsidRDefault="001F65EC" w:rsidP="001F65EC">
      <w:pPr>
        <w:jc w:val="both"/>
        <w:rPr>
          <w:highlight w:val="cyan"/>
        </w:rPr>
      </w:pPr>
      <w:r w:rsidRPr="00DD1D71">
        <w:rPr>
          <w:highlight w:val="cyan"/>
        </w:rPr>
        <w:t xml:space="preserve">The PSD2 </w:t>
      </w:r>
      <w:proofErr w:type="spellStart"/>
      <w:r w:rsidRPr="00DD1D71">
        <w:rPr>
          <w:highlight w:val="cyan"/>
        </w:rPr>
        <w:t>rules</w:t>
      </w:r>
      <w:proofErr w:type="spellEnd"/>
      <w:r w:rsidRPr="00DD1D71">
        <w:rPr>
          <w:highlight w:val="cyan"/>
        </w:rPr>
        <w:t xml:space="preserve"> on </w:t>
      </w:r>
      <w:proofErr w:type="spellStart"/>
      <w:r w:rsidRPr="00DD1D71">
        <w:rPr>
          <w:highlight w:val="cyan"/>
        </w:rPr>
        <w:t>access</w:t>
      </w:r>
      <w:proofErr w:type="spellEnd"/>
      <w:r w:rsidRPr="00DD1D71">
        <w:rPr>
          <w:highlight w:val="cyan"/>
        </w:rPr>
        <w:t xml:space="preserve"> to </w:t>
      </w:r>
      <w:proofErr w:type="spellStart"/>
      <w:r w:rsidRPr="00DD1D71">
        <w:rPr>
          <w:highlight w:val="cyan"/>
        </w:rPr>
        <w:t>payment</w:t>
      </w:r>
      <w:proofErr w:type="spellEnd"/>
      <w:r w:rsidRPr="00DD1D71">
        <w:rPr>
          <w:highlight w:val="cyan"/>
        </w:rPr>
        <w:t xml:space="preserve"> </w:t>
      </w:r>
      <w:proofErr w:type="spellStart"/>
      <w:r w:rsidRPr="00DD1D71">
        <w:rPr>
          <w:highlight w:val="cyan"/>
        </w:rPr>
        <w:t>accounts</w:t>
      </w:r>
      <w:proofErr w:type="spellEnd"/>
      <w:r w:rsidRPr="00DD1D71">
        <w:rPr>
          <w:highlight w:val="cyan"/>
        </w:rPr>
        <w:t xml:space="preserve"> do not </w:t>
      </w:r>
      <w:proofErr w:type="spellStart"/>
      <w:r w:rsidRPr="00DD1D71">
        <w:rPr>
          <w:highlight w:val="cyan"/>
        </w:rPr>
        <w:t>create</w:t>
      </w:r>
      <w:proofErr w:type="spellEnd"/>
      <w:r w:rsidRPr="00DD1D71">
        <w:rPr>
          <w:highlight w:val="cyan"/>
        </w:rPr>
        <w:t xml:space="preserve"> </w:t>
      </w:r>
      <w:proofErr w:type="spellStart"/>
      <w:r w:rsidRPr="00DD1D71">
        <w:rPr>
          <w:highlight w:val="cyan"/>
        </w:rPr>
        <w:t>unnecessary</w:t>
      </w:r>
      <w:proofErr w:type="spellEnd"/>
      <w:r w:rsidRPr="00DD1D71">
        <w:rPr>
          <w:highlight w:val="cyan"/>
        </w:rPr>
        <w:t xml:space="preserve"> </w:t>
      </w:r>
      <w:proofErr w:type="spellStart"/>
      <w:r w:rsidRPr="00DD1D71">
        <w:rPr>
          <w:highlight w:val="cyan"/>
        </w:rPr>
        <w:t>barriers</w:t>
      </w:r>
      <w:proofErr w:type="spellEnd"/>
      <w:r w:rsidRPr="00DD1D71">
        <w:rPr>
          <w:highlight w:val="cyan"/>
        </w:rPr>
        <w:t xml:space="preserve"> to </w:t>
      </w:r>
      <w:proofErr w:type="spellStart"/>
      <w:r w:rsidRPr="00DD1D71">
        <w:rPr>
          <w:highlight w:val="cyan"/>
        </w:rPr>
        <w:t>access</w:t>
      </w:r>
      <w:proofErr w:type="spellEnd"/>
      <w:r w:rsidRPr="00DD1D71">
        <w:rPr>
          <w:highlight w:val="cyan"/>
        </w:rPr>
        <w:t xml:space="preserve"> to </w:t>
      </w:r>
      <w:proofErr w:type="spellStart"/>
      <w:r w:rsidRPr="00DD1D71">
        <w:rPr>
          <w:highlight w:val="cyan"/>
        </w:rPr>
        <w:t>these</w:t>
      </w:r>
      <w:proofErr w:type="spellEnd"/>
      <w:r w:rsidRPr="00DD1D71">
        <w:rPr>
          <w:highlight w:val="cyan"/>
        </w:rPr>
        <w:t xml:space="preserve"> </w:t>
      </w:r>
      <w:proofErr w:type="spellStart"/>
      <w:r w:rsidRPr="00DD1D71">
        <w:rPr>
          <w:highlight w:val="cyan"/>
        </w:rPr>
        <w:t>accounts</w:t>
      </w:r>
      <w:proofErr w:type="spellEnd"/>
      <w:r w:rsidRPr="00DD1D71">
        <w:rPr>
          <w:highlight w:val="cyan"/>
        </w:rPr>
        <w:t xml:space="preserve"> and the provision of services. </w:t>
      </w:r>
    </w:p>
    <w:p w14:paraId="0BA3C7BD" w14:textId="08F4E492" w:rsidR="001F65EC" w:rsidRDefault="001F65EC" w:rsidP="001F65EC">
      <w:pPr>
        <w:jc w:val="both"/>
      </w:pPr>
      <w:r w:rsidRPr="00DD1D71">
        <w:rPr>
          <w:highlight w:val="cyan"/>
        </w:rPr>
        <w:t>P</w:t>
      </w:r>
      <w:r w:rsidR="00A64444">
        <w:rPr>
          <w:highlight w:val="cyan"/>
        </w:rPr>
        <w:t>S</w:t>
      </w:r>
      <w:r w:rsidRPr="00DD1D71">
        <w:rPr>
          <w:highlight w:val="cyan"/>
        </w:rPr>
        <w:t xml:space="preserve">D2 open </w:t>
      </w:r>
      <w:proofErr w:type="spellStart"/>
      <w:r w:rsidRPr="00DD1D71">
        <w:rPr>
          <w:highlight w:val="cyan"/>
        </w:rPr>
        <w:t>banking</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not </w:t>
      </w:r>
      <w:proofErr w:type="spellStart"/>
      <w:r w:rsidRPr="00DD1D71">
        <w:rPr>
          <w:highlight w:val="cyan"/>
        </w:rPr>
        <w:t>yet</w:t>
      </w:r>
      <w:proofErr w:type="spellEnd"/>
      <w:r w:rsidRPr="00DD1D71">
        <w:rPr>
          <w:highlight w:val="cyan"/>
        </w:rPr>
        <w:t xml:space="preserve"> a </w:t>
      </w:r>
      <w:proofErr w:type="spellStart"/>
      <w:r w:rsidRPr="00DD1D71">
        <w:rPr>
          <w:highlight w:val="cyan"/>
        </w:rPr>
        <w:t>success</w:t>
      </w:r>
      <w:proofErr w:type="spellEnd"/>
      <w:r w:rsidRPr="00DD1D71">
        <w:rPr>
          <w:highlight w:val="cyan"/>
        </w:rPr>
        <w:t xml:space="preserve">, the new </w:t>
      </w:r>
      <w:proofErr w:type="spellStart"/>
      <w:r w:rsidRPr="00DD1D71">
        <w:rPr>
          <w:highlight w:val="cyan"/>
        </w:rPr>
        <w:t>account</w:t>
      </w:r>
      <w:proofErr w:type="spellEnd"/>
      <w:r w:rsidRPr="00DD1D71">
        <w:rPr>
          <w:highlight w:val="cyan"/>
        </w:rPr>
        <w:t xml:space="preserve"> </w:t>
      </w:r>
      <w:proofErr w:type="spellStart"/>
      <w:r w:rsidRPr="00DD1D71">
        <w:rPr>
          <w:highlight w:val="cyan"/>
        </w:rPr>
        <w:t>aggregation</w:t>
      </w:r>
      <w:proofErr w:type="spellEnd"/>
      <w:r w:rsidRPr="00DD1D71">
        <w:rPr>
          <w:highlight w:val="cyan"/>
        </w:rPr>
        <w:t xml:space="preserve"> and </w:t>
      </w:r>
      <w:proofErr w:type="spellStart"/>
      <w:r w:rsidRPr="00DD1D71">
        <w:rPr>
          <w:highlight w:val="cyan"/>
        </w:rPr>
        <w:t>payment</w:t>
      </w:r>
      <w:proofErr w:type="spellEnd"/>
      <w:r w:rsidRPr="00DD1D71">
        <w:rPr>
          <w:highlight w:val="cyan"/>
        </w:rPr>
        <w:t xml:space="preserve"> initiation services are </w:t>
      </w:r>
      <w:proofErr w:type="spellStart"/>
      <w:r w:rsidRPr="00DD1D71">
        <w:rPr>
          <w:highlight w:val="cyan"/>
        </w:rPr>
        <w:t>poorly</w:t>
      </w:r>
      <w:proofErr w:type="spellEnd"/>
      <w:r w:rsidRPr="00DD1D71">
        <w:rPr>
          <w:highlight w:val="cyan"/>
        </w:rPr>
        <w:t xml:space="preserve"> </w:t>
      </w:r>
      <w:proofErr w:type="spellStart"/>
      <w:r w:rsidRPr="00DD1D71">
        <w:rPr>
          <w:highlight w:val="cyan"/>
        </w:rPr>
        <w:t>used</w:t>
      </w:r>
      <w:proofErr w:type="spellEnd"/>
      <w:r w:rsidRPr="00DD1D71">
        <w:rPr>
          <w:highlight w:val="cyan"/>
        </w:rPr>
        <w:t xml:space="preserve"> by </w:t>
      </w:r>
      <w:proofErr w:type="spellStart"/>
      <w:r w:rsidRPr="00DD1D71">
        <w:rPr>
          <w:highlight w:val="cyan"/>
        </w:rPr>
        <w:t>customers</w:t>
      </w:r>
      <w:proofErr w:type="spellEnd"/>
      <w:r w:rsidRPr="00DD1D71">
        <w:rPr>
          <w:highlight w:val="cyan"/>
        </w:rPr>
        <w:t xml:space="preserve">. It </w:t>
      </w:r>
      <w:proofErr w:type="spellStart"/>
      <w:r w:rsidRPr="00DD1D71">
        <w:rPr>
          <w:highlight w:val="cyan"/>
        </w:rPr>
        <w:t>is</w:t>
      </w:r>
      <w:proofErr w:type="spellEnd"/>
      <w:r w:rsidRPr="00DD1D71">
        <w:rPr>
          <w:highlight w:val="cyan"/>
        </w:rPr>
        <w:t xml:space="preserve"> </w:t>
      </w:r>
      <w:proofErr w:type="spellStart"/>
      <w:r w:rsidRPr="00DD1D71">
        <w:rPr>
          <w:highlight w:val="cyan"/>
        </w:rPr>
        <w:t>observed</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few clients </w:t>
      </w:r>
      <w:proofErr w:type="spellStart"/>
      <w:r w:rsidRPr="00DD1D71">
        <w:rPr>
          <w:highlight w:val="cyan"/>
        </w:rPr>
        <w:t>seem</w:t>
      </w:r>
      <w:proofErr w:type="spellEnd"/>
      <w:r w:rsidRPr="00DD1D71">
        <w:rPr>
          <w:highlight w:val="cyan"/>
        </w:rPr>
        <w:t xml:space="preserve"> </w:t>
      </w:r>
      <w:proofErr w:type="spellStart"/>
      <w:r w:rsidRPr="00DD1D71">
        <w:rPr>
          <w:highlight w:val="cyan"/>
        </w:rPr>
        <w:t>interested</w:t>
      </w:r>
      <w:proofErr w:type="spellEnd"/>
      <w:r w:rsidRPr="00DD1D71">
        <w:rPr>
          <w:highlight w:val="cyan"/>
        </w:rPr>
        <w:t xml:space="preserve"> in </w:t>
      </w:r>
      <w:proofErr w:type="spellStart"/>
      <w:r w:rsidRPr="00DD1D71">
        <w:rPr>
          <w:highlight w:val="cyan"/>
        </w:rPr>
        <w:t>account</w:t>
      </w:r>
      <w:proofErr w:type="spellEnd"/>
      <w:r w:rsidRPr="00DD1D71">
        <w:rPr>
          <w:highlight w:val="cyan"/>
        </w:rPr>
        <w:t xml:space="preserve"> </w:t>
      </w:r>
      <w:proofErr w:type="spellStart"/>
      <w:r w:rsidRPr="00DD1D71">
        <w:rPr>
          <w:highlight w:val="cyan"/>
        </w:rPr>
        <w:t>aggregation</w:t>
      </w:r>
      <w:proofErr w:type="spellEnd"/>
      <w:r w:rsidRPr="00DD1D71">
        <w:rPr>
          <w:highlight w:val="cyan"/>
        </w:rPr>
        <w:t xml:space="preserve"> services. </w:t>
      </w:r>
      <w:proofErr w:type="spellStart"/>
      <w:r w:rsidRPr="00DD1D71">
        <w:rPr>
          <w:highlight w:val="cyan"/>
        </w:rPr>
        <w:t>While</w:t>
      </w:r>
      <w:proofErr w:type="spellEnd"/>
      <w:r w:rsidRPr="00DD1D71">
        <w:rPr>
          <w:highlight w:val="cyan"/>
        </w:rPr>
        <w:t xml:space="preserve"> </w:t>
      </w:r>
      <w:proofErr w:type="spellStart"/>
      <w:r w:rsidRPr="00DD1D71">
        <w:rPr>
          <w:highlight w:val="cyan"/>
        </w:rPr>
        <w:t>there</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potential</w:t>
      </w:r>
      <w:proofErr w:type="spellEnd"/>
      <w:r w:rsidRPr="00DD1D71">
        <w:rPr>
          <w:highlight w:val="cyan"/>
        </w:rPr>
        <w:t xml:space="preserve"> for the use of </w:t>
      </w:r>
      <w:proofErr w:type="spellStart"/>
      <w:r w:rsidRPr="00DD1D71">
        <w:rPr>
          <w:highlight w:val="cyan"/>
        </w:rPr>
        <w:t>transfer</w:t>
      </w:r>
      <w:proofErr w:type="spellEnd"/>
      <w:r w:rsidRPr="00DD1D71">
        <w:rPr>
          <w:highlight w:val="cyan"/>
        </w:rPr>
        <w:t xml:space="preserve"> initiation services for the </w:t>
      </w:r>
      <w:proofErr w:type="spellStart"/>
      <w:r w:rsidRPr="00DD1D71">
        <w:rPr>
          <w:highlight w:val="cyan"/>
        </w:rPr>
        <w:t>benefit</w:t>
      </w:r>
      <w:proofErr w:type="spellEnd"/>
      <w:r w:rsidRPr="00DD1D71">
        <w:rPr>
          <w:highlight w:val="cyan"/>
        </w:rPr>
        <w:t xml:space="preserve"> of </w:t>
      </w:r>
      <w:proofErr w:type="spellStart"/>
      <w:r w:rsidRPr="00DD1D71">
        <w:rPr>
          <w:highlight w:val="cyan"/>
        </w:rPr>
        <w:t>merchants</w:t>
      </w:r>
      <w:proofErr w:type="spellEnd"/>
      <w:r w:rsidRPr="00DD1D71">
        <w:rPr>
          <w:highlight w:val="cyan"/>
        </w:rPr>
        <w:t xml:space="preserve">, </w:t>
      </w:r>
      <w:proofErr w:type="spellStart"/>
      <w:r w:rsidRPr="00DD1D71">
        <w:rPr>
          <w:highlight w:val="cyan"/>
        </w:rPr>
        <w:t>their</w:t>
      </w:r>
      <w:proofErr w:type="spellEnd"/>
      <w:r w:rsidRPr="00DD1D71">
        <w:rPr>
          <w:highlight w:val="cyan"/>
        </w:rPr>
        <w:t xml:space="preserve"> </w:t>
      </w:r>
      <w:proofErr w:type="spellStart"/>
      <w:r w:rsidRPr="00DD1D71">
        <w:rPr>
          <w:highlight w:val="cyan"/>
        </w:rPr>
        <w:t>development</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w:t>
      </w:r>
      <w:proofErr w:type="spellStart"/>
      <w:r w:rsidRPr="00DD1D71">
        <w:rPr>
          <w:highlight w:val="cyan"/>
        </w:rPr>
        <w:t>still</w:t>
      </w:r>
      <w:proofErr w:type="spellEnd"/>
      <w:r w:rsidRPr="00DD1D71">
        <w:rPr>
          <w:highlight w:val="cyan"/>
        </w:rPr>
        <w:t xml:space="preserve"> </w:t>
      </w:r>
      <w:proofErr w:type="spellStart"/>
      <w:r w:rsidRPr="00DD1D71">
        <w:rPr>
          <w:highlight w:val="cyan"/>
        </w:rPr>
        <w:t>weigh</w:t>
      </w:r>
      <w:proofErr w:type="spellEnd"/>
      <w:r w:rsidRPr="00DD1D71">
        <w:rPr>
          <w:highlight w:val="cyan"/>
        </w:rPr>
        <w:t xml:space="preserve"> on </w:t>
      </w:r>
      <w:proofErr w:type="spellStart"/>
      <w:r w:rsidRPr="00DD1D71">
        <w:rPr>
          <w:highlight w:val="cyan"/>
        </w:rPr>
        <w:t>ASPSPs</w:t>
      </w:r>
      <w:proofErr w:type="spellEnd"/>
      <w:r w:rsidRPr="00DD1D71">
        <w:rPr>
          <w:highlight w:val="cyan"/>
        </w:rPr>
        <w:t xml:space="preserve"> </w:t>
      </w:r>
      <w:proofErr w:type="spellStart"/>
      <w:r w:rsidRPr="00DD1D71">
        <w:rPr>
          <w:highlight w:val="cyan"/>
        </w:rPr>
        <w:t>who</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carry out </w:t>
      </w:r>
      <w:proofErr w:type="spellStart"/>
      <w:r w:rsidRPr="00DD1D71">
        <w:rPr>
          <w:highlight w:val="cyan"/>
        </w:rPr>
        <w:t>investments</w:t>
      </w:r>
      <w:proofErr w:type="spellEnd"/>
      <w:r w:rsidRPr="00DD1D71">
        <w:rPr>
          <w:highlight w:val="cyan"/>
        </w:rPr>
        <w:t xml:space="preserve"> </w:t>
      </w:r>
      <w:proofErr w:type="spellStart"/>
      <w:r w:rsidRPr="00DD1D71">
        <w:rPr>
          <w:highlight w:val="cyan"/>
        </w:rPr>
        <w:t>without</w:t>
      </w:r>
      <w:proofErr w:type="spellEnd"/>
      <w:r w:rsidRPr="00DD1D71">
        <w:rPr>
          <w:highlight w:val="cyan"/>
        </w:rPr>
        <w:t xml:space="preserve"> </w:t>
      </w:r>
      <w:proofErr w:type="spellStart"/>
      <w:r w:rsidRPr="00DD1D71">
        <w:rPr>
          <w:highlight w:val="cyan"/>
        </w:rPr>
        <w:t>obtaining</w:t>
      </w:r>
      <w:proofErr w:type="spellEnd"/>
      <w:r w:rsidRPr="00DD1D71">
        <w:rPr>
          <w:highlight w:val="cyan"/>
        </w:rPr>
        <w:t xml:space="preserve"> value in return.</w:t>
      </w:r>
    </w:p>
    <w:p w14:paraId="253265E5" w14:textId="77777777" w:rsidR="001F65EC" w:rsidRDefault="001F65EC" w:rsidP="001F65EC">
      <w:pPr>
        <w:jc w:val="both"/>
      </w:pPr>
    </w:p>
    <w:p w14:paraId="197BB991" w14:textId="77777777" w:rsidR="001F65EC" w:rsidRDefault="001F65EC" w:rsidP="001F65EC">
      <w:pPr>
        <w:jc w:val="both"/>
      </w:pPr>
    </w:p>
    <w:p w14:paraId="4CC946C3" w14:textId="77777777" w:rsidR="009A6879" w:rsidRPr="00CE1666" w:rsidRDefault="009A6879" w:rsidP="00F17EE2">
      <w:pPr>
        <w:jc w:val="both"/>
      </w:pPr>
    </w:p>
    <w:p w14:paraId="514473E9" w14:textId="77777777" w:rsidR="00F17EE2" w:rsidRPr="00546F2C" w:rsidRDefault="00F17EE2" w:rsidP="007529F4">
      <w:pPr>
        <w:jc w:val="both"/>
      </w:pPr>
    </w:p>
    <w:p w14:paraId="769851B2" w14:textId="77777777" w:rsidR="00CD0B30" w:rsidRDefault="007803AE" w:rsidP="007529F4">
      <w:pPr>
        <w:jc w:val="both"/>
        <w:rPr>
          <w:lang w:val="en-US"/>
        </w:rPr>
      </w:pPr>
      <w:r w:rsidRPr="007803AE">
        <w:rPr>
          <w:lang w:val="en-US"/>
        </w:rPr>
        <w:t xml:space="preserve">34. Next to the rules on access, PSD2 includes ways in which the access to accounts can be limited, for instance by an Account Servicing Payment Service Provider (ASPSP). </w:t>
      </w:r>
    </w:p>
    <w:p w14:paraId="4C83184B" w14:textId="77777777" w:rsidR="00CD0B30" w:rsidRDefault="007803AE" w:rsidP="007529F4">
      <w:pPr>
        <w:jc w:val="both"/>
        <w:rPr>
          <w:lang w:val="en-US"/>
        </w:rPr>
      </w:pPr>
      <w:r w:rsidRPr="007803AE">
        <w:rPr>
          <w:lang w:val="en-US"/>
        </w:rPr>
        <w:t xml:space="preserve">a. Please consider the following suggestions and indicate whether you think the suggestion should be implemented or not. </w:t>
      </w:r>
    </w:p>
    <w:p w14:paraId="49BDD237" w14:textId="2EDD841E" w:rsidR="003A58C1" w:rsidRDefault="003A58C1" w:rsidP="007529F4">
      <w:pPr>
        <w:jc w:val="both"/>
        <w:rPr>
          <w:color w:val="0070C0"/>
        </w:rPr>
      </w:pPr>
    </w:p>
    <w:tbl>
      <w:tblPr>
        <w:tblStyle w:val="Grilledutableau"/>
        <w:tblW w:w="9776" w:type="dxa"/>
        <w:tblLook w:val="04A0" w:firstRow="1" w:lastRow="0" w:firstColumn="1" w:lastColumn="0" w:noHBand="0" w:noVBand="1"/>
      </w:tblPr>
      <w:tblGrid>
        <w:gridCol w:w="7083"/>
        <w:gridCol w:w="709"/>
        <w:gridCol w:w="850"/>
        <w:gridCol w:w="1134"/>
      </w:tblGrid>
      <w:tr w:rsidR="00CD0B30" w14:paraId="608D1F8A" w14:textId="77777777" w:rsidTr="0004392A">
        <w:tc>
          <w:tcPr>
            <w:tcW w:w="7083" w:type="dxa"/>
          </w:tcPr>
          <w:p w14:paraId="12366C76" w14:textId="77777777" w:rsidR="00CD0B30" w:rsidRPr="001B31CF" w:rsidRDefault="00CD0B30" w:rsidP="008A724E">
            <w:pPr>
              <w:jc w:val="both"/>
              <w:rPr>
                <w:b/>
                <w:lang w:val="en-US"/>
              </w:rPr>
            </w:pPr>
            <w:r w:rsidRPr="007803AE">
              <w:rPr>
                <w:lang w:val="en-US"/>
              </w:rPr>
              <w:t>ACCESS TO ACCOUNTS</w:t>
            </w:r>
          </w:p>
        </w:tc>
        <w:tc>
          <w:tcPr>
            <w:tcW w:w="709" w:type="dxa"/>
          </w:tcPr>
          <w:p w14:paraId="4CEBB499" w14:textId="77777777" w:rsidR="00CD0B30" w:rsidRDefault="00CD0B30" w:rsidP="008A724E">
            <w:pPr>
              <w:jc w:val="center"/>
              <w:rPr>
                <w:lang w:val="en-US"/>
              </w:rPr>
            </w:pPr>
            <w:r w:rsidRPr="007803AE">
              <w:rPr>
                <w:lang w:val="en-US"/>
              </w:rPr>
              <w:t>Y</w:t>
            </w:r>
          </w:p>
        </w:tc>
        <w:tc>
          <w:tcPr>
            <w:tcW w:w="850" w:type="dxa"/>
          </w:tcPr>
          <w:p w14:paraId="097C213C" w14:textId="77777777" w:rsidR="00CD0B30" w:rsidRDefault="00CD0B30" w:rsidP="008A724E">
            <w:pPr>
              <w:jc w:val="center"/>
              <w:rPr>
                <w:lang w:val="en-US"/>
              </w:rPr>
            </w:pPr>
            <w:r w:rsidRPr="007803AE">
              <w:rPr>
                <w:lang w:val="en-US"/>
              </w:rPr>
              <w:t>N</w:t>
            </w:r>
          </w:p>
        </w:tc>
        <w:tc>
          <w:tcPr>
            <w:tcW w:w="1134" w:type="dxa"/>
          </w:tcPr>
          <w:p w14:paraId="7A13B17E" w14:textId="77777777" w:rsidR="00CD0B30" w:rsidRDefault="00CD0B30" w:rsidP="008A724E">
            <w:pPr>
              <w:jc w:val="center"/>
              <w:rPr>
                <w:lang w:val="en-US"/>
              </w:rPr>
            </w:pPr>
            <w:r w:rsidRPr="007803AE">
              <w:rPr>
                <w:lang w:val="en-US"/>
              </w:rPr>
              <w:t>Don’t know/no opinion</w:t>
            </w:r>
          </w:p>
        </w:tc>
      </w:tr>
      <w:tr w:rsidR="00CD0B30" w:rsidRPr="005E29F0" w14:paraId="2D5D61C0" w14:textId="77777777" w:rsidTr="0004392A">
        <w:tc>
          <w:tcPr>
            <w:tcW w:w="7083" w:type="dxa"/>
          </w:tcPr>
          <w:p w14:paraId="20FFD936" w14:textId="77777777" w:rsidR="005E29F0" w:rsidRPr="003365CE" w:rsidRDefault="00C2401C" w:rsidP="005E29F0">
            <w:pPr>
              <w:jc w:val="both"/>
              <w:rPr>
                <w:color w:val="0070C0"/>
                <w:lang w:val="en-US"/>
              </w:rPr>
            </w:pPr>
            <w:r w:rsidRPr="003365CE">
              <w:rPr>
                <w:lang w:val="en-US"/>
              </w:rPr>
              <w:t>The provision on ASPSPs denying AIS- and/or PIS providers’ access to payment accounts should be further facilitated:</w:t>
            </w:r>
            <w:r w:rsidR="005E29F0" w:rsidRPr="003365CE">
              <w:rPr>
                <w:color w:val="0070C0"/>
                <w:lang w:val="en-US"/>
              </w:rPr>
              <w:t xml:space="preserve"> </w:t>
            </w:r>
          </w:p>
          <w:p w14:paraId="123CAB8F" w14:textId="53FB3672" w:rsidR="00CD0B30" w:rsidRPr="005E29F0" w:rsidRDefault="00CD0B30" w:rsidP="008A724E">
            <w:pPr>
              <w:jc w:val="both"/>
              <w:rPr>
                <w:color w:val="0070C0"/>
              </w:rPr>
            </w:pPr>
          </w:p>
        </w:tc>
        <w:tc>
          <w:tcPr>
            <w:tcW w:w="709" w:type="dxa"/>
          </w:tcPr>
          <w:p w14:paraId="3C8E569B" w14:textId="77777777" w:rsidR="00CD0B30" w:rsidRPr="005E29F0" w:rsidRDefault="00CD0B30" w:rsidP="008A724E">
            <w:pPr>
              <w:jc w:val="both"/>
            </w:pPr>
          </w:p>
        </w:tc>
        <w:tc>
          <w:tcPr>
            <w:tcW w:w="850" w:type="dxa"/>
          </w:tcPr>
          <w:p w14:paraId="3B9D40FD" w14:textId="27C01CD7" w:rsidR="00CD0B30" w:rsidRPr="005E29F0" w:rsidRDefault="00CD0B30" w:rsidP="008A724E">
            <w:pPr>
              <w:jc w:val="both"/>
            </w:pPr>
          </w:p>
        </w:tc>
        <w:tc>
          <w:tcPr>
            <w:tcW w:w="1134" w:type="dxa"/>
          </w:tcPr>
          <w:p w14:paraId="1AD30B18" w14:textId="77777777" w:rsidR="00CD0B30" w:rsidRPr="005E29F0" w:rsidRDefault="00CD0B30" w:rsidP="008A724E">
            <w:pPr>
              <w:jc w:val="both"/>
            </w:pPr>
          </w:p>
        </w:tc>
      </w:tr>
      <w:tr w:rsidR="00CD0B30" w:rsidRPr="005E29F0" w14:paraId="2AB8C8EA" w14:textId="77777777" w:rsidTr="007A3CAE">
        <w:tc>
          <w:tcPr>
            <w:tcW w:w="7083" w:type="dxa"/>
          </w:tcPr>
          <w:p w14:paraId="727BC7E8" w14:textId="67649AF7" w:rsidR="00CD0B30" w:rsidRPr="005E29F0" w:rsidRDefault="00C2401C" w:rsidP="008A724E">
            <w:pPr>
              <w:jc w:val="both"/>
              <w:rPr>
                <w:color w:val="0070C0"/>
              </w:rPr>
            </w:pPr>
            <w:r w:rsidRPr="005E29F0">
              <w:t xml:space="preserve">- by </w:t>
            </w:r>
            <w:proofErr w:type="spellStart"/>
            <w:r w:rsidRPr="005E29F0">
              <w:t>further</w:t>
            </w:r>
            <w:proofErr w:type="spellEnd"/>
            <w:r w:rsidRPr="005E29F0">
              <w:t xml:space="preserve"> </w:t>
            </w:r>
            <w:proofErr w:type="spellStart"/>
            <w:r w:rsidRPr="005E29F0">
              <w:t>clarifying</w:t>
            </w:r>
            <w:proofErr w:type="spellEnd"/>
            <w:r w:rsidRPr="005E29F0">
              <w:t xml:space="preserve"> the concept of “obstacle” (</w:t>
            </w:r>
            <w:proofErr w:type="spellStart"/>
            <w:r w:rsidRPr="005E29F0">
              <w:t>see</w:t>
            </w:r>
            <w:proofErr w:type="spellEnd"/>
            <w:r w:rsidRPr="005E29F0">
              <w:t xml:space="preserve"> RTS SCA &amp; CSC)</w:t>
            </w:r>
            <w:r w:rsidR="005E29F0" w:rsidRPr="005E29F0">
              <w:rPr>
                <w:color w:val="0070C0"/>
              </w:rPr>
              <w:t xml:space="preserve"> </w:t>
            </w:r>
          </w:p>
        </w:tc>
        <w:tc>
          <w:tcPr>
            <w:tcW w:w="709" w:type="dxa"/>
            <w:shd w:val="clear" w:color="auto" w:fill="auto"/>
          </w:tcPr>
          <w:p w14:paraId="11B10239" w14:textId="164B9A41" w:rsidR="00CD0B30" w:rsidRPr="005E29F0" w:rsidRDefault="00907E4D" w:rsidP="008A724E">
            <w:pPr>
              <w:jc w:val="both"/>
            </w:pPr>
            <w:r>
              <w:t>X</w:t>
            </w:r>
          </w:p>
        </w:tc>
        <w:tc>
          <w:tcPr>
            <w:tcW w:w="850" w:type="dxa"/>
            <w:shd w:val="clear" w:color="auto" w:fill="auto"/>
          </w:tcPr>
          <w:p w14:paraId="4EAF10C2" w14:textId="67929F88" w:rsidR="00CD0B30" w:rsidRPr="005E29F0" w:rsidRDefault="00CD0B30" w:rsidP="008A724E">
            <w:pPr>
              <w:jc w:val="both"/>
            </w:pPr>
          </w:p>
        </w:tc>
        <w:tc>
          <w:tcPr>
            <w:tcW w:w="1134" w:type="dxa"/>
            <w:shd w:val="clear" w:color="auto" w:fill="auto"/>
          </w:tcPr>
          <w:p w14:paraId="2D22CA54" w14:textId="77777777" w:rsidR="00CD0B30" w:rsidRPr="005E29F0" w:rsidRDefault="00CD0B30" w:rsidP="008A724E">
            <w:pPr>
              <w:jc w:val="both"/>
            </w:pPr>
          </w:p>
        </w:tc>
      </w:tr>
      <w:tr w:rsidR="00CD0B30" w:rsidRPr="005E29F0" w14:paraId="3BD9EFAC" w14:textId="77777777" w:rsidTr="007A3CAE">
        <w:tc>
          <w:tcPr>
            <w:tcW w:w="7083" w:type="dxa"/>
          </w:tcPr>
          <w:p w14:paraId="0E008F07" w14:textId="77777777" w:rsidR="005E29F0" w:rsidRPr="003365CE" w:rsidRDefault="00C2401C" w:rsidP="005E29F0">
            <w:pPr>
              <w:jc w:val="both"/>
              <w:rPr>
                <w:color w:val="0070C0"/>
                <w:lang w:val="en-US"/>
              </w:rPr>
            </w:pPr>
            <w:r w:rsidRPr="003365CE">
              <w:rPr>
                <w:lang w:val="en-US"/>
              </w:rPr>
              <w:t>- by further clarifying the concept of “objectively justified and duly evidenced reasons” (Art. 68(5))</w:t>
            </w:r>
            <w:r w:rsidR="005E29F0" w:rsidRPr="003365CE">
              <w:rPr>
                <w:color w:val="0070C0"/>
                <w:lang w:val="en-US"/>
              </w:rPr>
              <w:t xml:space="preserve"> </w:t>
            </w:r>
          </w:p>
          <w:p w14:paraId="467BC719" w14:textId="1999E7A0" w:rsidR="00CD0B30" w:rsidRPr="005E29F0" w:rsidRDefault="00CD0B30" w:rsidP="008A724E">
            <w:pPr>
              <w:jc w:val="both"/>
              <w:rPr>
                <w:color w:val="0070C0"/>
              </w:rPr>
            </w:pPr>
          </w:p>
        </w:tc>
        <w:tc>
          <w:tcPr>
            <w:tcW w:w="709" w:type="dxa"/>
            <w:shd w:val="clear" w:color="auto" w:fill="auto"/>
          </w:tcPr>
          <w:p w14:paraId="1591F5D5" w14:textId="6D69791E" w:rsidR="00CD0B30" w:rsidRPr="005E29F0" w:rsidRDefault="00907E4D" w:rsidP="008A724E">
            <w:pPr>
              <w:jc w:val="both"/>
            </w:pPr>
            <w:r>
              <w:t>X</w:t>
            </w:r>
          </w:p>
        </w:tc>
        <w:tc>
          <w:tcPr>
            <w:tcW w:w="850" w:type="dxa"/>
            <w:shd w:val="clear" w:color="auto" w:fill="auto"/>
          </w:tcPr>
          <w:p w14:paraId="1B90A780" w14:textId="60D50683" w:rsidR="00CD0B30" w:rsidRPr="005E29F0" w:rsidRDefault="00CD0B30" w:rsidP="008A724E">
            <w:pPr>
              <w:jc w:val="both"/>
            </w:pPr>
          </w:p>
        </w:tc>
        <w:tc>
          <w:tcPr>
            <w:tcW w:w="1134" w:type="dxa"/>
            <w:shd w:val="clear" w:color="auto" w:fill="auto"/>
          </w:tcPr>
          <w:p w14:paraId="1776990B" w14:textId="77777777" w:rsidR="00CD0B30" w:rsidRPr="005E29F0" w:rsidRDefault="00CD0B30" w:rsidP="008A724E">
            <w:pPr>
              <w:jc w:val="both"/>
            </w:pPr>
          </w:p>
        </w:tc>
      </w:tr>
      <w:tr w:rsidR="00CD0B30" w:rsidRPr="005E29F0" w14:paraId="1806A4B0" w14:textId="77777777" w:rsidTr="00907E4D">
        <w:tc>
          <w:tcPr>
            <w:tcW w:w="7083" w:type="dxa"/>
          </w:tcPr>
          <w:p w14:paraId="32CC6790" w14:textId="77777777" w:rsidR="005E29F0" w:rsidRPr="003365CE" w:rsidRDefault="00C2401C" w:rsidP="005E29F0">
            <w:pPr>
              <w:jc w:val="both"/>
              <w:rPr>
                <w:color w:val="0070C0"/>
                <w:lang w:val="en-US"/>
              </w:rPr>
            </w:pPr>
            <w:r w:rsidRPr="003365CE">
              <w:rPr>
                <w:lang w:val="en-US"/>
              </w:rPr>
              <w:t xml:space="preserve">The </w:t>
            </w:r>
            <w:proofErr w:type="gramStart"/>
            <w:r w:rsidRPr="003365CE">
              <w:rPr>
                <w:lang w:val="en-US"/>
              </w:rPr>
              <w:t>manner in which</w:t>
            </w:r>
            <w:proofErr w:type="gramEnd"/>
            <w:r w:rsidRPr="003365CE">
              <w:rPr>
                <w:lang w:val="en-US"/>
              </w:rPr>
              <w:t xml:space="preserve"> access to payment accounts is </w:t>
            </w:r>
            <w:proofErr w:type="spellStart"/>
            <w:r w:rsidRPr="003365CE">
              <w:rPr>
                <w:lang w:val="en-US"/>
              </w:rPr>
              <w:t>organised</w:t>
            </w:r>
            <w:proofErr w:type="spellEnd"/>
            <w:r w:rsidRPr="003365CE">
              <w:rPr>
                <w:lang w:val="en-US"/>
              </w:rPr>
              <w:t xml:space="preserve"> should be further/more extensively regulated</w:t>
            </w:r>
            <w:r w:rsidR="005E29F0" w:rsidRPr="003365CE">
              <w:rPr>
                <w:color w:val="0070C0"/>
                <w:lang w:val="en-US"/>
              </w:rPr>
              <w:t xml:space="preserve"> </w:t>
            </w:r>
          </w:p>
          <w:p w14:paraId="66ADBD20" w14:textId="40579C33" w:rsidR="00CD0B30" w:rsidRPr="005E29F0" w:rsidRDefault="00CD0B30" w:rsidP="008A724E">
            <w:pPr>
              <w:jc w:val="both"/>
              <w:rPr>
                <w:color w:val="0070C0"/>
              </w:rPr>
            </w:pPr>
          </w:p>
        </w:tc>
        <w:tc>
          <w:tcPr>
            <w:tcW w:w="709" w:type="dxa"/>
            <w:shd w:val="clear" w:color="auto" w:fill="auto"/>
          </w:tcPr>
          <w:p w14:paraId="323D6F35" w14:textId="1F1FB0BB" w:rsidR="00CD0B30" w:rsidRPr="00DB4167" w:rsidRDefault="00ED4FC6" w:rsidP="008A724E">
            <w:pPr>
              <w:jc w:val="both"/>
            </w:pPr>
            <w:r w:rsidRPr="00DB4167">
              <w:t>X</w:t>
            </w:r>
          </w:p>
        </w:tc>
        <w:tc>
          <w:tcPr>
            <w:tcW w:w="850" w:type="dxa"/>
            <w:shd w:val="clear" w:color="auto" w:fill="auto"/>
          </w:tcPr>
          <w:p w14:paraId="79E02462" w14:textId="5D3F539C" w:rsidR="00CD0B30" w:rsidRPr="00DB4167" w:rsidRDefault="00CD0B30" w:rsidP="008A724E">
            <w:pPr>
              <w:jc w:val="both"/>
            </w:pPr>
          </w:p>
        </w:tc>
        <w:tc>
          <w:tcPr>
            <w:tcW w:w="1134" w:type="dxa"/>
            <w:shd w:val="clear" w:color="auto" w:fill="auto"/>
          </w:tcPr>
          <w:p w14:paraId="26E0C587" w14:textId="77777777" w:rsidR="00CD0B30" w:rsidRPr="00DB4167" w:rsidRDefault="00CD0B30" w:rsidP="008A724E">
            <w:pPr>
              <w:jc w:val="both"/>
            </w:pPr>
          </w:p>
        </w:tc>
      </w:tr>
      <w:tr w:rsidR="00CD0B30" w:rsidRPr="005E29F0" w14:paraId="188D50BB" w14:textId="77777777" w:rsidTr="0004392A">
        <w:tc>
          <w:tcPr>
            <w:tcW w:w="7083" w:type="dxa"/>
          </w:tcPr>
          <w:p w14:paraId="51E8A2D8" w14:textId="105EEA8B" w:rsidR="00CD0B30" w:rsidRPr="005E29F0" w:rsidRDefault="00C2401C" w:rsidP="005E29F0">
            <w:pPr>
              <w:jc w:val="both"/>
            </w:pPr>
            <w:r w:rsidRPr="005E29F0">
              <w:t xml:space="preserve">EU </w:t>
            </w:r>
            <w:proofErr w:type="spellStart"/>
            <w:r w:rsidRPr="005E29F0">
              <w:t>legislation</w:t>
            </w:r>
            <w:proofErr w:type="spellEnd"/>
            <w:r w:rsidRPr="005E29F0">
              <w:t xml:space="preserve"> on </w:t>
            </w:r>
            <w:proofErr w:type="spellStart"/>
            <w:r w:rsidRPr="005E29F0">
              <w:t>payments</w:t>
            </w:r>
            <w:proofErr w:type="spellEnd"/>
            <w:r w:rsidRPr="005E29F0">
              <w:t xml:space="preserve"> </w:t>
            </w:r>
            <w:proofErr w:type="spellStart"/>
            <w:r w:rsidRPr="005E29F0">
              <w:t>should</w:t>
            </w:r>
            <w:proofErr w:type="spellEnd"/>
            <w:r w:rsidRPr="005E29F0">
              <w:t xml:space="preserve"> </w:t>
            </w:r>
            <w:proofErr w:type="spellStart"/>
            <w:r w:rsidRPr="005E29F0">
              <w:t>include</w:t>
            </w:r>
            <w:proofErr w:type="spellEnd"/>
            <w:r w:rsidRPr="005E29F0">
              <w:t xml:space="preserve"> a </w:t>
            </w:r>
            <w:proofErr w:type="spellStart"/>
            <w:r w:rsidRPr="005E29F0">
              <w:t>common</w:t>
            </w:r>
            <w:proofErr w:type="spellEnd"/>
            <w:r w:rsidRPr="005E29F0">
              <w:t xml:space="preserve"> API standard</w:t>
            </w:r>
            <w:r w:rsidR="005E29F0" w:rsidRPr="005E29F0">
              <w:rPr>
                <w:color w:val="0070C0"/>
              </w:rPr>
              <w:t xml:space="preserve"> </w:t>
            </w:r>
          </w:p>
        </w:tc>
        <w:tc>
          <w:tcPr>
            <w:tcW w:w="709" w:type="dxa"/>
          </w:tcPr>
          <w:p w14:paraId="64BC0711" w14:textId="77777777" w:rsidR="00CD0B30" w:rsidRPr="005E29F0" w:rsidRDefault="00CD0B30" w:rsidP="008A724E">
            <w:pPr>
              <w:jc w:val="both"/>
            </w:pPr>
          </w:p>
        </w:tc>
        <w:tc>
          <w:tcPr>
            <w:tcW w:w="850" w:type="dxa"/>
          </w:tcPr>
          <w:p w14:paraId="1C6805C6" w14:textId="281CB204" w:rsidR="00CD0B30" w:rsidRPr="005E29F0" w:rsidRDefault="00D3105B" w:rsidP="008A724E">
            <w:pPr>
              <w:jc w:val="both"/>
            </w:pPr>
            <w:r>
              <w:t>X</w:t>
            </w:r>
          </w:p>
        </w:tc>
        <w:tc>
          <w:tcPr>
            <w:tcW w:w="1134" w:type="dxa"/>
          </w:tcPr>
          <w:p w14:paraId="5DB2344D" w14:textId="77777777" w:rsidR="00CD0B30" w:rsidRPr="005E29F0" w:rsidRDefault="00CD0B30" w:rsidP="008A724E">
            <w:pPr>
              <w:jc w:val="both"/>
            </w:pPr>
          </w:p>
        </w:tc>
      </w:tr>
    </w:tbl>
    <w:p w14:paraId="51B1B82D" w14:textId="77777777" w:rsidR="005E29F0" w:rsidRPr="005E29F0" w:rsidRDefault="005E29F0" w:rsidP="007529F4">
      <w:pPr>
        <w:jc w:val="both"/>
      </w:pPr>
    </w:p>
    <w:p w14:paraId="29F36ACC" w14:textId="77777777" w:rsidR="00C2401C" w:rsidRDefault="007803AE" w:rsidP="007529F4">
      <w:pPr>
        <w:jc w:val="both"/>
        <w:rPr>
          <w:lang w:val="en-US"/>
        </w:rPr>
      </w:pPr>
      <w:r w:rsidRPr="007803AE">
        <w:rPr>
          <w:lang w:val="en-US"/>
        </w:rPr>
        <w:t xml:space="preserve">b. Please explain your answers [open text box, including “don’t know”/”no opinion” option] [max. 500 words] </w:t>
      </w:r>
    </w:p>
    <w:p w14:paraId="55A7D9A6" w14:textId="77777777" w:rsidR="00B55ED3" w:rsidRPr="00DD1D71" w:rsidRDefault="00B55ED3" w:rsidP="00B55ED3">
      <w:pPr>
        <w:jc w:val="both"/>
        <w:rPr>
          <w:highlight w:val="cyan"/>
        </w:rPr>
      </w:pPr>
      <w:proofErr w:type="spellStart"/>
      <w:r w:rsidRPr="00DD1D71">
        <w:rPr>
          <w:highlight w:val="cyan"/>
        </w:rPr>
        <w:t>Account</w:t>
      </w:r>
      <w:proofErr w:type="spellEnd"/>
      <w:r w:rsidRPr="00DD1D71">
        <w:rPr>
          <w:highlight w:val="cyan"/>
        </w:rPr>
        <w:t xml:space="preserve"> </w:t>
      </w:r>
      <w:proofErr w:type="spellStart"/>
      <w:proofErr w:type="gramStart"/>
      <w:r w:rsidRPr="00DD1D71">
        <w:rPr>
          <w:highlight w:val="cyan"/>
        </w:rPr>
        <w:t>access</w:t>
      </w:r>
      <w:proofErr w:type="spellEnd"/>
      <w:r w:rsidRPr="00DD1D71">
        <w:rPr>
          <w:highlight w:val="cyan"/>
        </w:rPr>
        <w:t>:</w:t>
      </w:r>
      <w:proofErr w:type="gramEnd"/>
      <w:r w:rsidRPr="00DD1D71">
        <w:rPr>
          <w:highlight w:val="cyan"/>
        </w:rPr>
        <w:t xml:space="preserve"> </w:t>
      </w:r>
      <w:proofErr w:type="spellStart"/>
      <w:r w:rsidRPr="00DD1D71">
        <w:rPr>
          <w:highlight w:val="cyan"/>
        </w:rPr>
        <w:t>Regulating</w:t>
      </w:r>
      <w:proofErr w:type="spellEnd"/>
      <w:r w:rsidRPr="00DD1D71">
        <w:rPr>
          <w:highlight w:val="cyan"/>
        </w:rPr>
        <w:t xml:space="preserve"> </w:t>
      </w:r>
      <w:proofErr w:type="spellStart"/>
      <w:r w:rsidRPr="00DD1D71">
        <w:rPr>
          <w:highlight w:val="cyan"/>
        </w:rPr>
        <w:t>access</w:t>
      </w:r>
      <w:proofErr w:type="spellEnd"/>
      <w:r w:rsidRPr="00DD1D71">
        <w:rPr>
          <w:highlight w:val="cyan"/>
        </w:rPr>
        <w:t xml:space="preserve"> to </w:t>
      </w:r>
      <w:proofErr w:type="spellStart"/>
      <w:r w:rsidRPr="00DD1D71">
        <w:rPr>
          <w:highlight w:val="cyan"/>
        </w:rPr>
        <w:t>accounts</w:t>
      </w:r>
      <w:proofErr w:type="spellEnd"/>
      <w:r w:rsidRPr="00DD1D71">
        <w:rPr>
          <w:highlight w:val="cyan"/>
        </w:rPr>
        <w:t xml:space="preserve"> </w:t>
      </w:r>
      <w:proofErr w:type="spellStart"/>
      <w:r w:rsidRPr="00DD1D71">
        <w:rPr>
          <w:highlight w:val="cyan"/>
        </w:rPr>
        <w:t>could</w:t>
      </w:r>
      <w:proofErr w:type="spellEnd"/>
      <w:r w:rsidRPr="00DD1D71">
        <w:rPr>
          <w:highlight w:val="cyan"/>
        </w:rPr>
        <w:t xml:space="preserve"> </w:t>
      </w:r>
      <w:proofErr w:type="spellStart"/>
      <w:r w:rsidRPr="00DD1D71">
        <w:rPr>
          <w:highlight w:val="cyan"/>
        </w:rPr>
        <w:t>avoid</w:t>
      </w:r>
      <w:proofErr w:type="spellEnd"/>
      <w:r w:rsidRPr="00DD1D71">
        <w:rPr>
          <w:highlight w:val="cyan"/>
        </w:rPr>
        <w:t xml:space="preserve"> </w:t>
      </w:r>
      <w:proofErr w:type="spellStart"/>
      <w:r w:rsidRPr="00DD1D71">
        <w:rPr>
          <w:highlight w:val="cyan"/>
        </w:rPr>
        <w:t>having</w:t>
      </w:r>
      <w:proofErr w:type="spellEnd"/>
      <w:r w:rsidRPr="00DD1D71">
        <w:rPr>
          <w:highlight w:val="cyan"/>
        </w:rPr>
        <w:t xml:space="preserve"> multiple types of </w:t>
      </w:r>
      <w:proofErr w:type="spellStart"/>
      <w:r w:rsidRPr="00DD1D71">
        <w:rPr>
          <w:highlight w:val="cyan"/>
        </w:rPr>
        <w:t>account</w:t>
      </w:r>
      <w:proofErr w:type="spellEnd"/>
      <w:r w:rsidRPr="00DD1D71">
        <w:rPr>
          <w:highlight w:val="cyan"/>
        </w:rPr>
        <w:t xml:space="preserve"> </w:t>
      </w:r>
      <w:proofErr w:type="spellStart"/>
      <w:r w:rsidRPr="00DD1D71">
        <w:rPr>
          <w:highlight w:val="cyan"/>
        </w:rPr>
        <w:t>access</w:t>
      </w:r>
      <w:proofErr w:type="spellEnd"/>
      <w:r w:rsidRPr="00DD1D71">
        <w:rPr>
          <w:highlight w:val="cyan"/>
        </w:rPr>
        <w:t xml:space="preserve"> ("</w:t>
      </w:r>
      <w:proofErr w:type="spellStart"/>
      <w:r w:rsidRPr="00DD1D71">
        <w:rPr>
          <w:highlight w:val="cyan"/>
        </w:rPr>
        <w:t>webscrapping</w:t>
      </w:r>
      <w:proofErr w:type="spellEnd"/>
      <w:r w:rsidRPr="00DD1D71">
        <w:rPr>
          <w:highlight w:val="cyan"/>
        </w:rPr>
        <w:t>" vs TPP)</w:t>
      </w:r>
    </w:p>
    <w:p w14:paraId="2355A639" w14:textId="77777777" w:rsidR="00B55ED3" w:rsidRDefault="00B55ED3" w:rsidP="00B55ED3">
      <w:pPr>
        <w:jc w:val="both"/>
      </w:pPr>
      <w:proofErr w:type="spellStart"/>
      <w:r w:rsidRPr="00DD1D71">
        <w:rPr>
          <w:highlight w:val="cyan"/>
        </w:rPr>
        <w:t>S</w:t>
      </w:r>
      <w:r>
        <w:rPr>
          <w:highlight w:val="cyan"/>
        </w:rPr>
        <w:t>tandardization</w:t>
      </w:r>
      <w:proofErr w:type="spellEnd"/>
      <w:r>
        <w:rPr>
          <w:highlight w:val="cyan"/>
        </w:rPr>
        <w:t xml:space="preserve"> of</w:t>
      </w:r>
      <w:r w:rsidRPr="00DD1D71">
        <w:rPr>
          <w:highlight w:val="cyan"/>
        </w:rPr>
        <w:t xml:space="preserve"> </w:t>
      </w:r>
      <w:proofErr w:type="gramStart"/>
      <w:r w:rsidRPr="00DD1D71">
        <w:rPr>
          <w:highlight w:val="cyan"/>
        </w:rPr>
        <w:t>APIs:</w:t>
      </w:r>
      <w:proofErr w:type="gramEnd"/>
      <w:r w:rsidRPr="00DD1D71">
        <w:rPr>
          <w:highlight w:val="cyan"/>
        </w:rPr>
        <w:t xml:space="preserve"> The APIs and </w:t>
      </w:r>
      <w:proofErr w:type="spellStart"/>
      <w:r w:rsidRPr="00DD1D71">
        <w:rPr>
          <w:highlight w:val="cyan"/>
        </w:rPr>
        <w:t>security</w:t>
      </w:r>
      <w:proofErr w:type="spellEnd"/>
      <w:r w:rsidRPr="00DD1D71">
        <w:rPr>
          <w:highlight w:val="cyan"/>
        </w:rPr>
        <w:t xml:space="preserve"> </w:t>
      </w:r>
      <w:proofErr w:type="spellStart"/>
      <w:r w:rsidRPr="00DD1D71">
        <w:rPr>
          <w:highlight w:val="cyan"/>
        </w:rPr>
        <w:t>rules</w:t>
      </w:r>
      <w:proofErr w:type="spellEnd"/>
      <w:r w:rsidRPr="00DD1D71">
        <w:rPr>
          <w:highlight w:val="cyan"/>
        </w:rPr>
        <w:t xml:space="preserve"> </w:t>
      </w:r>
      <w:proofErr w:type="spellStart"/>
      <w:r w:rsidRPr="00DD1D71">
        <w:rPr>
          <w:highlight w:val="cyan"/>
        </w:rPr>
        <w:t>related</w:t>
      </w:r>
      <w:proofErr w:type="spellEnd"/>
      <w:r w:rsidRPr="00DD1D71">
        <w:rPr>
          <w:highlight w:val="cyan"/>
        </w:rPr>
        <w:t xml:space="preserve"> to the use of </w:t>
      </w:r>
      <w:proofErr w:type="spellStart"/>
      <w:r w:rsidRPr="00DD1D71">
        <w:rPr>
          <w:highlight w:val="cyan"/>
        </w:rPr>
        <w:t>these</w:t>
      </w:r>
      <w:proofErr w:type="spellEnd"/>
      <w:r w:rsidRPr="00DD1D71">
        <w:rPr>
          <w:highlight w:val="cyan"/>
        </w:rPr>
        <w:t xml:space="preserve"> APIs have </w:t>
      </w:r>
      <w:proofErr w:type="spellStart"/>
      <w:r w:rsidRPr="00DD1D71">
        <w:rPr>
          <w:highlight w:val="cyan"/>
        </w:rPr>
        <w:t>already</w:t>
      </w:r>
      <w:proofErr w:type="spellEnd"/>
      <w:r w:rsidRPr="00DD1D71">
        <w:rPr>
          <w:highlight w:val="cyan"/>
        </w:rPr>
        <w:t xml:space="preserve"> been </w:t>
      </w:r>
      <w:proofErr w:type="spellStart"/>
      <w:r w:rsidRPr="00DD1D71">
        <w:rPr>
          <w:highlight w:val="cyan"/>
        </w:rPr>
        <w:t>developed</w:t>
      </w:r>
      <w:proofErr w:type="spellEnd"/>
      <w:r w:rsidRPr="00DD1D71">
        <w:rPr>
          <w:highlight w:val="cyan"/>
        </w:rPr>
        <w:t xml:space="preserve"> (the French </w:t>
      </w:r>
      <w:proofErr w:type="spellStart"/>
      <w:r w:rsidRPr="00DD1D71">
        <w:rPr>
          <w:highlight w:val="cyan"/>
        </w:rPr>
        <w:t>bank</w:t>
      </w:r>
      <w:r>
        <w:rPr>
          <w:highlight w:val="cyan"/>
        </w:rPr>
        <w:t>s</w:t>
      </w:r>
      <w:proofErr w:type="spellEnd"/>
      <w:r>
        <w:rPr>
          <w:highlight w:val="cyan"/>
        </w:rPr>
        <w:t xml:space="preserve"> </w:t>
      </w:r>
      <w:proofErr w:type="spellStart"/>
      <w:r>
        <w:rPr>
          <w:highlight w:val="cyan"/>
        </w:rPr>
        <w:t>were</w:t>
      </w:r>
      <w:proofErr w:type="spellEnd"/>
      <w:r w:rsidRPr="00DD1D71">
        <w:rPr>
          <w:highlight w:val="cyan"/>
        </w:rPr>
        <w:t xml:space="preserve"> the first to </w:t>
      </w:r>
      <w:proofErr w:type="spellStart"/>
      <w:r w:rsidRPr="00DD1D71">
        <w:rPr>
          <w:highlight w:val="cyan"/>
        </w:rPr>
        <w:t>develop</w:t>
      </w:r>
      <w:proofErr w:type="spellEnd"/>
      <w:r w:rsidRPr="00DD1D71">
        <w:rPr>
          <w:highlight w:val="cyan"/>
        </w:rPr>
        <w:t xml:space="preserve"> a </w:t>
      </w:r>
      <w:proofErr w:type="spellStart"/>
      <w:r w:rsidRPr="00DD1D71">
        <w:rPr>
          <w:highlight w:val="cyan"/>
        </w:rPr>
        <w:t>secure</w:t>
      </w:r>
      <w:proofErr w:type="spellEnd"/>
      <w:r w:rsidRPr="00DD1D71">
        <w:rPr>
          <w:highlight w:val="cyan"/>
        </w:rPr>
        <w:t xml:space="preserve"> API standard, </w:t>
      </w:r>
      <w:proofErr w:type="spellStart"/>
      <w:r w:rsidRPr="00DD1D71">
        <w:rPr>
          <w:highlight w:val="cyan"/>
        </w:rPr>
        <w:t>with</w:t>
      </w:r>
      <w:proofErr w:type="spellEnd"/>
      <w:r w:rsidRPr="00DD1D71">
        <w:rPr>
          <w:highlight w:val="cyan"/>
        </w:rPr>
        <w:t xml:space="preserve"> a </w:t>
      </w:r>
      <w:proofErr w:type="spellStart"/>
      <w:r w:rsidRPr="00DD1D71">
        <w:rPr>
          <w:highlight w:val="cyan"/>
        </w:rPr>
        <w:t>significant</w:t>
      </w:r>
      <w:proofErr w:type="spellEnd"/>
      <w:r w:rsidRPr="00DD1D71">
        <w:rPr>
          <w:highlight w:val="cyan"/>
        </w:rPr>
        <w:t xml:space="preserve"> </w:t>
      </w:r>
      <w:proofErr w:type="spellStart"/>
      <w:r w:rsidRPr="00DD1D71">
        <w:rPr>
          <w:highlight w:val="cyan"/>
        </w:rPr>
        <w:t>cost</w:t>
      </w:r>
      <w:proofErr w:type="spellEnd"/>
      <w:r w:rsidRPr="00DD1D71">
        <w:rPr>
          <w:highlight w:val="cyan"/>
        </w:rPr>
        <w:t xml:space="preserve">). </w:t>
      </w:r>
      <w:proofErr w:type="spellStart"/>
      <w:r w:rsidRPr="00DD1D71">
        <w:rPr>
          <w:highlight w:val="cyan"/>
        </w:rPr>
        <w:t>Achieving</w:t>
      </w:r>
      <w:proofErr w:type="spellEnd"/>
      <w:r w:rsidRPr="00DD1D71">
        <w:rPr>
          <w:highlight w:val="cyan"/>
        </w:rPr>
        <w:t xml:space="preserve"> a standard </w:t>
      </w:r>
      <w:proofErr w:type="spellStart"/>
      <w:r w:rsidRPr="00DD1D71">
        <w:rPr>
          <w:highlight w:val="cyan"/>
        </w:rPr>
        <w:t>would</w:t>
      </w:r>
      <w:proofErr w:type="spellEnd"/>
      <w:r w:rsidRPr="00DD1D71">
        <w:rPr>
          <w:highlight w:val="cyan"/>
        </w:rPr>
        <w:t xml:space="preserve"> </w:t>
      </w:r>
      <w:proofErr w:type="spellStart"/>
      <w:r w:rsidRPr="00DD1D71">
        <w:rPr>
          <w:highlight w:val="cyan"/>
        </w:rPr>
        <w:t>certainly</w:t>
      </w:r>
      <w:proofErr w:type="spellEnd"/>
      <w:r w:rsidRPr="00DD1D71">
        <w:rPr>
          <w:highlight w:val="cyan"/>
        </w:rPr>
        <w:t xml:space="preserve"> </w:t>
      </w:r>
      <w:proofErr w:type="spellStart"/>
      <w:r w:rsidRPr="00DD1D71">
        <w:rPr>
          <w:highlight w:val="cyan"/>
        </w:rPr>
        <w:t>mean</w:t>
      </w:r>
      <w:proofErr w:type="spellEnd"/>
      <w:r w:rsidRPr="00DD1D71">
        <w:rPr>
          <w:highlight w:val="cyan"/>
        </w:rPr>
        <w:t xml:space="preserve"> </w:t>
      </w:r>
      <w:proofErr w:type="spellStart"/>
      <w:r w:rsidRPr="00DD1D71">
        <w:rPr>
          <w:highlight w:val="cyan"/>
        </w:rPr>
        <w:t>updating</w:t>
      </w:r>
      <w:proofErr w:type="spellEnd"/>
      <w:r w:rsidRPr="00DD1D71">
        <w:rPr>
          <w:highlight w:val="cyan"/>
        </w:rPr>
        <w:t xml:space="preserve"> </w:t>
      </w:r>
      <w:proofErr w:type="spellStart"/>
      <w:r w:rsidRPr="00DD1D71">
        <w:rPr>
          <w:highlight w:val="cyan"/>
        </w:rPr>
        <w:t>everything</w:t>
      </w:r>
      <w:proofErr w:type="spellEnd"/>
      <w:r w:rsidRPr="00DD1D71">
        <w:rPr>
          <w:highlight w:val="cyan"/>
        </w:rPr>
        <w:t xml:space="preserve"> and </w:t>
      </w:r>
      <w:proofErr w:type="spellStart"/>
      <w:r w:rsidRPr="00DD1D71">
        <w:rPr>
          <w:highlight w:val="cyan"/>
        </w:rPr>
        <w:t>despite</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the </w:t>
      </w:r>
      <w:proofErr w:type="spellStart"/>
      <w:r w:rsidRPr="00DD1D71">
        <w:rPr>
          <w:highlight w:val="cyan"/>
        </w:rPr>
        <w:t>implementation</w:t>
      </w:r>
      <w:proofErr w:type="spellEnd"/>
      <w:r w:rsidRPr="00DD1D71">
        <w:rPr>
          <w:highlight w:val="cyan"/>
        </w:rPr>
        <w:t xml:space="preserve"> </w:t>
      </w:r>
      <w:proofErr w:type="spellStart"/>
      <w:r w:rsidRPr="00DD1D71">
        <w:rPr>
          <w:highlight w:val="cyan"/>
        </w:rPr>
        <w:t>rules</w:t>
      </w:r>
      <w:proofErr w:type="spellEnd"/>
      <w:r w:rsidRPr="00DD1D71">
        <w:rPr>
          <w:highlight w:val="cyan"/>
        </w:rPr>
        <w:t xml:space="preserve"> </w:t>
      </w:r>
      <w:proofErr w:type="spellStart"/>
      <w:r w:rsidRPr="00DD1D71">
        <w:rPr>
          <w:highlight w:val="cyan"/>
        </w:rPr>
        <w:t>could</w:t>
      </w:r>
      <w:proofErr w:type="spellEnd"/>
      <w:r w:rsidRPr="00DD1D71">
        <w:rPr>
          <w:highlight w:val="cyan"/>
        </w:rPr>
        <w:t xml:space="preserve"> </w:t>
      </w:r>
      <w:proofErr w:type="spellStart"/>
      <w:r w:rsidRPr="00DD1D71">
        <w:rPr>
          <w:highlight w:val="cyan"/>
        </w:rPr>
        <w:t>still</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different</w:t>
      </w:r>
      <w:proofErr w:type="spellEnd"/>
      <w:r w:rsidRPr="00DD1D71">
        <w:rPr>
          <w:highlight w:val="cyan"/>
        </w:rPr>
        <w:t xml:space="preserve">. This </w:t>
      </w:r>
      <w:proofErr w:type="spellStart"/>
      <w:r w:rsidRPr="00DD1D71">
        <w:rPr>
          <w:highlight w:val="cyan"/>
        </w:rPr>
        <w:t>will</w:t>
      </w:r>
      <w:proofErr w:type="spellEnd"/>
      <w:r w:rsidRPr="00DD1D71">
        <w:rPr>
          <w:highlight w:val="cyan"/>
        </w:rPr>
        <w:t xml:space="preserve"> </w:t>
      </w:r>
      <w:proofErr w:type="spellStart"/>
      <w:r w:rsidRPr="00DD1D71">
        <w:rPr>
          <w:highlight w:val="cyan"/>
        </w:rPr>
        <w:t>ultimately</w:t>
      </w:r>
      <w:proofErr w:type="spellEnd"/>
      <w:r w:rsidRPr="00DD1D71">
        <w:rPr>
          <w:highlight w:val="cyan"/>
        </w:rPr>
        <w:t xml:space="preserve"> lead to the </w:t>
      </w:r>
      <w:proofErr w:type="spellStart"/>
      <w:r w:rsidRPr="00DD1D71">
        <w:rPr>
          <w:highlight w:val="cyan"/>
        </w:rPr>
        <w:t>same</w:t>
      </w:r>
      <w:proofErr w:type="spellEnd"/>
      <w:r w:rsidRPr="00DD1D71">
        <w:rPr>
          <w:highlight w:val="cyan"/>
        </w:rPr>
        <w:t xml:space="preserve"> </w:t>
      </w:r>
      <w:proofErr w:type="spellStart"/>
      <w:r w:rsidRPr="00DD1D71">
        <w:rPr>
          <w:highlight w:val="cyan"/>
        </w:rPr>
        <w:t>result</w:t>
      </w:r>
      <w:proofErr w:type="spellEnd"/>
      <w:r w:rsidRPr="00DD1D71">
        <w:rPr>
          <w:highlight w:val="cyan"/>
        </w:rPr>
        <w:t xml:space="preserve"> of "non-</w:t>
      </w:r>
      <w:proofErr w:type="spellStart"/>
      <w:r w:rsidRPr="00DD1D71">
        <w:rPr>
          <w:highlight w:val="cyan"/>
        </w:rPr>
        <w:t>standardization</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new </w:t>
      </w:r>
      <w:proofErr w:type="spellStart"/>
      <w:r w:rsidRPr="00DD1D71">
        <w:rPr>
          <w:highlight w:val="cyan"/>
        </w:rPr>
        <w:t>very</w:t>
      </w:r>
      <w:proofErr w:type="spellEnd"/>
      <w:r w:rsidRPr="00DD1D71">
        <w:rPr>
          <w:highlight w:val="cyan"/>
        </w:rPr>
        <w:t xml:space="preserve"> </w:t>
      </w:r>
      <w:proofErr w:type="spellStart"/>
      <w:r w:rsidRPr="00DD1D71">
        <w:rPr>
          <w:highlight w:val="cyan"/>
        </w:rPr>
        <w:t>heavy</w:t>
      </w:r>
      <w:proofErr w:type="spellEnd"/>
      <w:r w:rsidRPr="00DD1D71">
        <w:rPr>
          <w:highlight w:val="cyan"/>
        </w:rPr>
        <w:t xml:space="preserve"> </w:t>
      </w:r>
      <w:proofErr w:type="spellStart"/>
      <w:r w:rsidRPr="00DD1D71">
        <w:rPr>
          <w:highlight w:val="cyan"/>
        </w:rPr>
        <w:t>investments</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bring</w:t>
      </w:r>
      <w:proofErr w:type="spellEnd"/>
      <w:r w:rsidRPr="00DD1D71">
        <w:rPr>
          <w:highlight w:val="cyan"/>
        </w:rPr>
        <w:t xml:space="preserve"> </w:t>
      </w:r>
      <w:proofErr w:type="spellStart"/>
      <w:r w:rsidRPr="00DD1D71">
        <w:rPr>
          <w:highlight w:val="cyan"/>
        </w:rPr>
        <w:t>nothing</w:t>
      </w:r>
      <w:proofErr w:type="spellEnd"/>
      <w:r w:rsidRPr="00DD1D71">
        <w:rPr>
          <w:highlight w:val="cyan"/>
        </w:rPr>
        <w:t xml:space="preserve"> to </w:t>
      </w:r>
      <w:proofErr w:type="spellStart"/>
      <w:r w:rsidRPr="00DD1D71">
        <w:rPr>
          <w:highlight w:val="cyan"/>
        </w:rPr>
        <w:t>meet</w:t>
      </w:r>
      <w:proofErr w:type="spellEnd"/>
      <w:r w:rsidRPr="00DD1D71">
        <w:rPr>
          <w:highlight w:val="cyan"/>
        </w:rPr>
        <w:t xml:space="preserve"> the </w:t>
      </w:r>
      <w:proofErr w:type="spellStart"/>
      <w:r w:rsidRPr="00DD1D71">
        <w:rPr>
          <w:highlight w:val="cyan"/>
        </w:rPr>
        <w:t>needs</w:t>
      </w:r>
      <w:proofErr w:type="spellEnd"/>
      <w:r w:rsidRPr="00DD1D71">
        <w:rPr>
          <w:highlight w:val="cyan"/>
        </w:rPr>
        <w:t xml:space="preserve"> of the </w:t>
      </w:r>
      <w:proofErr w:type="spellStart"/>
      <w:r w:rsidRPr="00DD1D71">
        <w:rPr>
          <w:highlight w:val="cyan"/>
        </w:rPr>
        <w:t>market</w:t>
      </w:r>
      <w:proofErr w:type="spellEnd"/>
      <w:r w:rsidRPr="00DD1D71">
        <w:rPr>
          <w:highlight w:val="cyan"/>
        </w:rPr>
        <w:t>.</w:t>
      </w:r>
    </w:p>
    <w:p w14:paraId="07F40F7F" w14:textId="77777777" w:rsidR="008272C6" w:rsidRPr="00315B19" w:rsidRDefault="008272C6" w:rsidP="007529F4">
      <w:pPr>
        <w:jc w:val="both"/>
      </w:pPr>
    </w:p>
    <w:p w14:paraId="567CC905" w14:textId="77777777" w:rsidR="001A1D75" w:rsidRDefault="007803AE" w:rsidP="007529F4">
      <w:pPr>
        <w:jc w:val="both"/>
        <w:rPr>
          <w:lang w:val="en-US"/>
        </w:rPr>
      </w:pPr>
      <w:r w:rsidRPr="007803AE">
        <w:rPr>
          <w:lang w:val="en-US"/>
        </w:rPr>
        <w:t xml:space="preserve">35. Access to payments data via interfaces is currently provided for free to third party providers. </w:t>
      </w:r>
    </w:p>
    <w:p w14:paraId="0C38AA1F" w14:textId="77777777" w:rsidR="001A1D75" w:rsidRDefault="007803AE" w:rsidP="007529F4">
      <w:pPr>
        <w:jc w:val="both"/>
        <w:rPr>
          <w:lang w:val="en-US"/>
        </w:rPr>
      </w:pPr>
      <w:r w:rsidRPr="007803AE">
        <w:rPr>
          <w:lang w:val="en-US"/>
        </w:rPr>
        <w:t xml:space="preserve">a. Should access to payment data continue to be provided for free? </w:t>
      </w:r>
    </w:p>
    <w:p w14:paraId="74E330EA" w14:textId="77777777" w:rsidR="00A74753" w:rsidRPr="00A74753" w:rsidRDefault="00A74753" w:rsidP="00A74753">
      <w:pPr>
        <w:jc w:val="both"/>
        <w:rPr>
          <w:color w:val="0070C0"/>
        </w:rPr>
      </w:pPr>
      <w:r w:rsidRPr="00A74753">
        <w:rPr>
          <w:color w:val="0070C0"/>
        </w:rPr>
        <w:t xml:space="preserve">35. L’accès aux données de paiement via des interfaces est actuellement fourni gratuitement à des fournisseurs tiers. </w:t>
      </w:r>
    </w:p>
    <w:p w14:paraId="4AD8700D" w14:textId="2E15EBD8" w:rsidR="00A74753" w:rsidRPr="00A74753" w:rsidRDefault="00A74753" w:rsidP="00A74753">
      <w:pPr>
        <w:jc w:val="both"/>
        <w:rPr>
          <w:color w:val="0070C0"/>
        </w:rPr>
      </w:pPr>
      <w:r w:rsidRPr="00A74753">
        <w:rPr>
          <w:color w:val="0070C0"/>
        </w:rPr>
        <w:t xml:space="preserve">a. L’accès aux données de paiement devrait-il continuer à être fourni </w:t>
      </w:r>
      <w:r w:rsidR="007E67E2" w:rsidRPr="00A74753">
        <w:rPr>
          <w:color w:val="0070C0"/>
        </w:rPr>
        <w:t>gratuitement ?</w:t>
      </w:r>
    </w:p>
    <w:tbl>
      <w:tblPr>
        <w:tblStyle w:val="Grilledutableau"/>
        <w:tblW w:w="9634" w:type="dxa"/>
        <w:tblLook w:val="04A0" w:firstRow="1" w:lastRow="0" w:firstColumn="1" w:lastColumn="0" w:noHBand="0" w:noVBand="1"/>
      </w:tblPr>
      <w:tblGrid>
        <w:gridCol w:w="5098"/>
        <w:gridCol w:w="4536"/>
      </w:tblGrid>
      <w:tr w:rsidR="001A1D75" w14:paraId="62250727" w14:textId="77777777" w:rsidTr="001A1D75">
        <w:tc>
          <w:tcPr>
            <w:tcW w:w="5098" w:type="dxa"/>
          </w:tcPr>
          <w:p w14:paraId="6C4F840D" w14:textId="77777777" w:rsidR="001A1D75" w:rsidRDefault="001A1D75" w:rsidP="007529F4">
            <w:pPr>
              <w:jc w:val="both"/>
              <w:rPr>
                <w:lang w:val="en-US"/>
              </w:rPr>
            </w:pPr>
            <w:r w:rsidRPr="007803AE">
              <w:rPr>
                <w:lang w:val="en-US"/>
              </w:rPr>
              <w:t>Yes</w:t>
            </w:r>
          </w:p>
        </w:tc>
        <w:tc>
          <w:tcPr>
            <w:tcW w:w="4536" w:type="dxa"/>
          </w:tcPr>
          <w:p w14:paraId="4189E50D" w14:textId="77777777" w:rsidR="001A1D75" w:rsidRDefault="001A1D75" w:rsidP="007529F4">
            <w:pPr>
              <w:jc w:val="both"/>
              <w:rPr>
                <w:lang w:val="en-US"/>
              </w:rPr>
            </w:pPr>
            <w:r w:rsidRPr="007803AE">
              <w:rPr>
                <w:lang w:val="en-US"/>
              </w:rPr>
              <w:t>Don’t know</w:t>
            </w:r>
          </w:p>
        </w:tc>
      </w:tr>
      <w:tr w:rsidR="001A1D75" w14:paraId="0AD6C95F" w14:textId="77777777" w:rsidTr="001A1D75">
        <w:tc>
          <w:tcPr>
            <w:tcW w:w="5098" w:type="dxa"/>
          </w:tcPr>
          <w:p w14:paraId="41903E6E" w14:textId="630EE8EE" w:rsidR="001A1D75" w:rsidRDefault="001A1D75" w:rsidP="007529F4">
            <w:pPr>
              <w:jc w:val="both"/>
              <w:rPr>
                <w:lang w:val="en-US"/>
              </w:rPr>
            </w:pPr>
            <w:r w:rsidRPr="007E67E2">
              <w:rPr>
                <w:highlight w:val="yellow"/>
                <w:lang w:val="en-US"/>
              </w:rPr>
              <w:t>No</w:t>
            </w:r>
            <w:r w:rsidR="007E67E2">
              <w:rPr>
                <w:lang w:val="en-US"/>
              </w:rPr>
              <w:t xml:space="preserve"> X</w:t>
            </w:r>
          </w:p>
        </w:tc>
        <w:tc>
          <w:tcPr>
            <w:tcW w:w="4536" w:type="dxa"/>
          </w:tcPr>
          <w:p w14:paraId="55B7E4F1" w14:textId="77777777" w:rsidR="001A1D75" w:rsidRDefault="001A1D75" w:rsidP="007529F4">
            <w:pPr>
              <w:jc w:val="both"/>
              <w:rPr>
                <w:lang w:val="en-US"/>
              </w:rPr>
            </w:pPr>
          </w:p>
        </w:tc>
      </w:tr>
    </w:tbl>
    <w:p w14:paraId="6CF7F07D" w14:textId="77777777" w:rsidR="001A1D75" w:rsidRDefault="001A1D75" w:rsidP="007529F4">
      <w:pPr>
        <w:jc w:val="both"/>
        <w:rPr>
          <w:lang w:val="en-US"/>
        </w:rPr>
      </w:pPr>
    </w:p>
    <w:p w14:paraId="7ED1E757" w14:textId="77777777" w:rsidR="001A1D75" w:rsidRDefault="001A1D75" w:rsidP="007529F4">
      <w:pPr>
        <w:jc w:val="both"/>
        <w:rPr>
          <w:lang w:val="en-US"/>
        </w:rPr>
      </w:pPr>
      <w:r w:rsidRPr="007803AE">
        <w:rPr>
          <w:lang w:val="en-US"/>
        </w:rPr>
        <w:t>b. If your answer above was no, please elaborate. [open text box] [max. 250 words]</w:t>
      </w:r>
    </w:p>
    <w:p w14:paraId="61F6EB89" w14:textId="3112D06B" w:rsidR="009D12DD" w:rsidRPr="001358B0" w:rsidRDefault="001358B0" w:rsidP="009D12DD">
      <w:pPr>
        <w:jc w:val="both"/>
        <w:rPr>
          <w:highlight w:val="yellow"/>
        </w:rPr>
      </w:pPr>
      <w:r w:rsidRPr="001358B0">
        <w:rPr>
          <w:highlight w:val="yellow"/>
        </w:rPr>
        <w:lastRenderedPageBreak/>
        <w:t>.</w:t>
      </w:r>
    </w:p>
    <w:p w14:paraId="6426B202" w14:textId="77777777" w:rsidR="005B1334" w:rsidRPr="00DD1D71" w:rsidRDefault="005B1334" w:rsidP="005B1334">
      <w:pPr>
        <w:jc w:val="both"/>
        <w:rPr>
          <w:highlight w:val="cyan"/>
        </w:rPr>
      </w:pPr>
      <w:r w:rsidRPr="00DD1D71">
        <w:rPr>
          <w:highlight w:val="cyan"/>
        </w:rPr>
        <w:t xml:space="preserve">The </w:t>
      </w:r>
      <w:proofErr w:type="spellStart"/>
      <w:r w:rsidRPr="00DD1D71">
        <w:rPr>
          <w:highlight w:val="cyan"/>
        </w:rPr>
        <w:t>investments</w:t>
      </w:r>
      <w:proofErr w:type="spellEnd"/>
      <w:r w:rsidRPr="00DD1D71">
        <w:rPr>
          <w:highlight w:val="cyan"/>
        </w:rPr>
        <w:t xml:space="preserve"> </w:t>
      </w:r>
      <w:proofErr w:type="spellStart"/>
      <w:r w:rsidRPr="00DD1D71">
        <w:rPr>
          <w:highlight w:val="cyan"/>
        </w:rPr>
        <w:t>were</w:t>
      </w:r>
      <w:proofErr w:type="spellEnd"/>
      <w:r w:rsidRPr="00DD1D71">
        <w:rPr>
          <w:highlight w:val="cyan"/>
        </w:rPr>
        <w:t xml:space="preserve"> </w:t>
      </w:r>
      <w:proofErr w:type="spellStart"/>
      <w:r w:rsidRPr="00DD1D71">
        <w:rPr>
          <w:highlight w:val="cyan"/>
        </w:rPr>
        <w:t>substantial</w:t>
      </w:r>
      <w:proofErr w:type="spellEnd"/>
      <w:r w:rsidRPr="00DD1D71">
        <w:rPr>
          <w:highlight w:val="cyan"/>
        </w:rPr>
        <w:t xml:space="preserve"> on the part of the </w:t>
      </w:r>
      <w:proofErr w:type="spellStart"/>
      <w:r w:rsidRPr="00DD1D71">
        <w:rPr>
          <w:highlight w:val="cyan"/>
        </w:rPr>
        <w:t>ASPSPs</w:t>
      </w:r>
      <w:proofErr w:type="spellEnd"/>
      <w:r w:rsidRPr="00DD1D71">
        <w:rPr>
          <w:highlight w:val="cyan"/>
        </w:rPr>
        <w:t xml:space="preserve"> </w:t>
      </w:r>
      <w:proofErr w:type="spellStart"/>
      <w:r w:rsidRPr="00DD1D71">
        <w:rPr>
          <w:highlight w:val="cyan"/>
        </w:rPr>
        <w:t>without</w:t>
      </w:r>
      <w:proofErr w:type="spellEnd"/>
      <w:r w:rsidRPr="00DD1D71">
        <w:rPr>
          <w:highlight w:val="cyan"/>
        </w:rPr>
        <w:t xml:space="preserve"> the latter </w:t>
      </w:r>
      <w:proofErr w:type="spellStart"/>
      <w:r w:rsidRPr="00DD1D71">
        <w:rPr>
          <w:highlight w:val="cyan"/>
        </w:rPr>
        <w:t>being</w:t>
      </w:r>
      <w:proofErr w:type="spellEnd"/>
      <w:r w:rsidRPr="00DD1D71">
        <w:rPr>
          <w:highlight w:val="cyan"/>
        </w:rPr>
        <w:t xml:space="preserve"> able to </w:t>
      </w:r>
      <w:proofErr w:type="spellStart"/>
      <w:r w:rsidRPr="00DD1D71">
        <w:rPr>
          <w:highlight w:val="cyan"/>
        </w:rPr>
        <w:t>derive</w:t>
      </w:r>
      <w:proofErr w:type="spellEnd"/>
      <w:r w:rsidRPr="00DD1D71">
        <w:rPr>
          <w:highlight w:val="cyan"/>
        </w:rPr>
        <w:t xml:space="preserve"> </w:t>
      </w:r>
      <w:proofErr w:type="spellStart"/>
      <w:r w:rsidRPr="00DD1D71">
        <w:rPr>
          <w:highlight w:val="cyan"/>
        </w:rPr>
        <w:t>any</w:t>
      </w:r>
      <w:proofErr w:type="spellEnd"/>
      <w:r w:rsidRPr="00DD1D71">
        <w:rPr>
          <w:highlight w:val="cyan"/>
        </w:rPr>
        <w:t xml:space="preserve"> value </w:t>
      </w:r>
      <w:proofErr w:type="spellStart"/>
      <w:r w:rsidRPr="00DD1D71">
        <w:rPr>
          <w:highlight w:val="cyan"/>
        </w:rPr>
        <w:t>from</w:t>
      </w:r>
      <w:proofErr w:type="spellEnd"/>
      <w:r w:rsidRPr="00DD1D71">
        <w:rPr>
          <w:highlight w:val="cyan"/>
        </w:rPr>
        <w:t xml:space="preserve"> </w:t>
      </w:r>
      <w:proofErr w:type="spellStart"/>
      <w:r w:rsidRPr="00DD1D71">
        <w:rPr>
          <w:highlight w:val="cyan"/>
        </w:rPr>
        <w:t>them</w:t>
      </w:r>
      <w:proofErr w:type="spellEnd"/>
      <w:r w:rsidRPr="00DD1D71">
        <w:rPr>
          <w:highlight w:val="cyan"/>
        </w:rPr>
        <w:t xml:space="preserve">. Investments </w:t>
      </w:r>
      <w:proofErr w:type="spellStart"/>
      <w:r w:rsidRPr="00DD1D71">
        <w:rPr>
          <w:highlight w:val="cyan"/>
        </w:rPr>
        <w:t>will</w:t>
      </w:r>
      <w:proofErr w:type="spellEnd"/>
      <w:r w:rsidRPr="00DD1D71">
        <w:rPr>
          <w:highlight w:val="cyan"/>
        </w:rPr>
        <w:t xml:space="preserve"> continue </w:t>
      </w:r>
      <w:proofErr w:type="spellStart"/>
      <w:r w:rsidRPr="00DD1D71">
        <w:rPr>
          <w:highlight w:val="cyan"/>
        </w:rPr>
        <w:t>with</w:t>
      </w:r>
      <w:proofErr w:type="spellEnd"/>
      <w:r w:rsidRPr="00DD1D71">
        <w:rPr>
          <w:highlight w:val="cyan"/>
        </w:rPr>
        <w:t xml:space="preserve"> </w:t>
      </w:r>
      <w:proofErr w:type="spellStart"/>
      <w:r w:rsidRPr="00DD1D71">
        <w:rPr>
          <w:highlight w:val="cyan"/>
        </w:rPr>
        <w:t>each</w:t>
      </w:r>
      <w:proofErr w:type="spellEnd"/>
      <w:r w:rsidRPr="00DD1D71">
        <w:rPr>
          <w:highlight w:val="cyan"/>
        </w:rPr>
        <w:t xml:space="preserve"> new </w:t>
      </w:r>
      <w:proofErr w:type="spellStart"/>
      <w:r w:rsidRPr="00DD1D71">
        <w:rPr>
          <w:highlight w:val="cyan"/>
        </w:rPr>
        <w:t>feature</w:t>
      </w:r>
      <w:proofErr w:type="spellEnd"/>
      <w:r w:rsidRPr="00DD1D71">
        <w:rPr>
          <w:highlight w:val="cyan"/>
        </w:rPr>
        <w:t xml:space="preserve"> </w:t>
      </w:r>
      <w:proofErr w:type="spellStart"/>
      <w:r w:rsidRPr="00DD1D71">
        <w:rPr>
          <w:highlight w:val="cyan"/>
        </w:rPr>
        <w:t>implemented</w:t>
      </w:r>
      <w:proofErr w:type="spellEnd"/>
      <w:r w:rsidRPr="00DD1D71">
        <w:rPr>
          <w:highlight w:val="cyan"/>
        </w:rPr>
        <w:t xml:space="preserve"> for ASPSP </w:t>
      </w:r>
      <w:proofErr w:type="spellStart"/>
      <w:r w:rsidRPr="00DD1D71">
        <w:rPr>
          <w:highlight w:val="cyan"/>
        </w:rPr>
        <w:t>customers</w:t>
      </w:r>
      <w:proofErr w:type="spellEnd"/>
      <w:r w:rsidRPr="00DD1D71">
        <w:rPr>
          <w:highlight w:val="cyan"/>
        </w:rPr>
        <w:t xml:space="preserve"> (</w:t>
      </w:r>
      <w:proofErr w:type="spellStart"/>
      <w:proofErr w:type="gramStart"/>
      <w:r w:rsidRPr="00DD1D71">
        <w:rPr>
          <w:highlight w:val="cyan"/>
        </w:rPr>
        <w:t>example</w:t>
      </w:r>
      <w:proofErr w:type="spellEnd"/>
      <w:r w:rsidRPr="00DD1D71">
        <w:rPr>
          <w:highlight w:val="cyan"/>
        </w:rPr>
        <w:t>:</w:t>
      </w:r>
      <w:proofErr w:type="gramEnd"/>
      <w:r w:rsidRPr="00DD1D71">
        <w:rPr>
          <w:highlight w:val="cyan"/>
        </w:rPr>
        <w:t xml:space="preserve"> initiation of an international </w:t>
      </w:r>
      <w:proofErr w:type="spellStart"/>
      <w:r w:rsidRPr="00DD1D71">
        <w:rPr>
          <w:highlight w:val="cyan"/>
        </w:rPr>
        <w:t>transfer</w:t>
      </w:r>
      <w:proofErr w:type="spellEnd"/>
      <w:r w:rsidRPr="00DD1D71">
        <w:rPr>
          <w:highlight w:val="cyan"/>
        </w:rPr>
        <w:t xml:space="preserve">) or as online </w:t>
      </w:r>
      <w:proofErr w:type="spellStart"/>
      <w:r w:rsidRPr="00DD1D71">
        <w:rPr>
          <w:highlight w:val="cyan"/>
        </w:rPr>
        <w:t>banking</w:t>
      </w:r>
      <w:proofErr w:type="spellEnd"/>
      <w:r w:rsidRPr="00DD1D71">
        <w:rPr>
          <w:highlight w:val="cyan"/>
        </w:rPr>
        <w:t xml:space="preserve"> </w:t>
      </w:r>
      <w:proofErr w:type="spellStart"/>
      <w:r w:rsidRPr="00DD1D71">
        <w:rPr>
          <w:highlight w:val="cyan"/>
        </w:rPr>
        <w:t>improves</w:t>
      </w:r>
      <w:proofErr w:type="spellEnd"/>
      <w:r w:rsidRPr="00DD1D71">
        <w:rPr>
          <w:highlight w:val="cyan"/>
        </w:rPr>
        <w:t xml:space="preserve"> for </w:t>
      </w:r>
      <w:proofErr w:type="spellStart"/>
      <w:r w:rsidRPr="00DD1D71">
        <w:rPr>
          <w:highlight w:val="cyan"/>
        </w:rPr>
        <w:t>customers</w:t>
      </w:r>
      <w:proofErr w:type="spellEnd"/>
      <w:r w:rsidRPr="00DD1D71">
        <w:rPr>
          <w:highlight w:val="cyan"/>
        </w:rPr>
        <w:t xml:space="preserve">. All </w:t>
      </w:r>
      <w:proofErr w:type="spellStart"/>
      <w:r w:rsidRPr="00DD1D71">
        <w:rPr>
          <w:highlight w:val="cyan"/>
        </w:rPr>
        <w:t>these</w:t>
      </w:r>
      <w:proofErr w:type="spellEnd"/>
      <w:r w:rsidRPr="00DD1D71">
        <w:rPr>
          <w:highlight w:val="cyan"/>
        </w:rPr>
        <w:t xml:space="preserve"> </w:t>
      </w:r>
      <w:proofErr w:type="spellStart"/>
      <w:r w:rsidRPr="00DD1D71">
        <w:rPr>
          <w:highlight w:val="cyan"/>
        </w:rPr>
        <w:t>novelties</w:t>
      </w:r>
      <w:proofErr w:type="spellEnd"/>
      <w:r w:rsidRPr="00DD1D71">
        <w:rPr>
          <w:highlight w:val="cyan"/>
        </w:rPr>
        <w:t xml:space="preserve"> and </w:t>
      </w:r>
      <w:proofErr w:type="spellStart"/>
      <w:r w:rsidRPr="00DD1D71">
        <w:rPr>
          <w:highlight w:val="cyan"/>
        </w:rPr>
        <w:t>functional</w:t>
      </w:r>
      <w:proofErr w:type="spellEnd"/>
      <w:r w:rsidRPr="00DD1D71">
        <w:rPr>
          <w:highlight w:val="cyan"/>
        </w:rPr>
        <w:t xml:space="preserve"> </w:t>
      </w:r>
      <w:proofErr w:type="spellStart"/>
      <w:r w:rsidRPr="00DD1D71">
        <w:rPr>
          <w:highlight w:val="cyan"/>
        </w:rPr>
        <w:t>evolutions</w:t>
      </w:r>
      <w:proofErr w:type="spellEnd"/>
      <w:r w:rsidRPr="00DD1D71">
        <w:rPr>
          <w:highlight w:val="cyan"/>
        </w:rPr>
        <w:t xml:space="preserve"> are </w:t>
      </w:r>
      <w:proofErr w:type="spellStart"/>
      <w:r w:rsidRPr="00DD1D71">
        <w:rPr>
          <w:highlight w:val="cyan"/>
        </w:rPr>
        <w:t>offered</w:t>
      </w:r>
      <w:proofErr w:type="spellEnd"/>
      <w:r w:rsidRPr="00DD1D71">
        <w:rPr>
          <w:highlight w:val="cyan"/>
        </w:rPr>
        <w:t xml:space="preserve"> free of charge to TPP. This </w:t>
      </w:r>
      <w:proofErr w:type="spellStart"/>
      <w:r w:rsidRPr="00DD1D71">
        <w:rPr>
          <w:highlight w:val="cyan"/>
        </w:rPr>
        <w:t>is</w:t>
      </w:r>
      <w:proofErr w:type="spellEnd"/>
      <w:r w:rsidRPr="00DD1D71">
        <w:rPr>
          <w:highlight w:val="cyan"/>
        </w:rPr>
        <w:t xml:space="preserve"> a </w:t>
      </w:r>
      <w:proofErr w:type="spellStart"/>
      <w:r w:rsidRPr="00DD1D71">
        <w:rPr>
          <w:highlight w:val="cyan"/>
        </w:rPr>
        <w:t>distortion</w:t>
      </w:r>
      <w:proofErr w:type="spellEnd"/>
      <w:r w:rsidRPr="00DD1D71">
        <w:rPr>
          <w:highlight w:val="cyan"/>
        </w:rPr>
        <w:t xml:space="preserve"> of </w:t>
      </w:r>
      <w:proofErr w:type="spellStart"/>
      <w:r w:rsidRPr="00DD1D71">
        <w:rPr>
          <w:highlight w:val="cyan"/>
        </w:rPr>
        <w:t>competition</w:t>
      </w:r>
      <w:proofErr w:type="spellEnd"/>
      <w:r w:rsidRPr="00DD1D71">
        <w:rPr>
          <w:highlight w:val="cyan"/>
        </w:rPr>
        <w:t>.</w:t>
      </w:r>
    </w:p>
    <w:p w14:paraId="3B87D955" w14:textId="77777777" w:rsidR="005B1334" w:rsidRPr="00DD1D71" w:rsidRDefault="005B1334" w:rsidP="005B1334">
      <w:pPr>
        <w:jc w:val="both"/>
        <w:rPr>
          <w:highlight w:val="cyan"/>
        </w:rPr>
      </w:pPr>
      <w:r w:rsidRPr="00DD1D71">
        <w:rPr>
          <w:highlight w:val="cyan"/>
        </w:rPr>
        <w:t xml:space="preserve">In addition, </w:t>
      </w:r>
      <w:proofErr w:type="spellStart"/>
      <w:r w:rsidRPr="00DD1D71">
        <w:rPr>
          <w:highlight w:val="cyan"/>
        </w:rPr>
        <w:t>there</w:t>
      </w:r>
      <w:proofErr w:type="spellEnd"/>
      <w:r w:rsidRPr="00DD1D71">
        <w:rPr>
          <w:highlight w:val="cyan"/>
        </w:rPr>
        <w:t xml:space="preserve"> are </w:t>
      </w:r>
      <w:proofErr w:type="spellStart"/>
      <w:r w:rsidRPr="00DD1D71">
        <w:rPr>
          <w:highlight w:val="cyan"/>
        </w:rPr>
        <w:t>significant</w:t>
      </w:r>
      <w:proofErr w:type="spellEnd"/>
      <w:r w:rsidRPr="00DD1D71">
        <w:rPr>
          <w:highlight w:val="cyan"/>
        </w:rPr>
        <w:t xml:space="preserve"> support </w:t>
      </w:r>
      <w:proofErr w:type="spellStart"/>
      <w:r w:rsidRPr="00DD1D71">
        <w:rPr>
          <w:highlight w:val="cyan"/>
        </w:rPr>
        <w:t>costs</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continue to </w:t>
      </w:r>
      <w:proofErr w:type="spellStart"/>
      <w:r w:rsidRPr="00DD1D71">
        <w:rPr>
          <w:highlight w:val="cyan"/>
        </w:rPr>
        <w:t>increase</w:t>
      </w:r>
      <w:proofErr w:type="spellEnd"/>
      <w:r w:rsidRPr="00DD1D71">
        <w:rPr>
          <w:highlight w:val="cyan"/>
        </w:rPr>
        <w:t xml:space="preserve"> over time. Indeed, in case of </w:t>
      </w:r>
      <w:proofErr w:type="spellStart"/>
      <w:r w:rsidRPr="00DD1D71">
        <w:rPr>
          <w:highlight w:val="cyan"/>
        </w:rPr>
        <w:t>doubt</w:t>
      </w:r>
      <w:proofErr w:type="spellEnd"/>
      <w:r w:rsidRPr="00DD1D71">
        <w:rPr>
          <w:highlight w:val="cyan"/>
        </w:rPr>
        <w:t xml:space="preserve">, the TPP </w:t>
      </w:r>
      <w:proofErr w:type="spellStart"/>
      <w:r w:rsidRPr="00DD1D71">
        <w:rPr>
          <w:highlight w:val="cyan"/>
        </w:rPr>
        <w:t>requests</w:t>
      </w:r>
      <w:proofErr w:type="spellEnd"/>
      <w:r w:rsidRPr="00DD1D71">
        <w:rPr>
          <w:highlight w:val="cyan"/>
        </w:rPr>
        <w:t xml:space="preserve"> the ASPSP to </w:t>
      </w:r>
      <w:proofErr w:type="spellStart"/>
      <w:r w:rsidRPr="00DD1D71">
        <w:rPr>
          <w:highlight w:val="cyan"/>
        </w:rPr>
        <w:t>obtain</w:t>
      </w:r>
      <w:proofErr w:type="spellEnd"/>
      <w:r w:rsidRPr="00DD1D71">
        <w:rPr>
          <w:highlight w:val="cyan"/>
        </w:rPr>
        <w:t xml:space="preserve"> confirmation of the </w:t>
      </w:r>
      <w:proofErr w:type="spellStart"/>
      <w:r w:rsidRPr="00DD1D71">
        <w:rPr>
          <w:highlight w:val="cyan"/>
        </w:rPr>
        <w:t>execution</w:t>
      </w:r>
      <w:proofErr w:type="spellEnd"/>
      <w:r w:rsidRPr="00DD1D71">
        <w:rPr>
          <w:highlight w:val="cyan"/>
        </w:rPr>
        <w:t xml:space="preserve"> of the </w:t>
      </w:r>
      <w:proofErr w:type="spellStart"/>
      <w:r w:rsidRPr="00DD1D71">
        <w:rPr>
          <w:highlight w:val="cyan"/>
        </w:rPr>
        <w:t>transfer</w:t>
      </w:r>
      <w:proofErr w:type="spellEnd"/>
      <w:r w:rsidRPr="00DD1D71">
        <w:rPr>
          <w:highlight w:val="cyan"/>
        </w:rPr>
        <w:t xml:space="preserve"> </w:t>
      </w:r>
      <w:proofErr w:type="spellStart"/>
      <w:r w:rsidRPr="00DD1D71">
        <w:rPr>
          <w:highlight w:val="cyan"/>
        </w:rPr>
        <w:t>including</w:t>
      </w:r>
      <w:proofErr w:type="spellEnd"/>
      <w:r w:rsidRPr="00DD1D71">
        <w:rPr>
          <w:highlight w:val="cyan"/>
        </w:rPr>
        <w:t xml:space="preserve"> </w:t>
      </w:r>
      <w:proofErr w:type="spellStart"/>
      <w:r w:rsidRPr="00DD1D71">
        <w:rPr>
          <w:highlight w:val="cyan"/>
        </w:rPr>
        <w:t>outside</w:t>
      </w:r>
      <w:proofErr w:type="spellEnd"/>
      <w:r w:rsidRPr="00DD1D71">
        <w:rPr>
          <w:highlight w:val="cyan"/>
        </w:rPr>
        <w:t xml:space="preserve"> cases of </w:t>
      </w:r>
      <w:proofErr w:type="spellStart"/>
      <w:r w:rsidRPr="00DD1D71">
        <w:rPr>
          <w:highlight w:val="cyan"/>
        </w:rPr>
        <w:t>malfunction</w:t>
      </w:r>
      <w:proofErr w:type="spellEnd"/>
      <w:r w:rsidRPr="00DD1D71">
        <w:rPr>
          <w:highlight w:val="cyan"/>
        </w:rPr>
        <w:t>.</w:t>
      </w:r>
    </w:p>
    <w:p w14:paraId="65A96D37" w14:textId="77777777" w:rsidR="005B1334" w:rsidRDefault="005B1334" w:rsidP="005B1334">
      <w:pPr>
        <w:jc w:val="both"/>
      </w:pPr>
      <w:proofErr w:type="spellStart"/>
      <w:r w:rsidRPr="00DD1D71">
        <w:rPr>
          <w:highlight w:val="cyan"/>
        </w:rPr>
        <w:t>With</w:t>
      </w:r>
      <w:proofErr w:type="spellEnd"/>
      <w:r w:rsidRPr="00DD1D71">
        <w:rPr>
          <w:highlight w:val="cyan"/>
        </w:rPr>
        <w:t xml:space="preserve"> revenue, </w:t>
      </w:r>
      <w:proofErr w:type="spellStart"/>
      <w:r w:rsidRPr="00DD1D71">
        <w:rPr>
          <w:highlight w:val="cyan"/>
        </w:rPr>
        <w:t>it</w:t>
      </w:r>
      <w:proofErr w:type="spellEnd"/>
      <w:r w:rsidRPr="00DD1D71">
        <w:rPr>
          <w:highlight w:val="cyan"/>
        </w:rPr>
        <w:t xml:space="preserve"> </w:t>
      </w:r>
      <w:proofErr w:type="spellStart"/>
      <w:r w:rsidRPr="00DD1D71">
        <w:rPr>
          <w:highlight w:val="cyan"/>
        </w:rPr>
        <w:t>could</w:t>
      </w:r>
      <w:proofErr w:type="spellEnd"/>
      <w:r w:rsidRPr="00DD1D71">
        <w:rPr>
          <w:highlight w:val="cyan"/>
        </w:rPr>
        <w:t xml:space="preserve">, on the </w:t>
      </w:r>
      <w:proofErr w:type="spellStart"/>
      <w:r w:rsidRPr="00DD1D71">
        <w:rPr>
          <w:highlight w:val="cyan"/>
        </w:rPr>
        <w:t>contrary</w:t>
      </w:r>
      <w:proofErr w:type="spellEnd"/>
      <w:r w:rsidRPr="00DD1D71">
        <w:rPr>
          <w:highlight w:val="cyan"/>
        </w:rPr>
        <w:t xml:space="preserve">, encourage the promotion of </w:t>
      </w:r>
      <w:proofErr w:type="spellStart"/>
      <w:r w:rsidRPr="00DD1D71">
        <w:rPr>
          <w:highlight w:val="cyan"/>
        </w:rPr>
        <w:t>these</w:t>
      </w:r>
      <w:proofErr w:type="spellEnd"/>
      <w:r w:rsidRPr="00DD1D71">
        <w:rPr>
          <w:highlight w:val="cyan"/>
        </w:rPr>
        <w:t xml:space="preserve"> services as </w:t>
      </w:r>
      <w:proofErr w:type="spellStart"/>
      <w:r w:rsidRPr="00DD1D71">
        <w:rPr>
          <w:highlight w:val="cyan"/>
        </w:rPr>
        <w:t>well</w:t>
      </w:r>
      <w:proofErr w:type="spellEnd"/>
      <w:r w:rsidRPr="00DD1D71">
        <w:rPr>
          <w:highlight w:val="cyan"/>
        </w:rPr>
        <w:t xml:space="preserve"> as </w:t>
      </w:r>
      <w:proofErr w:type="spellStart"/>
      <w:r w:rsidRPr="00DD1D71">
        <w:rPr>
          <w:highlight w:val="cyan"/>
        </w:rPr>
        <w:t>draw</w:t>
      </w:r>
      <w:proofErr w:type="spellEnd"/>
      <w:r w:rsidRPr="00DD1D71">
        <w:rPr>
          <w:highlight w:val="cyan"/>
        </w:rPr>
        <w:t xml:space="preserve"> the innovation </w:t>
      </w:r>
      <w:proofErr w:type="spellStart"/>
      <w:r w:rsidRPr="00DD1D71">
        <w:rPr>
          <w:highlight w:val="cyan"/>
        </w:rPr>
        <w:t>that</w:t>
      </w:r>
      <w:proofErr w:type="spellEnd"/>
      <w:r w:rsidRPr="00DD1D71">
        <w:rPr>
          <w:highlight w:val="cyan"/>
        </w:rPr>
        <w:t xml:space="preserve"> </w:t>
      </w:r>
      <w:proofErr w:type="spellStart"/>
      <w:r w:rsidRPr="00DD1D71">
        <w:rPr>
          <w:highlight w:val="cyan"/>
        </w:rPr>
        <w:t>goes</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w:t>
      </w:r>
      <w:proofErr w:type="spellStart"/>
      <w:r w:rsidRPr="00DD1D71">
        <w:rPr>
          <w:highlight w:val="cyan"/>
        </w:rPr>
        <w:t>them</w:t>
      </w:r>
      <w:proofErr w:type="spellEnd"/>
      <w:r w:rsidRPr="00DD1D71">
        <w:rPr>
          <w:highlight w:val="cyan"/>
        </w:rPr>
        <w:t>.</w:t>
      </w:r>
    </w:p>
    <w:p w14:paraId="7E6B2FA7" w14:textId="77777777" w:rsidR="009D12DD" w:rsidRDefault="009D12DD" w:rsidP="00C30392">
      <w:pPr>
        <w:jc w:val="both"/>
        <w:rPr>
          <w:color w:val="0070C0"/>
        </w:rPr>
      </w:pPr>
    </w:p>
    <w:p w14:paraId="076CF730" w14:textId="77777777" w:rsidR="00C30392" w:rsidRDefault="00C30392" w:rsidP="00C30392">
      <w:pPr>
        <w:jc w:val="both"/>
      </w:pPr>
    </w:p>
    <w:p w14:paraId="1BA564BF" w14:textId="77777777" w:rsidR="00C30392" w:rsidRPr="00414A33" w:rsidRDefault="00C30392" w:rsidP="007529F4">
      <w:pPr>
        <w:jc w:val="both"/>
      </w:pPr>
    </w:p>
    <w:p w14:paraId="3114A031" w14:textId="77777777" w:rsidR="00546F2C" w:rsidRDefault="007803AE" w:rsidP="007529F4">
      <w:pPr>
        <w:jc w:val="both"/>
        <w:rPr>
          <w:lang w:val="en-US"/>
        </w:rPr>
      </w:pPr>
      <w:r w:rsidRPr="007803AE">
        <w:rPr>
          <w:lang w:val="en-US"/>
        </w:rPr>
        <w:t xml:space="preserve">36. What is your overall assessment about open banking in the EU? Would you say that it should be further extended? (500 words maximum) [open text box, including “don’t know”/”no opinion” option] </w:t>
      </w:r>
    </w:p>
    <w:p w14:paraId="649DBDFA" w14:textId="77777777" w:rsidR="00D25E7B" w:rsidRPr="00DD1D71" w:rsidRDefault="00D25E7B" w:rsidP="00D25E7B">
      <w:pPr>
        <w:jc w:val="both"/>
        <w:rPr>
          <w:highlight w:val="cyan"/>
        </w:rPr>
      </w:pPr>
      <w:r w:rsidRPr="00DD1D71">
        <w:rPr>
          <w:highlight w:val="cyan"/>
        </w:rPr>
        <w:t>No expansion of Open Banking.</w:t>
      </w:r>
    </w:p>
    <w:p w14:paraId="128E11F0" w14:textId="77777777" w:rsidR="00D25E7B" w:rsidRPr="00DD1D71" w:rsidRDefault="00D25E7B" w:rsidP="00D25E7B">
      <w:pPr>
        <w:jc w:val="both"/>
        <w:rPr>
          <w:highlight w:val="cyan"/>
        </w:rPr>
      </w:pPr>
      <w:r w:rsidRPr="00DD1D71">
        <w:rPr>
          <w:highlight w:val="cyan"/>
        </w:rPr>
        <w:t xml:space="preserve">The extension of open </w:t>
      </w:r>
      <w:proofErr w:type="spellStart"/>
      <w:r w:rsidRPr="00DD1D71">
        <w:rPr>
          <w:highlight w:val="cyan"/>
        </w:rPr>
        <w:t>banking</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linked</w:t>
      </w:r>
      <w:proofErr w:type="spellEnd"/>
      <w:r w:rsidRPr="00DD1D71">
        <w:rPr>
          <w:highlight w:val="cyan"/>
        </w:rPr>
        <w:t xml:space="preserve"> to the existence of </w:t>
      </w:r>
      <w:proofErr w:type="spellStart"/>
      <w:r w:rsidRPr="00DD1D71">
        <w:rPr>
          <w:highlight w:val="cyan"/>
        </w:rPr>
        <w:t>customer</w:t>
      </w:r>
      <w:proofErr w:type="spellEnd"/>
      <w:r w:rsidRPr="00DD1D71">
        <w:rPr>
          <w:highlight w:val="cyan"/>
        </w:rPr>
        <w:t xml:space="preserve"> </w:t>
      </w:r>
      <w:proofErr w:type="spellStart"/>
      <w:r w:rsidRPr="00DD1D71">
        <w:rPr>
          <w:highlight w:val="cyan"/>
        </w:rPr>
        <w:t>needs</w:t>
      </w:r>
      <w:proofErr w:type="spellEnd"/>
      <w:r w:rsidRPr="00DD1D71">
        <w:rPr>
          <w:highlight w:val="cyan"/>
        </w:rPr>
        <w:t xml:space="preserve"> and </w:t>
      </w:r>
      <w:proofErr w:type="spellStart"/>
      <w:r w:rsidRPr="00DD1D71">
        <w:rPr>
          <w:highlight w:val="cyan"/>
        </w:rPr>
        <w:t>economic</w:t>
      </w:r>
      <w:proofErr w:type="spellEnd"/>
      <w:r w:rsidRPr="00DD1D71">
        <w:rPr>
          <w:highlight w:val="cyan"/>
        </w:rPr>
        <w:t xml:space="preserve"> </w:t>
      </w:r>
      <w:proofErr w:type="spellStart"/>
      <w:r w:rsidRPr="00DD1D71">
        <w:rPr>
          <w:highlight w:val="cyan"/>
        </w:rPr>
        <w:t>interest</w:t>
      </w:r>
      <w:proofErr w:type="spellEnd"/>
      <w:r w:rsidRPr="00DD1D71">
        <w:rPr>
          <w:highlight w:val="cyan"/>
        </w:rPr>
        <w:t xml:space="preserve"> for </w:t>
      </w:r>
      <w:proofErr w:type="spellStart"/>
      <w:r w:rsidRPr="00DD1D71">
        <w:rPr>
          <w:highlight w:val="cyan"/>
        </w:rPr>
        <w:t>market</w:t>
      </w:r>
      <w:proofErr w:type="spellEnd"/>
      <w:r w:rsidRPr="00DD1D71">
        <w:rPr>
          <w:highlight w:val="cyan"/>
        </w:rPr>
        <w:t xml:space="preserve"> participants. </w:t>
      </w:r>
      <w:proofErr w:type="spellStart"/>
      <w:r w:rsidRPr="00DD1D71">
        <w:rPr>
          <w:highlight w:val="cyan"/>
        </w:rPr>
        <w:t>Competitive</w:t>
      </w:r>
      <w:proofErr w:type="spellEnd"/>
      <w:r w:rsidRPr="00DD1D71">
        <w:rPr>
          <w:highlight w:val="cyan"/>
        </w:rPr>
        <w:t xml:space="preserve"> </w:t>
      </w:r>
      <w:proofErr w:type="spellStart"/>
      <w:r w:rsidRPr="00DD1D71">
        <w:rPr>
          <w:highlight w:val="cyan"/>
        </w:rPr>
        <w:t>offers</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have </w:t>
      </w:r>
      <w:proofErr w:type="spellStart"/>
      <w:r w:rsidRPr="00DD1D71">
        <w:rPr>
          <w:highlight w:val="cyan"/>
        </w:rPr>
        <w:t>already</w:t>
      </w:r>
      <w:proofErr w:type="spellEnd"/>
      <w:r w:rsidRPr="00DD1D71">
        <w:rPr>
          <w:highlight w:val="cyan"/>
        </w:rPr>
        <w:t xml:space="preserve"> </w:t>
      </w:r>
      <w:proofErr w:type="spellStart"/>
      <w:r w:rsidRPr="00DD1D71">
        <w:rPr>
          <w:highlight w:val="cyan"/>
        </w:rPr>
        <w:t>emerged</w:t>
      </w:r>
      <w:proofErr w:type="spellEnd"/>
      <w:r w:rsidRPr="00DD1D71">
        <w:rPr>
          <w:highlight w:val="cyan"/>
        </w:rPr>
        <w:t xml:space="preserve"> if </w:t>
      </w:r>
      <w:proofErr w:type="spellStart"/>
      <w:r w:rsidRPr="00DD1D71">
        <w:rPr>
          <w:highlight w:val="cyan"/>
        </w:rPr>
        <w:t>these</w:t>
      </w:r>
      <w:proofErr w:type="spellEnd"/>
      <w:r w:rsidRPr="00DD1D71">
        <w:rPr>
          <w:highlight w:val="cyan"/>
        </w:rPr>
        <w:t xml:space="preserve"> </w:t>
      </w:r>
      <w:proofErr w:type="spellStart"/>
      <w:r w:rsidRPr="00DD1D71">
        <w:rPr>
          <w:highlight w:val="cyan"/>
        </w:rPr>
        <w:t>two</w:t>
      </w:r>
      <w:proofErr w:type="spellEnd"/>
      <w:r w:rsidRPr="00DD1D71">
        <w:rPr>
          <w:highlight w:val="cyan"/>
        </w:rPr>
        <w:t xml:space="preserve"> </w:t>
      </w:r>
      <w:proofErr w:type="spellStart"/>
      <w:r w:rsidRPr="00DD1D71">
        <w:rPr>
          <w:highlight w:val="cyan"/>
        </w:rPr>
        <w:t>parameters</w:t>
      </w:r>
      <w:proofErr w:type="spellEnd"/>
      <w:r w:rsidRPr="00DD1D71">
        <w:rPr>
          <w:highlight w:val="cyan"/>
        </w:rPr>
        <w:t xml:space="preserve"> </w:t>
      </w:r>
      <w:proofErr w:type="spellStart"/>
      <w:r w:rsidRPr="00DD1D71">
        <w:rPr>
          <w:highlight w:val="cyan"/>
        </w:rPr>
        <w:t>were</w:t>
      </w:r>
      <w:proofErr w:type="spellEnd"/>
      <w:r w:rsidRPr="00DD1D71">
        <w:rPr>
          <w:highlight w:val="cyan"/>
        </w:rPr>
        <w:t xml:space="preserve"> met. The </w:t>
      </w:r>
      <w:proofErr w:type="spellStart"/>
      <w:r w:rsidRPr="00DD1D71">
        <w:rPr>
          <w:highlight w:val="cyan"/>
        </w:rPr>
        <w:t>market</w:t>
      </w:r>
      <w:proofErr w:type="spellEnd"/>
      <w:r w:rsidRPr="00DD1D71">
        <w:rPr>
          <w:highlight w:val="cyan"/>
        </w:rPr>
        <w:t xml:space="preserve"> must self-</w:t>
      </w:r>
      <w:proofErr w:type="spellStart"/>
      <w:r w:rsidRPr="00DD1D71">
        <w:rPr>
          <w:highlight w:val="cyan"/>
        </w:rPr>
        <w:t>regulate</w:t>
      </w:r>
      <w:proofErr w:type="spellEnd"/>
      <w:r w:rsidRPr="00DD1D71">
        <w:rPr>
          <w:highlight w:val="cyan"/>
        </w:rPr>
        <w:t>.</w:t>
      </w:r>
    </w:p>
    <w:p w14:paraId="6F52F02A" w14:textId="77777777" w:rsidR="00D25E7B" w:rsidRPr="00DD1D71" w:rsidRDefault="00D25E7B" w:rsidP="00D25E7B">
      <w:pPr>
        <w:jc w:val="both"/>
        <w:rPr>
          <w:highlight w:val="cyan"/>
        </w:rPr>
      </w:pPr>
      <w:r w:rsidRPr="00DD1D71">
        <w:rPr>
          <w:highlight w:val="cyan"/>
        </w:rPr>
        <w:t xml:space="preserve">So, </w:t>
      </w:r>
      <w:proofErr w:type="spellStart"/>
      <w:r w:rsidRPr="00DD1D71">
        <w:rPr>
          <w:highlight w:val="cyan"/>
        </w:rPr>
        <w:t>before</w:t>
      </w:r>
      <w:proofErr w:type="spellEnd"/>
      <w:r w:rsidRPr="00DD1D71">
        <w:rPr>
          <w:highlight w:val="cyan"/>
        </w:rPr>
        <w:t xml:space="preserve"> </w:t>
      </w:r>
      <w:proofErr w:type="spellStart"/>
      <w:r w:rsidRPr="00DD1D71">
        <w:rPr>
          <w:highlight w:val="cyan"/>
        </w:rPr>
        <w:t>expanding</w:t>
      </w:r>
      <w:proofErr w:type="spellEnd"/>
      <w:r w:rsidRPr="00DD1D71">
        <w:rPr>
          <w:highlight w:val="cyan"/>
        </w:rPr>
        <w:t xml:space="preserve"> open </w:t>
      </w:r>
      <w:proofErr w:type="spellStart"/>
      <w:r w:rsidRPr="00DD1D71">
        <w:rPr>
          <w:highlight w:val="cyan"/>
        </w:rPr>
        <w:t>banking</w:t>
      </w:r>
      <w:proofErr w:type="spellEnd"/>
      <w:r w:rsidRPr="00DD1D71">
        <w:rPr>
          <w:highlight w:val="cyan"/>
        </w:rPr>
        <w:t xml:space="preserve"> </w:t>
      </w:r>
      <w:proofErr w:type="spellStart"/>
      <w:r w:rsidRPr="00DD1D71">
        <w:rPr>
          <w:highlight w:val="cyan"/>
        </w:rPr>
        <w:t>within</w:t>
      </w:r>
      <w:proofErr w:type="spellEnd"/>
      <w:r w:rsidRPr="00DD1D71">
        <w:rPr>
          <w:highlight w:val="cyan"/>
        </w:rPr>
        <w:t xml:space="preserve"> the EU, </w:t>
      </w:r>
      <w:proofErr w:type="spellStart"/>
      <w:r w:rsidRPr="00DD1D71">
        <w:rPr>
          <w:highlight w:val="cyan"/>
        </w:rPr>
        <w:t>let's</w:t>
      </w:r>
      <w:proofErr w:type="spellEnd"/>
      <w:r w:rsidRPr="00DD1D71">
        <w:rPr>
          <w:highlight w:val="cyan"/>
        </w:rPr>
        <w:t xml:space="preserve"> first </w:t>
      </w:r>
      <w:proofErr w:type="spellStart"/>
      <w:r w:rsidRPr="00DD1D71">
        <w:rPr>
          <w:highlight w:val="cyan"/>
        </w:rPr>
        <w:t>demonstrate</w:t>
      </w:r>
      <w:proofErr w:type="spellEnd"/>
      <w:r w:rsidRPr="00DD1D71">
        <w:rPr>
          <w:highlight w:val="cyan"/>
        </w:rPr>
        <w:t xml:space="preserve"> the value of services for </w:t>
      </w:r>
      <w:proofErr w:type="spellStart"/>
      <w:r w:rsidRPr="00DD1D71">
        <w:rPr>
          <w:highlight w:val="cyan"/>
        </w:rPr>
        <w:t>customers</w:t>
      </w:r>
      <w:proofErr w:type="spellEnd"/>
      <w:r w:rsidRPr="00DD1D71">
        <w:rPr>
          <w:highlight w:val="cyan"/>
        </w:rPr>
        <w:t xml:space="preserve"> and the </w:t>
      </w:r>
      <w:proofErr w:type="spellStart"/>
      <w:r w:rsidRPr="00DD1D71">
        <w:rPr>
          <w:highlight w:val="cyan"/>
        </w:rPr>
        <w:t>interest</w:t>
      </w:r>
      <w:proofErr w:type="spellEnd"/>
      <w:r w:rsidRPr="00DD1D71">
        <w:rPr>
          <w:highlight w:val="cyan"/>
        </w:rPr>
        <w:t xml:space="preserve"> for </w:t>
      </w:r>
      <w:proofErr w:type="spellStart"/>
      <w:r w:rsidRPr="00DD1D71">
        <w:rPr>
          <w:highlight w:val="cyan"/>
        </w:rPr>
        <w:t>market</w:t>
      </w:r>
      <w:proofErr w:type="spellEnd"/>
      <w:r w:rsidRPr="00DD1D71">
        <w:rPr>
          <w:highlight w:val="cyan"/>
        </w:rPr>
        <w:t xml:space="preserve"> </w:t>
      </w:r>
      <w:proofErr w:type="spellStart"/>
      <w:r w:rsidRPr="00DD1D71">
        <w:rPr>
          <w:highlight w:val="cyan"/>
        </w:rPr>
        <w:t>players</w:t>
      </w:r>
      <w:proofErr w:type="spellEnd"/>
      <w:r w:rsidRPr="00DD1D71">
        <w:rPr>
          <w:highlight w:val="cyan"/>
        </w:rPr>
        <w:t xml:space="preserve">. </w:t>
      </w:r>
    </w:p>
    <w:p w14:paraId="5BD45C24" w14:textId="77777777" w:rsidR="00D25E7B" w:rsidRDefault="00D25E7B" w:rsidP="00D25E7B">
      <w:pPr>
        <w:jc w:val="both"/>
      </w:pPr>
      <w:proofErr w:type="spellStart"/>
      <w:r w:rsidRPr="00DD1D71">
        <w:rPr>
          <w:highlight w:val="cyan"/>
        </w:rPr>
        <w:t>Let's</w:t>
      </w:r>
      <w:proofErr w:type="spellEnd"/>
      <w:r w:rsidRPr="00DD1D71">
        <w:rPr>
          <w:highlight w:val="cyan"/>
        </w:rPr>
        <w:t xml:space="preserve"> not duplicate the case of a service </w:t>
      </w:r>
      <w:proofErr w:type="spellStart"/>
      <w:r w:rsidRPr="00DD1D71">
        <w:rPr>
          <w:highlight w:val="cyan"/>
        </w:rPr>
        <w:t>implementation</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does</w:t>
      </w:r>
      <w:proofErr w:type="spellEnd"/>
      <w:r w:rsidRPr="00DD1D71">
        <w:rPr>
          <w:highlight w:val="cyan"/>
        </w:rPr>
        <w:t xml:space="preserve"> not </w:t>
      </w:r>
      <w:proofErr w:type="spellStart"/>
      <w:r w:rsidRPr="00DD1D71">
        <w:rPr>
          <w:highlight w:val="cyan"/>
        </w:rPr>
        <w:t>meet</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a </w:t>
      </w:r>
      <w:proofErr w:type="spellStart"/>
      <w:r w:rsidRPr="00DD1D71">
        <w:rPr>
          <w:highlight w:val="cyan"/>
        </w:rPr>
        <w:t>request</w:t>
      </w:r>
      <w:proofErr w:type="spellEnd"/>
      <w:r w:rsidRPr="00DD1D71">
        <w:rPr>
          <w:highlight w:val="cyan"/>
        </w:rPr>
        <w:t xml:space="preserve">, for </w:t>
      </w:r>
      <w:proofErr w:type="spellStart"/>
      <w:r w:rsidRPr="00DD1D71">
        <w:rPr>
          <w:highlight w:val="cyan"/>
        </w:rPr>
        <w:t>example</w:t>
      </w:r>
      <w:proofErr w:type="spellEnd"/>
      <w:r w:rsidRPr="00DD1D71">
        <w:rPr>
          <w:highlight w:val="cyan"/>
        </w:rPr>
        <w:t xml:space="preserve"> the API </w:t>
      </w:r>
      <w:proofErr w:type="spellStart"/>
      <w:r w:rsidRPr="00DD1D71">
        <w:rPr>
          <w:highlight w:val="cyan"/>
        </w:rPr>
        <w:t>relating</w:t>
      </w:r>
      <w:proofErr w:type="spellEnd"/>
      <w:r w:rsidRPr="00DD1D71">
        <w:rPr>
          <w:highlight w:val="cyan"/>
        </w:rPr>
        <w:t xml:space="preserve"> to the confirmation of the </w:t>
      </w:r>
      <w:proofErr w:type="spellStart"/>
      <w:r w:rsidRPr="00DD1D71">
        <w:rPr>
          <w:highlight w:val="cyan"/>
        </w:rPr>
        <w:t>availability</w:t>
      </w:r>
      <w:proofErr w:type="spellEnd"/>
      <w:r w:rsidRPr="00DD1D71">
        <w:rPr>
          <w:highlight w:val="cyan"/>
        </w:rPr>
        <w:t xml:space="preserve"> of </w:t>
      </w:r>
      <w:proofErr w:type="spellStart"/>
      <w:r w:rsidRPr="00DD1D71">
        <w:rPr>
          <w:highlight w:val="cyan"/>
        </w:rPr>
        <w:t>funds</w:t>
      </w:r>
      <w:proofErr w:type="spellEnd"/>
      <w:r w:rsidRPr="00DD1D71">
        <w:rPr>
          <w:highlight w:val="cyan"/>
        </w:rPr>
        <w:t xml:space="preserve"> </w:t>
      </w:r>
      <w:proofErr w:type="spellStart"/>
      <w:r w:rsidRPr="00DD1D71">
        <w:rPr>
          <w:highlight w:val="cyan"/>
        </w:rPr>
        <w:t>never</w:t>
      </w:r>
      <w:proofErr w:type="spellEnd"/>
      <w:r w:rsidRPr="00DD1D71">
        <w:rPr>
          <w:highlight w:val="cyan"/>
        </w:rPr>
        <w:t xml:space="preserve"> been </w:t>
      </w:r>
      <w:proofErr w:type="spellStart"/>
      <w:r w:rsidRPr="00DD1D71">
        <w:rPr>
          <w:highlight w:val="cyan"/>
        </w:rPr>
        <w:t>requested</w:t>
      </w:r>
      <w:proofErr w:type="spellEnd"/>
      <w:r w:rsidRPr="00DD1D71">
        <w:rPr>
          <w:highlight w:val="cyan"/>
        </w:rPr>
        <w:t xml:space="preserve"> by PSP</w:t>
      </w:r>
    </w:p>
    <w:p w14:paraId="49335139" w14:textId="77777777" w:rsidR="00A816CA" w:rsidRDefault="00A816CA" w:rsidP="00A816CA">
      <w:pPr>
        <w:jc w:val="both"/>
      </w:pPr>
    </w:p>
    <w:p w14:paraId="62397AB3" w14:textId="77777777" w:rsidR="003E26DC" w:rsidRPr="009D7D68" w:rsidRDefault="007803AE" w:rsidP="007529F4">
      <w:pPr>
        <w:jc w:val="both"/>
        <w:rPr>
          <w:b/>
          <w:i/>
        </w:rPr>
      </w:pPr>
      <w:proofErr w:type="spellStart"/>
      <w:r w:rsidRPr="009D7D68">
        <w:rPr>
          <w:b/>
          <w:i/>
        </w:rPr>
        <w:t>Liability</w:t>
      </w:r>
      <w:proofErr w:type="spellEnd"/>
      <w:r w:rsidRPr="009D7D68">
        <w:rPr>
          <w:b/>
          <w:i/>
        </w:rPr>
        <w:t xml:space="preserve"> and </w:t>
      </w:r>
      <w:proofErr w:type="spellStart"/>
      <w:r w:rsidRPr="009D7D68">
        <w:rPr>
          <w:b/>
          <w:i/>
        </w:rPr>
        <w:t>refunds</w:t>
      </w:r>
      <w:proofErr w:type="spellEnd"/>
      <w:r w:rsidRPr="009D7D68">
        <w:rPr>
          <w:b/>
          <w:i/>
        </w:rPr>
        <w:t xml:space="preserve"> </w:t>
      </w:r>
    </w:p>
    <w:p w14:paraId="72B6A0C5" w14:textId="77777777" w:rsidR="00C2401C" w:rsidRDefault="007803AE" w:rsidP="007529F4">
      <w:pPr>
        <w:jc w:val="both"/>
        <w:rPr>
          <w:lang w:val="en-US"/>
        </w:rPr>
      </w:pPr>
      <w:r w:rsidRPr="007803AE">
        <w:rPr>
          <w:lang w:val="en-US"/>
        </w:rPr>
        <w:t xml:space="preserve">37. In your view, are the provisions on liability and refunds in PSD2 still adequate? </w:t>
      </w:r>
    </w:p>
    <w:p w14:paraId="6342A9E3" w14:textId="77777777" w:rsidR="00C2401C" w:rsidRDefault="007803AE" w:rsidP="007529F4">
      <w:pPr>
        <w:jc w:val="both"/>
        <w:rPr>
          <w:lang w:val="en-US"/>
        </w:rPr>
      </w:pPr>
      <w:r w:rsidRPr="007803AE">
        <w:rPr>
          <w:lang w:val="en-US"/>
        </w:rPr>
        <w:t xml:space="preserve">a. To which extent to you (dis)agree with the following statements: </w:t>
      </w:r>
    </w:p>
    <w:p w14:paraId="0F7C6147" w14:textId="77777777" w:rsidR="00F47D8A" w:rsidRDefault="00F47D8A" w:rsidP="00CF665B">
      <w:pPr>
        <w:jc w:val="both"/>
        <w:rPr>
          <w:i/>
          <w:sz w:val="20"/>
          <w:lang w:val="en-US"/>
        </w:rPr>
      </w:pPr>
      <w:r w:rsidRPr="00F47D8A">
        <w:rPr>
          <w:i/>
          <w:sz w:val="20"/>
          <w:lang w:val="en-US"/>
        </w:rPr>
        <w:t>1: strongly agree; 2: somewhat agree; 3: neutral; 4: somewhat disagree; 5: strongly disagree; 6: don’t know/no opinion/not relevant.</w:t>
      </w:r>
    </w:p>
    <w:p w14:paraId="474D6F62" w14:textId="3B4ADE39" w:rsidR="00CF665B" w:rsidRPr="00CF665B" w:rsidRDefault="00CF665B" w:rsidP="00CF665B">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1A1D75" w14:paraId="2C168322" w14:textId="77777777" w:rsidTr="0004392A">
        <w:tc>
          <w:tcPr>
            <w:tcW w:w="6374" w:type="dxa"/>
          </w:tcPr>
          <w:p w14:paraId="00B6CD3C" w14:textId="77777777" w:rsidR="00A35885" w:rsidRDefault="001A1D75" w:rsidP="00A35885">
            <w:pPr>
              <w:jc w:val="both"/>
              <w:rPr>
                <w:color w:val="0070C0"/>
              </w:rPr>
            </w:pPr>
            <w:r w:rsidRPr="001A1D75">
              <w:rPr>
                <w:b/>
                <w:lang w:val="en-US"/>
              </w:rPr>
              <w:t>LIABILITY &amp; REFUNDS</w:t>
            </w:r>
            <w:r w:rsidR="00A35885" w:rsidRPr="00A35885">
              <w:rPr>
                <w:color w:val="0070C0"/>
              </w:rPr>
              <w:t xml:space="preserve"> </w:t>
            </w:r>
          </w:p>
          <w:p w14:paraId="7FEC26F9" w14:textId="423BFCFC" w:rsidR="00A35885" w:rsidRPr="00A35885" w:rsidRDefault="00A35885" w:rsidP="00A35885">
            <w:pPr>
              <w:jc w:val="both"/>
              <w:rPr>
                <w:b/>
                <w:color w:val="0070C0"/>
              </w:rPr>
            </w:pPr>
          </w:p>
          <w:p w14:paraId="21A016CC" w14:textId="77777777" w:rsidR="001A1D75" w:rsidRPr="001A1D75" w:rsidRDefault="001A1D75" w:rsidP="008A724E">
            <w:pPr>
              <w:jc w:val="both"/>
              <w:rPr>
                <w:b/>
                <w:lang w:val="en-US"/>
              </w:rPr>
            </w:pPr>
          </w:p>
        </w:tc>
        <w:tc>
          <w:tcPr>
            <w:tcW w:w="567" w:type="dxa"/>
          </w:tcPr>
          <w:p w14:paraId="15974430" w14:textId="77777777" w:rsidR="001A1D75" w:rsidRDefault="001A1D75" w:rsidP="008A724E">
            <w:pPr>
              <w:jc w:val="center"/>
              <w:rPr>
                <w:lang w:val="en-US"/>
              </w:rPr>
            </w:pPr>
            <w:r w:rsidRPr="00896EA5">
              <w:rPr>
                <w:lang w:val="en-US"/>
              </w:rPr>
              <w:t>1</w:t>
            </w:r>
          </w:p>
        </w:tc>
        <w:tc>
          <w:tcPr>
            <w:tcW w:w="567" w:type="dxa"/>
          </w:tcPr>
          <w:p w14:paraId="671FA221" w14:textId="77777777" w:rsidR="001A1D75" w:rsidRDefault="001A1D75" w:rsidP="008A724E">
            <w:pPr>
              <w:jc w:val="center"/>
              <w:rPr>
                <w:lang w:val="en-US"/>
              </w:rPr>
            </w:pPr>
            <w:r w:rsidRPr="00896EA5">
              <w:rPr>
                <w:lang w:val="en-US"/>
              </w:rPr>
              <w:t>2</w:t>
            </w:r>
          </w:p>
        </w:tc>
        <w:tc>
          <w:tcPr>
            <w:tcW w:w="567" w:type="dxa"/>
          </w:tcPr>
          <w:p w14:paraId="439BAAC6" w14:textId="77777777" w:rsidR="001A1D75" w:rsidRDefault="001A1D75" w:rsidP="008A724E">
            <w:pPr>
              <w:jc w:val="center"/>
              <w:rPr>
                <w:lang w:val="en-US"/>
              </w:rPr>
            </w:pPr>
            <w:r w:rsidRPr="00896EA5">
              <w:rPr>
                <w:lang w:val="en-US"/>
              </w:rPr>
              <w:t>3</w:t>
            </w:r>
          </w:p>
        </w:tc>
        <w:tc>
          <w:tcPr>
            <w:tcW w:w="567" w:type="dxa"/>
          </w:tcPr>
          <w:p w14:paraId="45F33F27" w14:textId="77777777" w:rsidR="001A1D75" w:rsidRDefault="001A1D75" w:rsidP="008A724E">
            <w:pPr>
              <w:jc w:val="center"/>
              <w:rPr>
                <w:lang w:val="en-US"/>
              </w:rPr>
            </w:pPr>
            <w:r w:rsidRPr="00896EA5">
              <w:rPr>
                <w:lang w:val="en-US"/>
              </w:rPr>
              <w:t>4</w:t>
            </w:r>
          </w:p>
        </w:tc>
        <w:tc>
          <w:tcPr>
            <w:tcW w:w="567" w:type="dxa"/>
          </w:tcPr>
          <w:p w14:paraId="1FCA911D" w14:textId="77777777" w:rsidR="001A1D75" w:rsidRDefault="001A1D75" w:rsidP="008A724E">
            <w:pPr>
              <w:jc w:val="center"/>
              <w:rPr>
                <w:lang w:val="en-US"/>
              </w:rPr>
            </w:pPr>
            <w:r w:rsidRPr="00896EA5">
              <w:rPr>
                <w:lang w:val="en-US"/>
              </w:rPr>
              <w:t>5</w:t>
            </w:r>
          </w:p>
        </w:tc>
        <w:tc>
          <w:tcPr>
            <w:tcW w:w="567" w:type="dxa"/>
          </w:tcPr>
          <w:p w14:paraId="392DC620" w14:textId="77777777" w:rsidR="001A1D75" w:rsidRDefault="001A1D75" w:rsidP="008A724E">
            <w:pPr>
              <w:jc w:val="center"/>
              <w:rPr>
                <w:lang w:val="en-US"/>
              </w:rPr>
            </w:pPr>
            <w:r w:rsidRPr="00896EA5">
              <w:rPr>
                <w:lang w:val="en-US"/>
              </w:rPr>
              <w:t>6</w:t>
            </w:r>
          </w:p>
        </w:tc>
      </w:tr>
      <w:tr w:rsidR="001A1D75" w:rsidRPr="00A35885" w14:paraId="57240745" w14:textId="77777777" w:rsidTr="00147166">
        <w:tc>
          <w:tcPr>
            <w:tcW w:w="6374" w:type="dxa"/>
          </w:tcPr>
          <w:p w14:paraId="76B16A18" w14:textId="77777777" w:rsidR="00A35885" w:rsidRPr="003365CE" w:rsidRDefault="001A1D75" w:rsidP="00A35885">
            <w:pPr>
              <w:jc w:val="both"/>
              <w:rPr>
                <w:lang w:val="en-US"/>
              </w:rPr>
            </w:pPr>
            <w:r w:rsidRPr="003365CE">
              <w:rPr>
                <w:lang w:val="en-US"/>
              </w:rPr>
              <w:t xml:space="preserve">The provisions on liability in PSD2 are still adequate </w:t>
            </w:r>
          </w:p>
          <w:p w14:paraId="25EBC8CC" w14:textId="77777777" w:rsidR="001A1D75" w:rsidRPr="00A35885" w:rsidRDefault="001A1D75" w:rsidP="00B81906">
            <w:pPr>
              <w:jc w:val="both"/>
              <w:rPr>
                <w:b/>
              </w:rPr>
            </w:pPr>
          </w:p>
        </w:tc>
        <w:tc>
          <w:tcPr>
            <w:tcW w:w="567" w:type="dxa"/>
            <w:shd w:val="clear" w:color="auto" w:fill="auto"/>
          </w:tcPr>
          <w:p w14:paraId="61830D47" w14:textId="77777777" w:rsidR="001A1D75" w:rsidRPr="007500C4" w:rsidRDefault="001A1D75" w:rsidP="008A724E">
            <w:pPr>
              <w:jc w:val="both"/>
            </w:pPr>
          </w:p>
        </w:tc>
        <w:tc>
          <w:tcPr>
            <w:tcW w:w="567" w:type="dxa"/>
            <w:shd w:val="clear" w:color="auto" w:fill="auto"/>
          </w:tcPr>
          <w:p w14:paraId="7BA14E75" w14:textId="77777777" w:rsidR="001A1D75" w:rsidRPr="007500C4" w:rsidRDefault="001A1D75" w:rsidP="008A724E">
            <w:pPr>
              <w:jc w:val="both"/>
            </w:pPr>
          </w:p>
        </w:tc>
        <w:tc>
          <w:tcPr>
            <w:tcW w:w="567" w:type="dxa"/>
            <w:shd w:val="clear" w:color="auto" w:fill="auto"/>
          </w:tcPr>
          <w:p w14:paraId="764BCD65" w14:textId="77777777" w:rsidR="001A1D75" w:rsidRPr="007500C4" w:rsidRDefault="001A1D75" w:rsidP="008A724E">
            <w:pPr>
              <w:jc w:val="both"/>
            </w:pPr>
          </w:p>
        </w:tc>
        <w:tc>
          <w:tcPr>
            <w:tcW w:w="567" w:type="dxa"/>
            <w:shd w:val="clear" w:color="auto" w:fill="auto"/>
          </w:tcPr>
          <w:p w14:paraId="5513954D" w14:textId="07076F04" w:rsidR="001A1D75" w:rsidRPr="007500C4" w:rsidRDefault="00275302" w:rsidP="008A724E">
            <w:pPr>
              <w:jc w:val="both"/>
            </w:pPr>
            <w:r w:rsidRPr="007500C4">
              <w:t>X</w:t>
            </w:r>
          </w:p>
        </w:tc>
        <w:tc>
          <w:tcPr>
            <w:tcW w:w="567" w:type="dxa"/>
            <w:shd w:val="clear" w:color="auto" w:fill="auto"/>
          </w:tcPr>
          <w:p w14:paraId="6B537D51" w14:textId="38FC87E7" w:rsidR="001A1D75" w:rsidRPr="007500C4" w:rsidRDefault="001A1D75" w:rsidP="008A724E">
            <w:pPr>
              <w:jc w:val="both"/>
            </w:pPr>
          </w:p>
        </w:tc>
        <w:tc>
          <w:tcPr>
            <w:tcW w:w="567" w:type="dxa"/>
            <w:shd w:val="clear" w:color="auto" w:fill="auto"/>
          </w:tcPr>
          <w:p w14:paraId="7CFB7E2A" w14:textId="77777777" w:rsidR="001A1D75" w:rsidRPr="007500C4" w:rsidRDefault="001A1D75" w:rsidP="008A724E">
            <w:pPr>
              <w:jc w:val="both"/>
            </w:pPr>
          </w:p>
        </w:tc>
      </w:tr>
      <w:tr w:rsidR="001A1D75" w:rsidRPr="00A35885" w14:paraId="2BD2E417" w14:textId="77777777" w:rsidTr="0004392A">
        <w:tc>
          <w:tcPr>
            <w:tcW w:w="6374" w:type="dxa"/>
          </w:tcPr>
          <w:p w14:paraId="1C37BF34" w14:textId="77777777" w:rsidR="00A35885" w:rsidRPr="003365CE" w:rsidRDefault="001A1D75" w:rsidP="00A35885">
            <w:pPr>
              <w:jc w:val="both"/>
              <w:rPr>
                <w:color w:val="0070C0"/>
                <w:lang w:val="en-US"/>
              </w:rPr>
            </w:pPr>
            <w:r w:rsidRPr="007803AE">
              <w:rPr>
                <w:lang w:val="en-US"/>
              </w:rPr>
              <w:t>The provisions on refunds are still adequate (Art. 71, 73, 74, 76 and 77)</w:t>
            </w:r>
            <w:r w:rsidR="00A35885" w:rsidRPr="003365CE">
              <w:rPr>
                <w:color w:val="0070C0"/>
                <w:lang w:val="en-US"/>
              </w:rPr>
              <w:t xml:space="preserve"> </w:t>
            </w:r>
          </w:p>
          <w:p w14:paraId="21AEFF44" w14:textId="76061BA1" w:rsidR="001A1D75" w:rsidRPr="00A35885" w:rsidRDefault="001A1D75" w:rsidP="008A724E">
            <w:pPr>
              <w:jc w:val="both"/>
              <w:rPr>
                <w:color w:val="0070C0"/>
              </w:rPr>
            </w:pPr>
          </w:p>
        </w:tc>
        <w:tc>
          <w:tcPr>
            <w:tcW w:w="567" w:type="dxa"/>
          </w:tcPr>
          <w:p w14:paraId="51839138" w14:textId="77777777" w:rsidR="001A1D75" w:rsidRPr="007500C4" w:rsidRDefault="001A1D75" w:rsidP="008A724E">
            <w:pPr>
              <w:jc w:val="both"/>
            </w:pPr>
          </w:p>
        </w:tc>
        <w:tc>
          <w:tcPr>
            <w:tcW w:w="567" w:type="dxa"/>
          </w:tcPr>
          <w:p w14:paraId="3F66F00E" w14:textId="77777777" w:rsidR="001A1D75" w:rsidRPr="007500C4" w:rsidRDefault="001A1D75" w:rsidP="008A724E">
            <w:pPr>
              <w:jc w:val="both"/>
            </w:pPr>
          </w:p>
        </w:tc>
        <w:tc>
          <w:tcPr>
            <w:tcW w:w="567" w:type="dxa"/>
          </w:tcPr>
          <w:p w14:paraId="6B141356" w14:textId="77777777" w:rsidR="001A1D75" w:rsidRPr="007500C4" w:rsidRDefault="001A1D75" w:rsidP="008A724E">
            <w:pPr>
              <w:jc w:val="both"/>
            </w:pPr>
          </w:p>
        </w:tc>
        <w:tc>
          <w:tcPr>
            <w:tcW w:w="567" w:type="dxa"/>
          </w:tcPr>
          <w:p w14:paraId="7C36CAAA" w14:textId="2216F7B3" w:rsidR="001A1D75" w:rsidRPr="007500C4" w:rsidRDefault="00704BE1" w:rsidP="008A724E">
            <w:pPr>
              <w:jc w:val="both"/>
            </w:pPr>
            <w:r w:rsidRPr="007500C4">
              <w:t>X</w:t>
            </w:r>
            <w:r w:rsidR="00275302" w:rsidRPr="007500C4">
              <w:t xml:space="preserve"> </w:t>
            </w:r>
          </w:p>
        </w:tc>
        <w:tc>
          <w:tcPr>
            <w:tcW w:w="567" w:type="dxa"/>
          </w:tcPr>
          <w:p w14:paraId="5D09E8D9" w14:textId="662948EB" w:rsidR="001A1D75" w:rsidRPr="007500C4" w:rsidRDefault="001A1D75" w:rsidP="008A724E">
            <w:pPr>
              <w:jc w:val="both"/>
            </w:pPr>
          </w:p>
        </w:tc>
        <w:tc>
          <w:tcPr>
            <w:tcW w:w="567" w:type="dxa"/>
          </w:tcPr>
          <w:p w14:paraId="6036A7DE" w14:textId="77777777" w:rsidR="001A1D75" w:rsidRPr="007500C4" w:rsidRDefault="001A1D75" w:rsidP="008A724E">
            <w:pPr>
              <w:jc w:val="both"/>
            </w:pPr>
          </w:p>
        </w:tc>
      </w:tr>
      <w:tr w:rsidR="001A1D75" w:rsidRPr="00A35885" w14:paraId="10987B7C" w14:textId="77777777" w:rsidTr="0004392A">
        <w:tc>
          <w:tcPr>
            <w:tcW w:w="6374" w:type="dxa"/>
          </w:tcPr>
          <w:p w14:paraId="5485042C" w14:textId="77777777" w:rsidR="00A35885" w:rsidRPr="003365CE" w:rsidRDefault="001A1D75" w:rsidP="00A35885">
            <w:pPr>
              <w:jc w:val="both"/>
              <w:rPr>
                <w:color w:val="0070C0"/>
                <w:lang w:val="en-US"/>
              </w:rPr>
            </w:pPr>
            <w:r w:rsidRPr="003365CE">
              <w:rPr>
                <w:lang w:val="en-US"/>
              </w:rPr>
              <w:t>The unconditional refunds requirement has improved consumer protection</w:t>
            </w:r>
            <w:r w:rsidR="00A35885" w:rsidRPr="003365CE">
              <w:rPr>
                <w:color w:val="0070C0"/>
                <w:lang w:val="en-US"/>
              </w:rPr>
              <w:t xml:space="preserve"> </w:t>
            </w:r>
          </w:p>
          <w:p w14:paraId="0DFDE035" w14:textId="242B83DA" w:rsidR="001A1D75" w:rsidRPr="00A35885" w:rsidRDefault="001A1D75" w:rsidP="008A724E">
            <w:pPr>
              <w:jc w:val="both"/>
              <w:rPr>
                <w:color w:val="0070C0"/>
              </w:rPr>
            </w:pPr>
          </w:p>
        </w:tc>
        <w:tc>
          <w:tcPr>
            <w:tcW w:w="567" w:type="dxa"/>
          </w:tcPr>
          <w:p w14:paraId="5F8F0B06" w14:textId="0BE7FEBC" w:rsidR="001A1D75" w:rsidRPr="00A35885" w:rsidRDefault="002F71C9" w:rsidP="008A724E">
            <w:pPr>
              <w:jc w:val="both"/>
            </w:pPr>
            <w:r>
              <w:lastRenderedPageBreak/>
              <w:t>X</w:t>
            </w:r>
            <w:r w:rsidR="00275302">
              <w:t xml:space="preserve"> </w:t>
            </w:r>
          </w:p>
        </w:tc>
        <w:tc>
          <w:tcPr>
            <w:tcW w:w="567" w:type="dxa"/>
          </w:tcPr>
          <w:p w14:paraId="0DA6C0BF" w14:textId="77777777" w:rsidR="001A1D75" w:rsidRPr="00A35885" w:rsidRDefault="001A1D75" w:rsidP="008A724E">
            <w:pPr>
              <w:jc w:val="both"/>
            </w:pPr>
          </w:p>
        </w:tc>
        <w:tc>
          <w:tcPr>
            <w:tcW w:w="567" w:type="dxa"/>
          </w:tcPr>
          <w:p w14:paraId="513D1183" w14:textId="77777777" w:rsidR="001A1D75" w:rsidRPr="00A35885" w:rsidRDefault="001A1D75" w:rsidP="008A724E">
            <w:pPr>
              <w:jc w:val="both"/>
            </w:pPr>
          </w:p>
        </w:tc>
        <w:tc>
          <w:tcPr>
            <w:tcW w:w="567" w:type="dxa"/>
          </w:tcPr>
          <w:p w14:paraId="2ED5BC49" w14:textId="77777777" w:rsidR="001A1D75" w:rsidRPr="00A35885" w:rsidRDefault="001A1D75" w:rsidP="008A724E">
            <w:pPr>
              <w:jc w:val="both"/>
            </w:pPr>
          </w:p>
        </w:tc>
        <w:tc>
          <w:tcPr>
            <w:tcW w:w="567" w:type="dxa"/>
          </w:tcPr>
          <w:p w14:paraId="58A5135C" w14:textId="77777777" w:rsidR="001A1D75" w:rsidRPr="00A35885" w:rsidRDefault="001A1D75" w:rsidP="008A724E">
            <w:pPr>
              <w:jc w:val="both"/>
            </w:pPr>
          </w:p>
        </w:tc>
        <w:tc>
          <w:tcPr>
            <w:tcW w:w="567" w:type="dxa"/>
          </w:tcPr>
          <w:p w14:paraId="4FE49E44" w14:textId="77777777" w:rsidR="001A1D75" w:rsidRPr="00A35885" w:rsidRDefault="001A1D75" w:rsidP="008A724E">
            <w:pPr>
              <w:jc w:val="both"/>
            </w:pPr>
          </w:p>
        </w:tc>
      </w:tr>
      <w:tr w:rsidR="001A1D75" w:rsidRPr="00A35885" w14:paraId="00BFF3C6" w14:textId="77777777" w:rsidTr="0004392A">
        <w:tc>
          <w:tcPr>
            <w:tcW w:w="6374" w:type="dxa"/>
          </w:tcPr>
          <w:p w14:paraId="44C60349" w14:textId="77777777" w:rsidR="00A35885" w:rsidRPr="003365CE" w:rsidRDefault="001A1D75" w:rsidP="00A35885">
            <w:pPr>
              <w:jc w:val="both"/>
              <w:rPr>
                <w:color w:val="0070C0"/>
                <w:lang w:val="en-US"/>
              </w:rPr>
            </w:pPr>
            <w:r w:rsidRPr="003365CE">
              <w:rPr>
                <w:lang w:val="en-US"/>
              </w:rPr>
              <w:t>The allocation of liability when executing a payment transaction is adequate</w:t>
            </w:r>
            <w:r w:rsidR="00A35885" w:rsidRPr="003365CE">
              <w:rPr>
                <w:color w:val="0070C0"/>
                <w:lang w:val="en-US"/>
              </w:rPr>
              <w:t xml:space="preserve"> </w:t>
            </w:r>
          </w:p>
          <w:p w14:paraId="7B78ED0B" w14:textId="346E0FAC" w:rsidR="001A1D75" w:rsidRPr="00A35885" w:rsidRDefault="001A1D75" w:rsidP="001A1D75">
            <w:pPr>
              <w:jc w:val="both"/>
              <w:rPr>
                <w:color w:val="0070C0"/>
              </w:rPr>
            </w:pPr>
          </w:p>
        </w:tc>
        <w:tc>
          <w:tcPr>
            <w:tcW w:w="567" w:type="dxa"/>
          </w:tcPr>
          <w:p w14:paraId="692AC3EB" w14:textId="77777777" w:rsidR="001A1D75" w:rsidRPr="00A35885" w:rsidRDefault="001A1D75" w:rsidP="001A1D75">
            <w:pPr>
              <w:jc w:val="both"/>
            </w:pPr>
          </w:p>
        </w:tc>
        <w:tc>
          <w:tcPr>
            <w:tcW w:w="567" w:type="dxa"/>
          </w:tcPr>
          <w:p w14:paraId="28AAF134" w14:textId="5B9A4ED4" w:rsidR="001A1D75" w:rsidRPr="00A35885" w:rsidRDefault="00295526" w:rsidP="001A1D75">
            <w:pPr>
              <w:jc w:val="both"/>
            </w:pPr>
            <w:r>
              <w:t>X</w:t>
            </w:r>
          </w:p>
        </w:tc>
        <w:tc>
          <w:tcPr>
            <w:tcW w:w="567" w:type="dxa"/>
          </w:tcPr>
          <w:p w14:paraId="40F421C5" w14:textId="77777777" w:rsidR="001A1D75" w:rsidRPr="00A35885" w:rsidRDefault="001A1D75" w:rsidP="001A1D75">
            <w:pPr>
              <w:jc w:val="both"/>
            </w:pPr>
          </w:p>
        </w:tc>
        <w:tc>
          <w:tcPr>
            <w:tcW w:w="567" w:type="dxa"/>
          </w:tcPr>
          <w:p w14:paraId="70C06026" w14:textId="41AEECA5" w:rsidR="001A1D75" w:rsidRPr="00A35885" w:rsidRDefault="001A1D75" w:rsidP="001A1D75">
            <w:pPr>
              <w:jc w:val="both"/>
            </w:pPr>
          </w:p>
        </w:tc>
        <w:tc>
          <w:tcPr>
            <w:tcW w:w="567" w:type="dxa"/>
          </w:tcPr>
          <w:p w14:paraId="1F358CFD" w14:textId="77777777" w:rsidR="001A1D75" w:rsidRPr="00A35885" w:rsidRDefault="001A1D75" w:rsidP="001A1D75">
            <w:pPr>
              <w:jc w:val="both"/>
            </w:pPr>
          </w:p>
        </w:tc>
        <w:tc>
          <w:tcPr>
            <w:tcW w:w="567" w:type="dxa"/>
          </w:tcPr>
          <w:p w14:paraId="646E9110" w14:textId="77777777" w:rsidR="001A1D75" w:rsidRPr="00A35885" w:rsidRDefault="001A1D75" w:rsidP="001A1D75">
            <w:pPr>
              <w:jc w:val="both"/>
            </w:pPr>
          </w:p>
        </w:tc>
      </w:tr>
    </w:tbl>
    <w:p w14:paraId="5EF7A80D" w14:textId="77777777" w:rsidR="001A1D75" w:rsidRPr="00A35885" w:rsidRDefault="001A1D75" w:rsidP="007529F4">
      <w:pPr>
        <w:jc w:val="both"/>
      </w:pPr>
    </w:p>
    <w:p w14:paraId="5DF6F29C" w14:textId="77777777" w:rsidR="001A1D75" w:rsidRPr="00414A33" w:rsidRDefault="007803AE" w:rsidP="007529F4">
      <w:pPr>
        <w:jc w:val="both"/>
      </w:pPr>
      <w:r w:rsidRPr="007803AE">
        <w:rPr>
          <w:lang w:val="en-US"/>
        </w:rPr>
        <w:t xml:space="preserve">b. In your view, should changes be made to the PSD2 provisions on liability and refunds? </w:t>
      </w:r>
      <w:proofErr w:type="spellStart"/>
      <w:r w:rsidRPr="00414A33">
        <w:t>Please</w:t>
      </w:r>
      <w:proofErr w:type="spellEnd"/>
      <w:r w:rsidRPr="00414A33">
        <w:t xml:space="preserve"> </w:t>
      </w:r>
      <w:proofErr w:type="spellStart"/>
      <w:r w:rsidRPr="00414A33">
        <w:t>consider</w:t>
      </w:r>
      <w:proofErr w:type="spellEnd"/>
      <w:r w:rsidRPr="00414A33">
        <w:t xml:space="preserve"> the </w:t>
      </w:r>
      <w:proofErr w:type="spellStart"/>
      <w:r w:rsidRPr="00414A33">
        <w:t>following</w:t>
      </w:r>
      <w:proofErr w:type="spellEnd"/>
      <w:r w:rsidRPr="00414A33">
        <w:t xml:space="preserve"> </w:t>
      </w:r>
      <w:proofErr w:type="gramStart"/>
      <w:r w:rsidRPr="00414A33">
        <w:t>suggestions:</w:t>
      </w:r>
      <w:proofErr w:type="gramEnd"/>
      <w:r w:rsidRPr="00414A33">
        <w:t xml:space="preserve"> </w:t>
      </w:r>
    </w:p>
    <w:p w14:paraId="65C62196" w14:textId="7D5C0C47" w:rsidR="00A35885" w:rsidRPr="00A35885" w:rsidRDefault="00A35885" w:rsidP="007529F4">
      <w:pPr>
        <w:jc w:val="both"/>
        <w:rPr>
          <w:color w:val="0070C0"/>
          <w:lang w:val="en-US"/>
        </w:rPr>
      </w:pPr>
    </w:p>
    <w:tbl>
      <w:tblPr>
        <w:tblStyle w:val="Grilledutableau"/>
        <w:tblW w:w="9776" w:type="dxa"/>
        <w:tblLook w:val="04A0" w:firstRow="1" w:lastRow="0" w:firstColumn="1" w:lastColumn="0" w:noHBand="0" w:noVBand="1"/>
      </w:tblPr>
      <w:tblGrid>
        <w:gridCol w:w="7225"/>
        <w:gridCol w:w="708"/>
        <w:gridCol w:w="709"/>
        <w:gridCol w:w="1134"/>
      </w:tblGrid>
      <w:tr w:rsidR="001A1D75" w14:paraId="019E98B7" w14:textId="77777777" w:rsidTr="0004392A">
        <w:tc>
          <w:tcPr>
            <w:tcW w:w="7225" w:type="dxa"/>
          </w:tcPr>
          <w:p w14:paraId="7D036C4D" w14:textId="77777777" w:rsidR="001A1D75" w:rsidRPr="001B31CF" w:rsidRDefault="001A1D75" w:rsidP="008A724E">
            <w:pPr>
              <w:jc w:val="both"/>
              <w:rPr>
                <w:b/>
                <w:lang w:val="en-US"/>
              </w:rPr>
            </w:pPr>
          </w:p>
        </w:tc>
        <w:tc>
          <w:tcPr>
            <w:tcW w:w="708" w:type="dxa"/>
          </w:tcPr>
          <w:p w14:paraId="075ECCFF" w14:textId="77777777" w:rsidR="001A1D75" w:rsidRDefault="001A1D75" w:rsidP="008A724E">
            <w:pPr>
              <w:jc w:val="center"/>
              <w:rPr>
                <w:lang w:val="en-US"/>
              </w:rPr>
            </w:pPr>
            <w:r w:rsidRPr="007803AE">
              <w:rPr>
                <w:lang w:val="en-US"/>
              </w:rPr>
              <w:t>Y</w:t>
            </w:r>
          </w:p>
        </w:tc>
        <w:tc>
          <w:tcPr>
            <w:tcW w:w="709" w:type="dxa"/>
          </w:tcPr>
          <w:p w14:paraId="5AEB1266" w14:textId="77777777" w:rsidR="001A1D75" w:rsidRDefault="001A1D75" w:rsidP="008A724E">
            <w:pPr>
              <w:jc w:val="center"/>
              <w:rPr>
                <w:lang w:val="en-US"/>
              </w:rPr>
            </w:pPr>
            <w:r w:rsidRPr="007803AE">
              <w:rPr>
                <w:lang w:val="en-US"/>
              </w:rPr>
              <w:t>N</w:t>
            </w:r>
          </w:p>
        </w:tc>
        <w:tc>
          <w:tcPr>
            <w:tcW w:w="1134" w:type="dxa"/>
          </w:tcPr>
          <w:p w14:paraId="072DC300" w14:textId="77777777" w:rsidR="001A1D75" w:rsidRDefault="001A1D75" w:rsidP="008A724E">
            <w:pPr>
              <w:jc w:val="center"/>
              <w:rPr>
                <w:lang w:val="en-US"/>
              </w:rPr>
            </w:pPr>
            <w:r w:rsidRPr="007803AE">
              <w:rPr>
                <w:lang w:val="en-US"/>
              </w:rPr>
              <w:t>Don’t know/no opinion</w:t>
            </w:r>
          </w:p>
        </w:tc>
      </w:tr>
      <w:tr w:rsidR="001A1D75" w:rsidRPr="00A35885" w14:paraId="20363A88" w14:textId="77777777" w:rsidTr="0004392A">
        <w:tc>
          <w:tcPr>
            <w:tcW w:w="7225" w:type="dxa"/>
          </w:tcPr>
          <w:p w14:paraId="3C55636C" w14:textId="77777777" w:rsidR="001A1D75" w:rsidRDefault="001A1D75" w:rsidP="008A724E">
            <w:pPr>
              <w:jc w:val="both"/>
              <w:rPr>
                <w:lang w:val="en-US"/>
              </w:rPr>
            </w:pPr>
            <w:r w:rsidRPr="007803AE">
              <w:rPr>
                <w:lang w:val="en-US"/>
              </w:rPr>
              <w:t>The provisions on refunds should be amended to cover:</w:t>
            </w:r>
          </w:p>
          <w:p w14:paraId="32D3EFE4" w14:textId="53760129" w:rsidR="00A35885" w:rsidRPr="00A35885" w:rsidRDefault="00A35885" w:rsidP="00A35885">
            <w:pPr>
              <w:jc w:val="both"/>
              <w:rPr>
                <w:color w:val="0070C0"/>
              </w:rPr>
            </w:pPr>
          </w:p>
        </w:tc>
        <w:tc>
          <w:tcPr>
            <w:tcW w:w="708" w:type="dxa"/>
          </w:tcPr>
          <w:p w14:paraId="07A6D1FA" w14:textId="77777777" w:rsidR="001A1D75" w:rsidRPr="00A35885" w:rsidRDefault="001A1D75" w:rsidP="008A724E">
            <w:pPr>
              <w:jc w:val="both"/>
            </w:pPr>
          </w:p>
        </w:tc>
        <w:tc>
          <w:tcPr>
            <w:tcW w:w="709" w:type="dxa"/>
          </w:tcPr>
          <w:p w14:paraId="25D216A0" w14:textId="77777777" w:rsidR="001A1D75" w:rsidRPr="00A35885" w:rsidRDefault="001A1D75" w:rsidP="008A724E">
            <w:pPr>
              <w:jc w:val="both"/>
            </w:pPr>
          </w:p>
        </w:tc>
        <w:tc>
          <w:tcPr>
            <w:tcW w:w="1134" w:type="dxa"/>
          </w:tcPr>
          <w:p w14:paraId="07BAB173" w14:textId="77777777" w:rsidR="001A1D75" w:rsidRPr="00A35885" w:rsidRDefault="001A1D75" w:rsidP="008A724E">
            <w:pPr>
              <w:jc w:val="both"/>
            </w:pPr>
          </w:p>
        </w:tc>
      </w:tr>
      <w:tr w:rsidR="001A1D75" w14:paraId="5B41E0EE" w14:textId="77777777" w:rsidTr="0004392A">
        <w:tc>
          <w:tcPr>
            <w:tcW w:w="7225" w:type="dxa"/>
          </w:tcPr>
          <w:p w14:paraId="5B703E42" w14:textId="77777777" w:rsidR="00A35885" w:rsidRDefault="001A1D75" w:rsidP="008A724E">
            <w:pPr>
              <w:jc w:val="both"/>
              <w:rPr>
                <w:lang w:val="en-US"/>
              </w:rPr>
            </w:pPr>
            <w:r w:rsidRPr="007803AE">
              <w:rPr>
                <w:lang w:val="en-US"/>
              </w:rPr>
              <w:t>- All SEPA credit transfers</w:t>
            </w:r>
            <w:r w:rsidR="00A35885" w:rsidRPr="00A35885">
              <w:rPr>
                <w:lang w:val="en-US"/>
              </w:rPr>
              <w:t xml:space="preserve"> </w:t>
            </w:r>
          </w:p>
          <w:p w14:paraId="7C11556C" w14:textId="49761E52" w:rsidR="001A1D75" w:rsidRPr="007803AE" w:rsidRDefault="001A1D75" w:rsidP="008A724E">
            <w:pPr>
              <w:jc w:val="both"/>
              <w:rPr>
                <w:lang w:val="en-US"/>
              </w:rPr>
            </w:pPr>
          </w:p>
        </w:tc>
        <w:tc>
          <w:tcPr>
            <w:tcW w:w="708" w:type="dxa"/>
          </w:tcPr>
          <w:p w14:paraId="4006FC35" w14:textId="77777777" w:rsidR="001A1D75" w:rsidRDefault="001A1D75" w:rsidP="008A724E">
            <w:pPr>
              <w:jc w:val="both"/>
              <w:rPr>
                <w:lang w:val="en-US"/>
              </w:rPr>
            </w:pPr>
          </w:p>
        </w:tc>
        <w:tc>
          <w:tcPr>
            <w:tcW w:w="709" w:type="dxa"/>
          </w:tcPr>
          <w:p w14:paraId="67064D5A" w14:textId="42871B3E" w:rsidR="001A1D75" w:rsidRDefault="00671528" w:rsidP="008A724E">
            <w:pPr>
              <w:jc w:val="both"/>
              <w:rPr>
                <w:lang w:val="en-US"/>
              </w:rPr>
            </w:pPr>
            <w:r>
              <w:rPr>
                <w:lang w:val="en-US"/>
              </w:rPr>
              <w:t>X</w:t>
            </w:r>
          </w:p>
        </w:tc>
        <w:tc>
          <w:tcPr>
            <w:tcW w:w="1134" w:type="dxa"/>
          </w:tcPr>
          <w:p w14:paraId="77D25633" w14:textId="77777777" w:rsidR="001A1D75" w:rsidRDefault="001A1D75" w:rsidP="008A724E">
            <w:pPr>
              <w:jc w:val="both"/>
              <w:rPr>
                <w:lang w:val="en-US"/>
              </w:rPr>
            </w:pPr>
          </w:p>
        </w:tc>
      </w:tr>
      <w:tr w:rsidR="001A1D75" w:rsidRPr="00A35885" w14:paraId="2B155BB5" w14:textId="77777777" w:rsidTr="0004392A">
        <w:tc>
          <w:tcPr>
            <w:tcW w:w="7225" w:type="dxa"/>
          </w:tcPr>
          <w:p w14:paraId="095EF4CA" w14:textId="77777777" w:rsidR="00A35885" w:rsidRDefault="001A1D75" w:rsidP="008A724E">
            <w:pPr>
              <w:jc w:val="both"/>
            </w:pPr>
            <w:r w:rsidRPr="00A35885">
              <w:t xml:space="preserve">- </w:t>
            </w:r>
            <w:proofErr w:type="spellStart"/>
            <w:r w:rsidRPr="00A35885">
              <w:t>Only</w:t>
            </w:r>
            <w:proofErr w:type="spellEnd"/>
            <w:r w:rsidRPr="00A35885">
              <w:t xml:space="preserve"> SEPA instant </w:t>
            </w:r>
            <w:proofErr w:type="spellStart"/>
            <w:r w:rsidRPr="00A35885">
              <w:t>credit</w:t>
            </w:r>
            <w:proofErr w:type="spellEnd"/>
            <w:r w:rsidRPr="00A35885">
              <w:t xml:space="preserve"> </w:t>
            </w:r>
            <w:proofErr w:type="spellStart"/>
            <w:r w:rsidRPr="00A35885">
              <w:t>transfers</w:t>
            </w:r>
            <w:proofErr w:type="spellEnd"/>
            <w:r w:rsidR="00A35885" w:rsidRPr="00A35885">
              <w:t xml:space="preserve"> </w:t>
            </w:r>
          </w:p>
          <w:p w14:paraId="1AE19332" w14:textId="711765C5" w:rsidR="001A1D75" w:rsidRPr="00A35885" w:rsidRDefault="001A1D75" w:rsidP="008A724E">
            <w:pPr>
              <w:jc w:val="both"/>
            </w:pPr>
          </w:p>
        </w:tc>
        <w:tc>
          <w:tcPr>
            <w:tcW w:w="708" w:type="dxa"/>
          </w:tcPr>
          <w:p w14:paraId="5AD8A647" w14:textId="77777777" w:rsidR="001A1D75" w:rsidRPr="00A35885" w:rsidRDefault="001A1D75" w:rsidP="008A724E">
            <w:pPr>
              <w:jc w:val="both"/>
            </w:pPr>
          </w:p>
        </w:tc>
        <w:tc>
          <w:tcPr>
            <w:tcW w:w="709" w:type="dxa"/>
          </w:tcPr>
          <w:p w14:paraId="446FC5B6" w14:textId="542D0139" w:rsidR="001A1D75" w:rsidRPr="00A35885" w:rsidRDefault="00671528" w:rsidP="008A724E">
            <w:pPr>
              <w:jc w:val="both"/>
            </w:pPr>
            <w:r>
              <w:t>X</w:t>
            </w:r>
          </w:p>
        </w:tc>
        <w:tc>
          <w:tcPr>
            <w:tcW w:w="1134" w:type="dxa"/>
          </w:tcPr>
          <w:p w14:paraId="0F00C1BE" w14:textId="77777777" w:rsidR="001A1D75" w:rsidRPr="00A35885" w:rsidRDefault="001A1D75" w:rsidP="008A724E">
            <w:pPr>
              <w:jc w:val="both"/>
            </w:pPr>
          </w:p>
        </w:tc>
      </w:tr>
    </w:tbl>
    <w:p w14:paraId="6D6C05BE" w14:textId="77777777" w:rsidR="001A1D75" w:rsidRPr="00A35885" w:rsidRDefault="001A1D75" w:rsidP="007529F4">
      <w:pPr>
        <w:jc w:val="both"/>
      </w:pPr>
    </w:p>
    <w:p w14:paraId="642545CE" w14:textId="77777777" w:rsidR="001A1D75" w:rsidRDefault="007803AE" w:rsidP="007529F4">
      <w:pPr>
        <w:jc w:val="both"/>
        <w:rPr>
          <w:lang w:val="en-US"/>
        </w:rPr>
      </w:pPr>
      <w:r w:rsidRPr="007803AE">
        <w:rPr>
          <w:lang w:val="en-US"/>
        </w:rPr>
        <w:t>c. Please explain your answers to (a) and (b). In case you are of the opinion that any other changes should be made to the PSD2 provisions on liability and refunds, please include those in your answer [open text box, including “don’t know”/ “no opinion” option] [max. 250 words]</w:t>
      </w:r>
    </w:p>
    <w:p w14:paraId="73E7A59F" w14:textId="77777777" w:rsidR="00BD1135" w:rsidRDefault="00BD1135" w:rsidP="00B25DE7">
      <w:pPr>
        <w:spacing w:after="0"/>
        <w:jc w:val="both"/>
      </w:pPr>
    </w:p>
    <w:p w14:paraId="2CA3904A" w14:textId="77777777" w:rsidR="00C40D4A" w:rsidRPr="00DD1D71" w:rsidRDefault="00C40D4A" w:rsidP="00C40D4A">
      <w:pPr>
        <w:jc w:val="both"/>
        <w:rPr>
          <w:highlight w:val="cyan"/>
        </w:rPr>
      </w:pPr>
      <w:r w:rsidRPr="00DD1D71">
        <w:rPr>
          <w:highlight w:val="cyan"/>
        </w:rPr>
        <w:t xml:space="preserve">The provisions on the </w:t>
      </w:r>
      <w:proofErr w:type="spellStart"/>
      <w:r w:rsidRPr="00DD1D71">
        <w:rPr>
          <w:highlight w:val="cyan"/>
        </w:rPr>
        <w:t>reimbursement</w:t>
      </w:r>
      <w:proofErr w:type="spellEnd"/>
      <w:r w:rsidRPr="00DD1D71">
        <w:rPr>
          <w:highlight w:val="cyan"/>
        </w:rPr>
        <w:t xml:space="preserve"> of </w:t>
      </w:r>
      <w:proofErr w:type="spellStart"/>
      <w:r w:rsidRPr="00DD1D71">
        <w:rPr>
          <w:highlight w:val="cyan"/>
        </w:rPr>
        <w:t>operations</w:t>
      </w:r>
      <w:proofErr w:type="spellEnd"/>
      <w:r w:rsidRPr="00DD1D71">
        <w:rPr>
          <w:highlight w:val="cyan"/>
        </w:rPr>
        <w:t xml:space="preserve"> (Art. 71, 73, 74) </w:t>
      </w:r>
      <w:proofErr w:type="spellStart"/>
      <w:r w:rsidRPr="00DD1D71">
        <w:rPr>
          <w:highlight w:val="cyan"/>
        </w:rPr>
        <w:t>define</w:t>
      </w:r>
      <w:proofErr w:type="spellEnd"/>
      <w:r w:rsidRPr="00DD1D71">
        <w:rPr>
          <w:highlight w:val="cyan"/>
        </w:rPr>
        <w:t xml:space="preserve"> </w:t>
      </w:r>
      <w:proofErr w:type="spellStart"/>
      <w:r w:rsidRPr="00DD1D71">
        <w:rPr>
          <w:highlight w:val="cyan"/>
        </w:rPr>
        <w:t>principles</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are </w:t>
      </w:r>
      <w:proofErr w:type="spellStart"/>
      <w:r w:rsidRPr="00DD1D71">
        <w:rPr>
          <w:highlight w:val="cyan"/>
        </w:rPr>
        <w:t>difficult</w:t>
      </w:r>
      <w:proofErr w:type="spellEnd"/>
      <w:r w:rsidRPr="00DD1D71">
        <w:rPr>
          <w:highlight w:val="cyan"/>
        </w:rPr>
        <w:t xml:space="preserve"> to </w:t>
      </w:r>
      <w:proofErr w:type="spellStart"/>
      <w:r w:rsidRPr="00DD1D71">
        <w:rPr>
          <w:highlight w:val="cyan"/>
        </w:rPr>
        <w:t>apply</w:t>
      </w:r>
      <w:proofErr w:type="spellEnd"/>
      <w:r w:rsidRPr="00DD1D71">
        <w:rPr>
          <w:highlight w:val="cyan"/>
        </w:rPr>
        <w:t xml:space="preserve"> and are </w:t>
      </w:r>
      <w:proofErr w:type="spellStart"/>
      <w:r w:rsidRPr="00DD1D71">
        <w:rPr>
          <w:highlight w:val="cyan"/>
        </w:rPr>
        <w:t>unbalanced</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the ASPSP and the PSU </w:t>
      </w:r>
      <w:proofErr w:type="spellStart"/>
      <w:r w:rsidRPr="00DD1D71">
        <w:rPr>
          <w:highlight w:val="cyan"/>
        </w:rPr>
        <w:t>regarding</w:t>
      </w:r>
      <w:proofErr w:type="spellEnd"/>
      <w:r w:rsidRPr="00DD1D71">
        <w:rPr>
          <w:highlight w:val="cyan"/>
        </w:rPr>
        <w:t xml:space="preserve"> the </w:t>
      </w:r>
      <w:proofErr w:type="spellStart"/>
      <w:r w:rsidRPr="00DD1D71">
        <w:rPr>
          <w:highlight w:val="cyan"/>
        </w:rPr>
        <w:t>following</w:t>
      </w:r>
      <w:proofErr w:type="spellEnd"/>
      <w:r w:rsidRPr="00DD1D71">
        <w:rPr>
          <w:highlight w:val="cyan"/>
        </w:rPr>
        <w:t xml:space="preserve"> </w:t>
      </w:r>
      <w:proofErr w:type="spellStart"/>
      <w:r w:rsidRPr="00DD1D71">
        <w:rPr>
          <w:highlight w:val="cyan"/>
        </w:rPr>
        <w:t>two</w:t>
      </w:r>
      <w:proofErr w:type="spellEnd"/>
      <w:r w:rsidRPr="00DD1D71">
        <w:rPr>
          <w:highlight w:val="cyan"/>
        </w:rPr>
        <w:t xml:space="preserve"> obligations of the </w:t>
      </w:r>
      <w:proofErr w:type="gramStart"/>
      <w:r w:rsidRPr="00DD1D71">
        <w:rPr>
          <w:highlight w:val="cyan"/>
        </w:rPr>
        <w:t>ASPSP:</w:t>
      </w:r>
      <w:proofErr w:type="gramEnd"/>
      <w:r w:rsidRPr="00DD1D71">
        <w:rPr>
          <w:highlight w:val="cyan"/>
        </w:rPr>
        <w:t xml:space="preserve"> </w:t>
      </w:r>
    </w:p>
    <w:p w14:paraId="19E32693" w14:textId="77777777" w:rsidR="00C40D4A" w:rsidRPr="00DD1D71" w:rsidRDefault="00C40D4A" w:rsidP="00C40D4A">
      <w:pPr>
        <w:jc w:val="both"/>
        <w:rPr>
          <w:highlight w:val="cyan"/>
        </w:rPr>
      </w:pPr>
      <w:r w:rsidRPr="00DD1D71">
        <w:rPr>
          <w:highlight w:val="cyan"/>
        </w:rPr>
        <w:t xml:space="preserve">- The obligation to </w:t>
      </w:r>
      <w:proofErr w:type="spellStart"/>
      <w:r w:rsidRPr="00DD1D71">
        <w:rPr>
          <w:highlight w:val="cyan"/>
        </w:rPr>
        <w:t>repay</w:t>
      </w:r>
      <w:proofErr w:type="spellEnd"/>
      <w:r w:rsidRPr="00DD1D71">
        <w:rPr>
          <w:highlight w:val="cyan"/>
        </w:rPr>
        <w:t xml:space="preserve"> the </w:t>
      </w:r>
      <w:proofErr w:type="spellStart"/>
      <w:r w:rsidRPr="00DD1D71">
        <w:rPr>
          <w:highlight w:val="cyan"/>
        </w:rPr>
        <w:t>disputed</w:t>
      </w:r>
      <w:proofErr w:type="spellEnd"/>
      <w:r w:rsidRPr="00DD1D71">
        <w:rPr>
          <w:highlight w:val="cyan"/>
        </w:rPr>
        <w:t xml:space="preserve"> transaction </w:t>
      </w:r>
      <w:proofErr w:type="spellStart"/>
      <w:r w:rsidRPr="00DD1D71">
        <w:rPr>
          <w:highlight w:val="cyan"/>
        </w:rPr>
        <w:t>in</w:t>
      </w:r>
      <w:proofErr w:type="spellEnd"/>
      <w:r w:rsidRPr="00DD1D71">
        <w:rPr>
          <w:highlight w:val="cyan"/>
        </w:rPr>
        <w:t xml:space="preserve"> 1 </w:t>
      </w:r>
      <w:proofErr w:type="spellStart"/>
      <w:r w:rsidRPr="00DD1D71">
        <w:rPr>
          <w:highlight w:val="cyan"/>
        </w:rPr>
        <w:t>working</w:t>
      </w:r>
      <w:proofErr w:type="spellEnd"/>
      <w:r w:rsidRPr="00DD1D71">
        <w:rPr>
          <w:highlight w:val="cyan"/>
        </w:rPr>
        <w:t xml:space="preserve"> </w:t>
      </w:r>
      <w:proofErr w:type="spellStart"/>
      <w:r w:rsidRPr="00DD1D71">
        <w:rPr>
          <w:highlight w:val="cyan"/>
        </w:rPr>
        <w:t>day</w:t>
      </w:r>
      <w:proofErr w:type="spellEnd"/>
      <w:r w:rsidRPr="00DD1D71">
        <w:rPr>
          <w:highlight w:val="cyan"/>
        </w:rPr>
        <w:t xml:space="preserve">, </w:t>
      </w:r>
    </w:p>
    <w:p w14:paraId="3A4B9804" w14:textId="77777777" w:rsidR="00C40D4A" w:rsidRPr="00DD1D71" w:rsidRDefault="00C40D4A" w:rsidP="00C40D4A">
      <w:pPr>
        <w:jc w:val="both"/>
        <w:rPr>
          <w:highlight w:val="cyan"/>
        </w:rPr>
      </w:pPr>
      <w:r w:rsidRPr="00DD1D71">
        <w:rPr>
          <w:highlight w:val="cyan"/>
        </w:rPr>
        <w:t xml:space="preserve">- The obligation to </w:t>
      </w:r>
      <w:proofErr w:type="spellStart"/>
      <w:r w:rsidRPr="00DD1D71">
        <w:rPr>
          <w:highlight w:val="cyan"/>
        </w:rPr>
        <w:t>demonstrate</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the PSU </w:t>
      </w:r>
      <w:proofErr w:type="spellStart"/>
      <w:r w:rsidRPr="00DD1D71">
        <w:rPr>
          <w:highlight w:val="cyan"/>
        </w:rPr>
        <w:t>intentionally</w:t>
      </w:r>
      <w:proofErr w:type="spellEnd"/>
      <w:r w:rsidRPr="00DD1D71">
        <w:rPr>
          <w:highlight w:val="cyan"/>
        </w:rPr>
        <w:t xml:space="preserve"> </w:t>
      </w:r>
      <w:proofErr w:type="spellStart"/>
      <w:r w:rsidRPr="00DD1D71">
        <w:rPr>
          <w:highlight w:val="cyan"/>
        </w:rPr>
        <w:t>defrauded</w:t>
      </w:r>
      <w:proofErr w:type="spellEnd"/>
      <w:r w:rsidRPr="00DD1D71">
        <w:rPr>
          <w:highlight w:val="cyan"/>
        </w:rPr>
        <w:t xml:space="preserve"> or </w:t>
      </w:r>
      <w:proofErr w:type="spellStart"/>
      <w:r w:rsidRPr="00DD1D71">
        <w:rPr>
          <w:highlight w:val="cyan"/>
        </w:rPr>
        <w:t>committed</w:t>
      </w:r>
      <w:proofErr w:type="spellEnd"/>
      <w:r w:rsidRPr="00DD1D71">
        <w:rPr>
          <w:highlight w:val="cyan"/>
        </w:rPr>
        <w:t xml:space="preserve"> </w:t>
      </w:r>
      <w:proofErr w:type="spellStart"/>
      <w:r w:rsidRPr="00DD1D71">
        <w:rPr>
          <w:highlight w:val="cyan"/>
        </w:rPr>
        <w:t>gross</w:t>
      </w:r>
      <w:proofErr w:type="spellEnd"/>
      <w:r w:rsidRPr="00DD1D71">
        <w:rPr>
          <w:highlight w:val="cyan"/>
        </w:rPr>
        <w:t xml:space="preserve"> </w:t>
      </w:r>
      <w:proofErr w:type="spellStart"/>
      <w:r w:rsidRPr="00DD1D71">
        <w:rPr>
          <w:highlight w:val="cyan"/>
        </w:rPr>
        <w:t>negligence</w:t>
      </w:r>
      <w:proofErr w:type="spellEnd"/>
      <w:r w:rsidRPr="00DD1D71">
        <w:rPr>
          <w:highlight w:val="cyan"/>
        </w:rPr>
        <w:t xml:space="preserve">. </w:t>
      </w:r>
    </w:p>
    <w:p w14:paraId="0113974A" w14:textId="77777777" w:rsidR="00C40D4A" w:rsidRPr="00DD1D71" w:rsidRDefault="00C40D4A" w:rsidP="00C40D4A">
      <w:pPr>
        <w:jc w:val="both"/>
        <w:rPr>
          <w:highlight w:val="cyan"/>
        </w:rPr>
      </w:pPr>
      <w:r w:rsidRPr="00DD1D71">
        <w:rPr>
          <w:highlight w:val="cyan"/>
        </w:rPr>
        <w:t xml:space="preserve">The </w:t>
      </w:r>
      <w:proofErr w:type="spellStart"/>
      <w:r w:rsidRPr="00DD1D71">
        <w:rPr>
          <w:highlight w:val="cyan"/>
        </w:rPr>
        <w:t>refund</w:t>
      </w:r>
      <w:proofErr w:type="spellEnd"/>
      <w:r w:rsidRPr="00DD1D71">
        <w:rPr>
          <w:highlight w:val="cyan"/>
        </w:rPr>
        <w:t xml:space="preserve"> and the </w:t>
      </w:r>
      <w:proofErr w:type="spellStart"/>
      <w:r w:rsidRPr="00DD1D71">
        <w:rPr>
          <w:highlight w:val="cyan"/>
        </w:rPr>
        <w:t>delay</w:t>
      </w:r>
      <w:proofErr w:type="spellEnd"/>
      <w:r w:rsidRPr="00DD1D71">
        <w:rPr>
          <w:highlight w:val="cyan"/>
        </w:rPr>
        <w:t xml:space="preserve"> on D+1 opens to abusive disputes </w:t>
      </w:r>
      <w:proofErr w:type="spellStart"/>
      <w:r w:rsidRPr="00DD1D71">
        <w:rPr>
          <w:highlight w:val="cyan"/>
        </w:rPr>
        <w:t>under</w:t>
      </w:r>
      <w:proofErr w:type="spellEnd"/>
      <w:r w:rsidRPr="00DD1D71">
        <w:rPr>
          <w:highlight w:val="cyan"/>
        </w:rPr>
        <w:t xml:space="preserve"> the </w:t>
      </w:r>
      <w:proofErr w:type="spellStart"/>
      <w:r w:rsidRPr="00DD1D71">
        <w:rPr>
          <w:highlight w:val="cyan"/>
        </w:rPr>
        <w:t>effect</w:t>
      </w:r>
      <w:proofErr w:type="spellEnd"/>
      <w:r w:rsidRPr="00DD1D71">
        <w:rPr>
          <w:highlight w:val="cyan"/>
        </w:rPr>
        <w:t xml:space="preserve"> of </w:t>
      </w:r>
      <w:proofErr w:type="spellStart"/>
      <w:r w:rsidRPr="00DD1D71">
        <w:rPr>
          <w:highlight w:val="cyan"/>
        </w:rPr>
        <w:t>windfall</w:t>
      </w:r>
      <w:proofErr w:type="spellEnd"/>
      <w:r w:rsidRPr="00DD1D71">
        <w:rPr>
          <w:highlight w:val="cyan"/>
        </w:rPr>
        <w:t xml:space="preserve">. The </w:t>
      </w:r>
      <w:proofErr w:type="spellStart"/>
      <w:r w:rsidRPr="00DD1D71">
        <w:rPr>
          <w:highlight w:val="cyan"/>
        </w:rPr>
        <w:t>burden</w:t>
      </w:r>
      <w:proofErr w:type="spellEnd"/>
      <w:r w:rsidRPr="00DD1D71">
        <w:rPr>
          <w:highlight w:val="cyan"/>
        </w:rPr>
        <w:t xml:space="preserve"> of proof of </w:t>
      </w:r>
      <w:proofErr w:type="spellStart"/>
      <w:r w:rsidRPr="00DD1D71">
        <w:rPr>
          <w:highlight w:val="cyan"/>
        </w:rPr>
        <w:t>gross</w:t>
      </w:r>
      <w:proofErr w:type="spellEnd"/>
      <w:r w:rsidRPr="00DD1D71">
        <w:rPr>
          <w:highlight w:val="cyan"/>
        </w:rPr>
        <w:t xml:space="preserve"> </w:t>
      </w:r>
      <w:proofErr w:type="spellStart"/>
      <w:r w:rsidRPr="00DD1D71">
        <w:rPr>
          <w:highlight w:val="cyan"/>
        </w:rPr>
        <w:t>negligence</w:t>
      </w:r>
      <w:proofErr w:type="spellEnd"/>
      <w:r w:rsidRPr="00DD1D71">
        <w:rPr>
          <w:highlight w:val="cyan"/>
        </w:rPr>
        <w:t xml:space="preserve"> on the ASPSP </w:t>
      </w:r>
      <w:proofErr w:type="spellStart"/>
      <w:r w:rsidRPr="00DD1D71">
        <w:rPr>
          <w:highlight w:val="cyan"/>
        </w:rPr>
        <w:t>is</w:t>
      </w:r>
      <w:proofErr w:type="spellEnd"/>
      <w:r w:rsidRPr="00DD1D71">
        <w:rPr>
          <w:highlight w:val="cyan"/>
        </w:rPr>
        <w:t xml:space="preserve"> </w:t>
      </w:r>
      <w:proofErr w:type="spellStart"/>
      <w:r w:rsidRPr="00DD1D71">
        <w:rPr>
          <w:highlight w:val="cyan"/>
        </w:rPr>
        <w:t>very</w:t>
      </w:r>
      <w:proofErr w:type="spellEnd"/>
      <w:r w:rsidRPr="00DD1D71">
        <w:rPr>
          <w:highlight w:val="cyan"/>
        </w:rPr>
        <w:t xml:space="preserve"> </w:t>
      </w:r>
      <w:proofErr w:type="spellStart"/>
      <w:r w:rsidRPr="00DD1D71">
        <w:rPr>
          <w:highlight w:val="cyan"/>
        </w:rPr>
        <w:t>difficult</w:t>
      </w:r>
      <w:proofErr w:type="spellEnd"/>
      <w:r w:rsidRPr="00DD1D71">
        <w:rPr>
          <w:highlight w:val="cyan"/>
        </w:rPr>
        <w:t xml:space="preserve"> to report </w:t>
      </w:r>
      <w:proofErr w:type="spellStart"/>
      <w:r w:rsidRPr="00DD1D71">
        <w:rPr>
          <w:highlight w:val="cyan"/>
        </w:rPr>
        <w:t>because</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depends</w:t>
      </w:r>
      <w:proofErr w:type="spellEnd"/>
      <w:r w:rsidRPr="00DD1D71">
        <w:rPr>
          <w:highlight w:val="cyan"/>
        </w:rPr>
        <w:t xml:space="preserve"> on the good or </w:t>
      </w:r>
      <w:proofErr w:type="spellStart"/>
      <w:r w:rsidRPr="00DD1D71">
        <w:rPr>
          <w:highlight w:val="cyan"/>
        </w:rPr>
        <w:t>bad</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of the client to </w:t>
      </w:r>
      <w:proofErr w:type="spellStart"/>
      <w:r w:rsidRPr="00DD1D71">
        <w:rPr>
          <w:highlight w:val="cyan"/>
        </w:rPr>
        <w:t>describe</w:t>
      </w:r>
      <w:proofErr w:type="spellEnd"/>
      <w:r w:rsidRPr="00DD1D71">
        <w:rPr>
          <w:highlight w:val="cyan"/>
        </w:rPr>
        <w:t xml:space="preserve"> the </w:t>
      </w:r>
      <w:proofErr w:type="spellStart"/>
      <w:r w:rsidRPr="00DD1D71">
        <w:rPr>
          <w:highlight w:val="cyan"/>
        </w:rPr>
        <w:t>facts</w:t>
      </w:r>
      <w:proofErr w:type="spellEnd"/>
      <w:r w:rsidRPr="00DD1D71">
        <w:rPr>
          <w:highlight w:val="cyan"/>
        </w:rPr>
        <w:t xml:space="preserve"> of </w:t>
      </w:r>
      <w:proofErr w:type="spellStart"/>
      <w:r w:rsidRPr="00DD1D71">
        <w:rPr>
          <w:highlight w:val="cyan"/>
        </w:rPr>
        <w:t>which</w:t>
      </w:r>
      <w:proofErr w:type="spellEnd"/>
      <w:r w:rsidRPr="00DD1D71">
        <w:rPr>
          <w:highlight w:val="cyan"/>
        </w:rPr>
        <w:t xml:space="preserve"> </w:t>
      </w:r>
      <w:proofErr w:type="spellStart"/>
      <w:r w:rsidRPr="00DD1D71">
        <w:rPr>
          <w:highlight w:val="cyan"/>
        </w:rPr>
        <w:t>he</w:t>
      </w:r>
      <w:proofErr w:type="spellEnd"/>
      <w:r w:rsidRPr="00DD1D71">
        <w:rPr>
          <w:highlight w:val="cyan"/>
        </w:rPr>
        <w:t xml:space="preserve"> </w:t>
      </w:r>
      <w:proofErr w:type="spellStart"/>
      <w:r w:rsidRPr="00DD1D71">
        <w:rPr>
          <w:highlight w:val="cyan"/>
        </w:rPr>
        <w:t>was</w:t>
      </w:r>
      <w:proofErr w:type="spellEnd"/>
      <w:r w:rsidRPr="00DD1D71">
        <w:rPr>
          <w:highlight w:val="cyan"/>
        </w:rPr>
        <w:t xml:space="preserve"> a </w:t>
      </w:r>
      <w:proofErr w:type="spellStart"/>
      <w:r w:rsidRPr="00DD1D71">
        <w:rPr>
          <w:highlight w:val="cyan"/>
        </w:rPr>
        <w:t>victim</w:t>
      </w:r>
      <w:proofErr w:type="spellEnd"/>
      <w:r w:rsidRPr="00DD1D71">
        <w:rPr>
          <w:highlight w:val="cyan"/>
        </w:rPr>
        <w:t xml:space="preserve">. </w:t>
      </w:r>
    </w:p>
    <w:p w14:paraId="679FB072" w14:textId="77777777" w:rsidR="00C40D4A" w:rsidRPr="00DD1D71" w:rsidRDefault="00C40D4A" w:rsidP="00C40D4A">
      <w:pPr>
        <w:jc w:val="both"/>
        <w:rPr>
          <w:highlight w:val="cyan"/>
        </w:rPr>
      </w:pPr>
      <w:r w:rsidRPr="00DD1D71">
        <w:rPr>
          <w:highlight w:val="cyan"/>
        </w:rPr>
        <w:t xml:space="preserve">This </w:t>
      </w:r>
      <w:proofErr w:type="spellStart"/>
      <w:r w:rsidRPr="00DD1D71">
        <w:rPr>
          <w:highlight w:val="cyan"/>
        </w:rPr>
        <w:t>burden</w:t>
      </w:r>
      <w:proofErr w:type="spellEnd"/>
      <w:r w:rsidRPr="00DD1D71">
        <w:rPr>
          <w:highlight w:val="cyan"/>
        </w:rPr>
        <w:t xml:space="preserve"> of proof encourages the PSU to </w:t>
      </w:r>
      <w:proofErr w:type="spellStart"/>
      <w:r w:rsidRPr="00DD1D71">
        <w:rPr>
          <w:highlight w:val="cyan"/>
        </w:rPr>
        <w:t>be</w:t>
      </w:r>
      <w:proofErr w:type="spellEnd"/>
      <w:r w:rsidRPr="00DD1D71">
        <w:rPr>
          <w:highlight w:val="cyan"/>
        </w:rPr>
        <w:t xml:space="preserve"> </w:t>
      </w:r>
      <w:proofErr w:type="spellStart"/>
      <w:r w:rsidRPr="00DD1D71">
        <w:rPr>
          <w:highlight w:val="cyan"/>
        </w:rPr>
        <w:t>less</w:t>
      </w:r>
      <w:proofErr w:type="spellEnd"/>
      <w:r w:rsidRPr="00DD1D71">
        <w:rPr>
          <w:highlight w:val="cyan"/>
        </w:rPr>
        <w:t xml:space="preserve"> and </w:t>
      </w:r>
      <w:proofErr w:type="spellStart"/>
      <w:r w:rsidRPr="00DD1D71">
        <w:rPr>
          <w:highlight w:val="cyan"/>
        </w:rPr>
        <w:t>less</w:t>
      </w:r>
      <w:proofErr w:type="spellEnd"/>
      <w:r w:rsidRPr="00DD1D71">
        <w:rPr>
          <w:highlight w:val="cyan"/>
        </w:rPr>
        <w:t xml:space="preserve"> </w:t>
      </w:r>
      <w:proofErr w:type="spellStart"/>
      <w:r w:rsidRPr="00DD1D71">
        <w:rPr>
          <w:highlight w:val="cyan"/>
        </w:rPr>
        <w:t>sincere</w:t>
      </w:r>
      <w:proofErr w:type="spellEnd"/>
      <w:r w:rsidRPr="00DD1D71">
        <w:rPr>
          <w:highlight w:val="cyan"/>
        </w:rPr>
        <w:t xml:space="preserve"> and exhaustive in the </w:t>
      </w:r>
      <w:proofErr w:type="spellStart"/>
      <w:r w:rsidRPr="00DD1D71">
        <w:rPr>
          <w:highlight w:val="cyan"/>
        </w:rPr>
        <w:t>account</w:t>
      </w:r>
      <w:proofErr w:type="spellEnd"/>
      <w:r w:rsidRPr="00DD1D71">
        <w:rPr>
          <w:highlight w:val="cyan"/>
        </w:rPr>
        <w:t xml:space="preserve"> of the </w:t>
      </w:r>
      <w:proofErr w:type="spellStart"/>
      <w:r w:rsidRPr="00DD1D71">
        <w:rPr>
          <w:highlight w:val="cyan"/>
        </w:rPr>
        <w:t>facts</w:t>
      </w:r>
      <w:proofErr w:type="spellEnd"/>
      <w:r w:rsidRPr="00DD1D71">
        <w:rPr>
          <w:highlight w:val="cyan"/>
        </w:rPr>
        <w:t xml:space="preserve"> of the </w:t>
      </w:r>
      <w:proofErr w:type="spellStart"/>
      <w:r w:rsidRPr="00DD1D71">
        <w:rPr>
          <w:highlight w:val="cyan"/>
        </w:rPr>
        <w:t>unauthorized</w:t>
      </w:r>
      <w:proofErr w:type="spellEnd"/>
      <w:r w:rsidRPr="00DD1D71">
        <w:rPr>
          <w:highlight w:val="cyan"/>
        </w:rPr>
        <w:t xml:space="preserve"> </w:t>
      </w:r>
      <w:proofErr w:type="spellStart"/>
      <w:r w:rsidRPr="00DD1D71">
        <w:rPr>
          <w:highlight w:val="cyan"/>
        </w:rPr>
        <w:t>payment</w:t>
      </w:r>
      <w:proofErr w:type="spellEnd"/>
      <w:r w:rsidRPr="00DD1D71">
        <w:rPr>
          <w:highlight w:val="cyan"/>
        </w:rPr>
        <w:t xml:space="preserve"> transaction </w:t>
      </w:r>
      <w:proofErr w:type="spellStart"/>
      <w:r w:rsidRPr="00DD1D71">
        <w:rPr>
          <w:highlight w:val="cyan"/>
        </w:rPr>
        <w:t>transmitted</w:t>
      </w:r>
      <w:proofErr w:type="spellEnd"/>
      <w:r w:rsidRPr="00DD1D71">
        <w:rPr>
          <w:highlight w:val="cyan"/>
        </w:rPr>
        <w:t xml:space="preserve"> to the ASPSP.  </w:t>
      </w:r>
    </w:p>
    <w:p w14:paraId="7440F8F4" w14:textId="77777777" w:rsidR="00C40D4A" w:rsidRPr="00DD1D71" w:rsidRDefault="00C40D4A" w:rsidP="00C40D4A">
      <w:pPr>
        <w:jc w:val="both"/>
        <w:rPr>
          <w:highlight w:val="cyan"/>
        </w:rPr>
      </w:pPr>
      <w:proofErr w:type="spellStart"/>
      <w:r w:rsidRPr="00DD1D71">
        <w:rPr>
          <w:highlight w:val="cyan"/>
        </w:rPr>
        <w:t>However</w:t>
      </w:r>
      <w:proofErr w:type="spellEnd"/>
      <w:r w:rsidRPr="00DD1D71">
        <w:rPr>
          <w:highlight w:val="cyan"/>
        </w:rPr>
        <w:t xml:space="preserve">, </w:t>
      </w:r>
      <w:proofErr w:type="spellStart"/>
      <w:r w:rsidRPr="00DD1D71">
        <w:rPr>
          <w:highlight w:val="cyan"/>
        </w:rPr>
        <w:t>most</w:t>
      </w:r>
      <w:proofErr w:type="spellEnd"/>
      <w:r w:rsidRPr="00DD1D71">
        <w:rPr>
          <w:highlight w:val="cyan"/>
        </w:rPr>
        <w:t xml:space="preserve"> </w:t>
      </w:r>
      <w:proofErr w:type="spellStart"/>
      <w:r w:rsidRPr="00DD1D71">
        <w:rPr>
          <w:highlight w:val="cyan"/>
        </w:rPr>
        <w:t>often</w:t>
      </w:r>
      <w:proofErr w:type="spellEnd"/>
      <w:r w:rsidRPr="00DD1D71">
        <w:rPr>
          <w:highlight w:val="cyan"/>
        </w:rPr>
        <w:t xml:space="preserve"> the contestation of a </w:t>
      </w:r>
      <w:proofErr w:type="spellStart"/>
      <w:r w:rsidRPr="00DD1D71">
        <w:rPr>
          <w:highlight w:val="cyan"/>
        </w:rPr>
        <w:t>payment</w:t>
      </w:r>
      <w:proofErr w:type="spellEnd"/>
      <w:r w:rsidRPr="00DD1D71">
        <w:rPr>
          <w:highlight w:val="cyan"/>
        </w:rPr>
        <w:t xml:space="preserve"> transaction by the PSU </w:t>
      </w:r>
      <w:proofErr w:type="spellStart"/>
      <w:r w:rsidRPr="00DD1D71">
        <w:rPr>
          <w:highlight w:val="cyan"/>
        </w:rPr>
        <w:t>follows</w:t>
      </w:r>
      <w:proofErr w:type="spellEnd"/>
      <w:r w:rsidRPr="00DD1D71">
        <w:rPr>
          <w:highlight w:val="cyan"/>
        </w:rPr>
        <w:t xml:space="preserve"> the communication of </w:t>
      </w:r>
      <w:proofErr w:type="spellStart"/>
      <w:r w:rsidRPr="00DD1D71">
        <w:rPr>
          <w:highlight w:val="cyan"/>
        </w:rPr>
        <w:t>its</w:t>
      </w:r>
      <w:proofErr w:type="spellEnd"/>
      <w:r w:rsidRPr="00DD1D71">
        <w:rPr>
          <w:highlight w:val="cyan"/>
        </w:rPr>
        <w:t xml:space="preserve"> </w:t>
      </w:r>
      <w:proofErr w:type="spellStart"/>
      <w:r w:rsidRPr="00DD1D71">
        <w:rPr>
          <w:highlight w:val="cyan"/>
        </w:rPr>
        <w:t>personalized</w:t>
      </w:r>
      <w:proofErr w:type="spellEnd"/>
      <w:r w:rsidRPr="00DD1D71">
        <w:rPr>
          <w:highlight w:val="cyan"/>
        </w:rPr>
        <w:t xml:space="preserve"> </w:t>
      </w:r>
      <w:proofErr w:type="spellStart"/>
      <w:r w:rsidRPr="00DD1D71">
        <w:rPr>
          <w:highlight w:val="cyan"/>
        </w:rPr>
        <w:t>security</w:t>
      </w:r>
      <w:proofErr w:type="spellEnd"/>
      <w:r w:rsidRPr="00DD1D71">
        <w:rPr>
          <w:highlight w:val="cyan"/>
        </w:rPr>
        <w:t xml:space="preserve"> data to the </w:t>
      </w:r>
      <w:proofErr w:type="spellStart"/>
      <w:r w:rsidRPr="00DD1D71">
        <w:rPr>
          <w:highlight w:val="cyan"/>
        </w:rPr>
        <w:t>fraudster</w:t>
      </w:r>
      <w:proofErr w:type="spellEnd"/>
      <w:r w:rsidRPr="00DD1D71">
        <w:rPr>
          <w:highlight w:val="cyan"/>
        </w:rPr>
        <w:t xml:space="preserve"> </w:t>
      </w:r>
      <w:proofErr w:type="spellStart"/>
      <w:r w:rsidRPr="00DD1D71">
        <w:rPr>
          <w:highlight w:val="cyan"/>
        </w:rPr>
        <w:t>who</w:t>
      </w:r>
      <w:proofErr w:type="spellEnd"/>
      <w:r w:rsidRPr="00DD1D71">
        <w:rPr>
          <w:highlight w:val="cyan"/>
        </w:rPr>
        <w:t xml:space="preserve"> </w:t>
      </w:r>
      <w:proofErr w:type="spellStart"/>
      <w:r w:rsidRPr="00DD1D71">
        <w:rPr>
          <w:highlight w:val="cyan"/>
        </w:rPr>
        <w:t>makes</w:t>
      </w:r>
      <w:proofErr w:type="spellEnd"/>
      <w:r w:rsidRPr="00DD1D71">
        <w:rPr>
          <w:highlight w:val="cyan"/>
        </w:rPr>
        <w:t xml:space="preserve"> the </w:t>
      </w:r>
      <w:proofErr w:type="spellStart"/>
      <w:r w:rsidRPr="00DD1D71">
        <w:rPr>
          <w:highlight w:val="cyan"/>
        </w:rPr>
        <w:t>payment</w:t>
      </w:r>
      <w:proofErr w:type="spellEnd"/>
      <w:r w:rsidRPr="00DD1D71">
        <w:rPr>
          <w:highlight w:val="cyan"/>
        </w:rPr>
        <w:t xml:space="preserve">. </w:t>
      </w:r>
    </w:p>
    <w:p w14:paraId="7B9B9163" w14:textId="77777777" w:rsidR="00C40D4A" w:rsidRPr="00DD1D71" w:rsidRDefault="00C40D4A" w:rsidP="00C40D4A">
      <w:pPr>
        <w:jc w:val="both"/>
        <w:rPr>
          <w:highlight w:val="cyan"/>
        </w:rPr>
      </w:pPr>
      <w:r w:rsidRPr="00DD1D71">
        <w:rPr>
          <w:highlight w:val="cyan"/>
        </w:rPr>
        <w:t xml:space="preserve">Strong </w:t>
      </w:r>
      <w:proofErr w:type="spellStart"/>
      <w:r w:rsidRPr="00DD1D71">
        <w:rPr>
          <w:highlight w:val="cyan"/>
        </w:rPr>
        <w:t>authentication</w:t>
      </w:r>
      <w:proofErr w:type="spellEnd"/>
      <w:r w:rsidRPr="00DD1D71">
        <w:rPr>
          <w:highlight w:val="cyan"/>
        </w:rPr>
        <w:t xml:space="preserve"> </w:t>
      </w:r>
      <w:proofErr w:type="spellStart"/>
      <w:r w:rsidRPr="00DD1D71">
        <w:rPr>
          <w:highlight w:val="cyan"/>
        </w:rPr>
        <w:t>should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considered</w:t>
      </w:r>
      <w:proofErr w:type="spellEnd"/>
      <w:r w:rsidRPr="00DD1D71">
        <w:rPr>
          <w:highlight w:val="cyan"/>
        </w:rPr>
        <w:t xml:space="preserve"> as proof of the </w:t>
      </w:r>
      <w:proofErr w:type="spellStart"/>
      <w:r w:rsidRPr="00DD1D71">
        <w:rPr>
          <w:highlight w:val="cyan"/>
        </w:rPr>
        <w:t>operation</w:t>
      </w:r>
      <w:proofErr w:type="spellEnd"/>
      <w:r w:rsidRPr="00DD1D71">
        <w:rPr>
          <w:highlight w:val="cyan"/>
        </w:rPr>
        <w:t xml:space="preserve"> and </w:t>
      </w:r>
      <w:proofErr w:type="spellStart"/>
      <w:r w:rsidRPr="00DD1D71">
        <w:rPr>
          <w:highlight w:val="cyan"/>
        </w:rPr>
        <w:t>therefore</w:t>
      </w:r>
      <w:proofErr w:type="spellEnd"/>
      <w:r w:rsidRPr="00DD1D71">
        <w:rPr>
          <w:highlight w:val="cyan"/>
        </w:rPr>
        <w:t xml:space="preserve"> </w:t>
      </w:r>
      <w:proofErr w:type="spellStart"/>
      <w:r w:rsidRPr="00DD1D71">
        <w:rPr>
          <w:highlight w:val="cyan"/>
        </w:rPr>
        <w:t>does</w:t>
      </w:r>
      <w:proofErr w:type="spellEnd"/>
      <w:r w:rsidRPr="00DD1D71">
        <w:rPr>
          <w:highlight w:val="cyan"/>
        </w:rPr>
        <w:t xml:space="preserve"> not </w:t>
      </w:r>
      <w:proofErr w:type="spellStart"/>
      <w:r w:rsidRPr="00DD1D71">
        <w:rPr>
          <w:highlight w:val="cyan"/>
        </w:rPr>
        <w:t>result</w:t>
      </w:r>
      <w:proofErr w:type="spellEnd"/>
      <w:r w:rsidRPr="00DD1D71">
        <w:rPr>
          <w:highlight w:val="cyan"/>
        </w:rPr>
        <w:t xml:space="preserve"> in </w:t>
      </w:r>
      <w:proofErr w:type="spellStart"/>
      <w:r w:rsidRPr="00DD1D71">
        <w:rPr>
          <w:highlight w:val="cyan"/>
        </w:rPr>
        <w:t>systematic</w:t>
      </w:r>
      <w:proofErr w:type="spellEnd"/>
      <w:r w:rsidRPr="00DD1D71">
        <w:rPr>
          <w:highlight w:val="cyan"/>
        </w:rPr>
        <w:t xml:space="preserve"> </w:t>
      </w:r>
      <w:proofErr w:type="spellStart"/>
      <w:r w:rsidRPr="00DD1D71">
        <w:rPr>
          <w:highlight w:val="cyan"/>
        </w:rPr>
        <w:t>reimbursement</w:t>
      </w:r>
      <w:proofErr w:type="spellEnd"/>
    </w:p>
    <w:p w14:paraId="1A2580C6" w14:textId="5789B811" w:rsidR="00C40D4A" w:rsidRPr="00DD1D71" w:rsidRDefault="00C40D4A" w:rsidP="00C40D4A">
      <w:pPr>
        <w:jc w:val="both"/>
        <w:rPr>
          <w:highlight w:val="cyan"/>
        </w:rPr>
      </w:pPr>
      <w:proofErr w:type="spellStart"/>
      <w:r w:rsidRPr="00DD1D71">
        <w:rPr>
          <w:highlight w:val="cyan"/>
        </w:rPr>
        <w:t>Furthermore</w:t>
      </w:r>
      <w:proofErr w:type="spellEnd"/>
      <w:r w:rsidRPr="00DD1D71">
        <w:rPr>
          <w:highlight w:val="cyan"/>
        </w:rPr>
        <w:t xml:space="preserve">, </w:t>
      </w:r>
      <w:proofErr w:type="spellStart"/>
      <w:r w:rsidRPr="00DD1D71">
        <w:rPr>
          <w:highlight w:val="cyan"/>
        </w:rPr>
        <w:t>there</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no explicit </w:t>
      </w:r>
      <w:proofErr w:type="spellStart"/>
      <w:r w:rsidRPr="00DD1D71">
        <w:rPr>
          <w:highlight w:val="cyan"/>
        </w:rPr>
        <w:t>definition</w:t>
      </w:r>
      <w:proofErr w:type="spellEnd"/>
      <w:r w:rsidRPr="00DD1D71">
        <w:rPr>
          <w:highlight w:val="cyan"/>
        </w:rPr>
        <w:t xml:space="preserve"> of </w:t>
      </w:r>
      <w:proofErr w:type="spellStart"/>
      <w:r w:rsidRPr="00DD1D71">
        <w:rPr>
          <w:highlight w:val="cyan"/>
        </w:rPr>
        <w:t>unauthorised</w:t>
      </w:r>
      <w:proofErr w:type="spellEnd"/>
      <w:r w:rsidRPr="00DD1D71">
        <w:rPr>
          <w:highlight w:val="cyan"/>
        </w:rPr>
        <w:t xml:space="preserve"> </w:t>
      </w:r>
      <w:proofErr w:type="spellStart"/>
      <w:r w:rsidRPr="00DD1D71">
        <w:rPr>
          <w:highlight w:val="cyan"/>
        </w:rPr>
        <w:t>payment</w:t>
      </w:r>
      <w:proofErr w:type="spellEnd"/>
      <w:r w:rsidRPr="00DD1D71">
        <w:rPr>
          <w:highlight w:val="cyan"/>
        </w:rPr>
        <w:t xml:space="preserve"> transaction or </w:t>
      </w:r>
      <w:proofErr w:type="spellStart"/>
      <w:r w:rsidRPr="00DD1D71">
        <w:rPr>
          <w:highlight w:val="cyan"/>
        </w:rPr>
        <w:t>definition</w:t>
      </w:r>
      <w:proofErr w:type="spellEnd"/>
      <w:r w:rsidRPr="00DD1D71">
        <w:rPr>
          <w:highlight w:val="cyan"/>
        </w:rPr>
        <w:t xml:space="preserve"> of </w:t>
      </w:r>
      <w:proofErr w:type="spellStart"/>
      <w:r w:rsidR="004E70D2">
        <w:rPr>
          <w:highlight w:val="cyan"/>
        </w:rPr>
        <w:t>serious</w:t>
      </w:r>
      <w:proofErr w:type="spellEnd"/>
      <w:r w:rsidRPr="00DD1D71">
        <w:rPr>
          <w:highlight w:val="cyan"/>
        </w:rPr>
        <w:t xml:space="preserve"> </w:t>
      </w:r>
      <w:proofErr w:type="spellStart"/>
      <w:r w:rsidRPr="00DD1D71">
        <w:rPr>
          <w:highlight w:val="cyan"/>
        </w:rPr>
        <w:t>negligence</w:t>
      </w:r>
      <w:proofErr w:type="spellEnd"/>
      <w:r w:rsidRPr="00DD1D71">
        <w:rPr>
          <w:highlight w:val="cyan"/>
        </w:rPr>
        <w:t>.</w:t>
      </w:r>
    </w:p>
    <w:p w14:paraId="2BC9DE82" w14:textId="77777777" w:rsidR="00C40D4A" w:rsidRPr="00DD1D71" w:rsidRDefault="00C40D4A" w:rsidP="00C40D4A">
      <w:pPr>
        <w:jc w:val="both"/>
        <w:rPr>
          <w:highlight w:val="cyan"/>
        </w:rPr>
      </w:pPr>
    </w:p>
    <w:p w14:paraId="7A69EC00" w14:textId="4896F8BE" w:rsidR="00C40D4A" w:rsidRDefault="000D7DEC" w:rsidP="00C40D4A">
      <w:pPr>
        <w:jc w:val="both"/>
      </w:pPr>
      <w:proofErr w:type="spellStart"/>
      <w:r>
        <w:rPr>
          <w:highlight w:val="cyan"/>
        </w:rPr>
        <w:t>Credit</w:t>
      </w:r>
      <w:proofErr w:type="spellEnd"/>
      <w:r>
        <w:rPr>
          <w:highlight w:val="cyan"/>
        </w:rPr>
        <w:t xml:space="preserve"> </w:t>
      </w:r>
      <w:proofErr w:type="spellStart"/>
      <w:r w:rsidR="00C40D4A" w:rsidRPr="00DD1D71">
        <w:rPr>
          <w:highlight w:val="cyan"/>
        </w:rPr>
        <w:t>Transfers</w:t>
      </w:r>
      <w:proofErr w:type="spellEnd"/>
      <w:r w:rsidR="00C40D4A" w:rsidRPr="00DD1D71">
        <w:rPr>
          <w:highlight w:val="cyan"/>
        </w:rPr>
        <w:t xml:space="preserve"> (</w:t>
      </w:r>
      <w:proofErr w:type="spellStart"/>
      <w:r w:rsidR="00C40D4A" w:rsidRPr="00DD1D71">
        <w:rPr>
          <w:highlight w:val="cyan"/>
        </w:rPr>
        <w:t>already</w:t>
      </w:r>
      <w:proofErr w:type="spellEnd"/>
      <w:r w:rsidR="00C40D4A" w:rsidRPr="00DD1D71">
        <w:rPr>
          <w:highlight w:val="cyan"/>
        </w:rPr>
        <w:t xml:space="preserve"> </w:t>
      </w:r>
      <w:proofErr w:type="spellStart"/>
      <w:r w:rsidR="00C40D4A" w:rsidRPr="00DD1D71">
        <w:rPr>
          <w:highlight w:val="cyan"/>
        </w:rPr>
        <w:t>governed</w:t>
      </w:r>
      <w:proofErr w:type="spellEnd"/>
      <w:r w:rsidR="00C40D4A" w:rsidRPr="00DD1D71">
        <w:rPr>
          <w:highlight w:val="cyan"/>
        </w:rPr>
        <w:t xml:space="preserve"> by Articles 71, 72, 73, 74) are </w:t>
      </w:r>
      <w:proofErr w:type="spellStart"/>
      <w:r w:rsidR="00C40D4A" w:rsidRPr="00DD1D71">
        <w:rPr>
          <w:highlight w:val="cyan"/>
        </w:rPr>
        <w:t>already</w:t>
      </w:r>
      <w:proofErr w:type="spellEnd"/>
      <w:r w:rsidR="00C40D4A" w:rsidRPr="00DD1D71">
        <w:rPr>
          <w:highlight w:val="cyan"/>
        </w:rPr>
        <w:t xml:space="preserve"> </w:t>
      </w:r>
      <w:proofErr w:type="spellStart"/>
      <w:r w:rsidR="00C40D4A" w:rsidRPr="00DD1D71">
        <w:rPr>
          <w:highlight w:val="cyan"/>
        </w:rPr>
        <w:t>covered</w:t>
      </w:r>
      <w:proofErr w:type="spellEnd"/>
      <w:r w:rsidR="00C40D4A" w:rsidRPr="00DD1D71">
        <w:rPr>
          <w:highlight w:val="cyan"/>
        </w:rPr>
        <w:t xml:space="preserve">. By </w:t>
      </w:r>
      <w:proofErr w:type="spellStart"/>
      <w:r w:rsidR="00C40D4A" w:rsidRPr="00DD1D71">
        <w:rPr>
          <w:highlight w:val="cyan"/>
        </w:rPr>
        <w:t>integrating</w:t>
      </w:r>
      <w:proofErr w:type="spellEnd"/>
      <w:r w:rsidR="00C40D4A" w:rsidRPr="00DD1D71">
        <w:rPr>
          <w:highlight w:val="cyan"/>
        </w:rPr>
        <w:t xml:space="preserve"> </w:t>
      </w:r>
      <w:proofErr w:type="spellStart"/>
      <w:r w:rsidR="006A1049">
        <w:rPr>
          <w:highlight w:val="cyan"/>
        </w:rPr>
        <w:t>credit</w:t>
      </w:r>
      <w:proofErr w:type="spellEnd"/>
      <w:r w:rsidR="006A1049">
        <w:rPr>
          <w:highlight w:val="cyan"/>
        </w:rPr>
        <w:t xml:space="preserve"> </w:t>
      </w:r>
      <w:proofErr w:type="spellStart"/>
      <w:r w:rsidR="00C40D4A" w:rsidRPr="00DD1D71">
        <w:rPr>
          <w:highlight w:val="cyan"/>
        </w:rPr>
        <w:t>transfers</w:t>
      </w:r>
      <w:proofErr w:type="spellEnd"/>
      <w:r w:rsidR="00C40D4A" w:rsidRPr="00DD1D71">
        <w:rPr>
          <w:highlight w:val="cyan"/>
        </w:rPr>
        <w:t xml:space="preserve">, </w:t>
      </w:r>
      <w:proofErr w:type="spellStart"/>
      <w:r w:rsidR="00C40D4A" w:rsidRPr="00DD1D71">
        <w:rPr>
          <w:highlight w:val="cyan"/>
        </w:rPr>
        <w:t>uncertainties</w:t>
      </w:r>
      <w:proofErr w:type="spellEnd"/>
      <w:r w:rsidR="00C40D4A" w:rsidRPr="00DD1D71">
        <w:rPr>
          <w:highlight w:val="cyan"/>
        </w:rPr>
        <w:t xml:space="preserve"> about </w:t>
      </w:r>
      <w:proofErr w:type="spellStart"/>
      <w:r w:rsidR="00C40D4A" w:rsidRPr="00DD1D71">
        <w:rPr>
          <w:highlight w:val="cyan"/>
        </w:rPr>
        <w:t>this</w:t>
      </w:r>
      <w:proofErr w:type="spellEnd"/>
      <w:r w:rsidR="00C40D4A" w:rsidRPr="00DD1D71">
        <w:rPr>
          <w:highlight w:val="cyan"/>
        </w:rPr>
        <w:t xml:space="preserve"> </w:t>
      </w:r>
      <w:proofErr w:type="spellStart"/>
      <w:r w:rsidR="00C40D4A" w:rsidRPr="00DD1D71">
        <w:rPr>
          <w:highlight w:val="cyan"/>
        </w:rPr>
        <w:t>means</w:t>
      </w:r>
      <w:proofErr w:type="spellEnd"/>
      <w:r w:rsidR="00C40D4A" w:rsidRPr="00DD1D71">
        <w:rPr>
          <w:highlight w:val="cyan"/>
        </w:rPr>
        <w:t xml:space="preserve"> of </w:t>
      </w:r>
      <w:proofErr w:type="spellStart"/>
      <w:r w:rsidR="00C40D4A" w:rsidRPr="00DD1D71">
        <w:rPr>
          <w:highlight w:val="cyan"/>
        </w:rPr>
        <w:t>payment</w:t>
      </w:r>
      <w:proofErr w:type="spellEnd"/>
      <w:r w:rsidR="00C40D4A" w:rsidRPr="00DD1D71">
        <w:rPr>
          <w:highlight w:val="cyan"/>
        </w:rPr>
        <w:t xml:space="preserve"> (as </w:t>
      </w:r>
      <w:proofErr w:type="spellStart"/>
      <w:r w:rsidR="00C40D4A" w:rsidRPr="00DD1D71">
        <w:rPr>
          <w:highlight w:val="cyan"/>
        </w:rPr>
        <w:t>well</w:t>
      </w:r>
      <w:proofErr w:type="spellEnd"/>
      <w:r w:rsidR="00C40D4A" w:rsidRPr="00DD1D71">
        <w:rPr>
          <w:highlight w:val="cyan"/>
        </w:rPr>
        <w:t xml:space="preserve"> as a </w:t>
      </w:r>
      <w:proofErr w:type="spellStart"/>
      <w:r w:rsidR="00C40D4A" w:rsidRPr="00DD1D71">
        <w:rPr>
          <w:highlight w:val="cyan"/>
        </w:rPr>
        <w:t>loss</w:t>
      </w:r>
      <w:proofErr w:type="spellEnd"/>
      <w:r w:rsidR="00C40D4A" w:rsidRPr="00DD1D71">
        <w:rPr>
          <w:highlight w:val="cyan"/>
        </w:rPr>
        <w:t xml:space="preserve"> of confidence) </w:t>
      </w:r>
      <w:proofErr w:type="spellStart"/>
      <w:r w:rsidR="00C40D4A" w:rsidRPr="00DD1D71">
        <w:rPr>
          <w:highlight w:val="cyan"/>
        </w:rPr>
        <w:t>would</w:t>
      </w:r>
      <w:proofErr w:type="spellEnd"/>
      <w:r w:rsidR="00C40D4A" w:rsidRPr="00DD1D71">
        <w:rPr>
          <w:highlight w:val="cyan"/>
        </w:rPr>
        <w:t xml:space="preserve"> </w:t>
      </w:r>
      <w:proofErr w:type="spellStart"/>
      <w:r w:rsidR="00C40D4A" w:rsidRPr="00DD1D71">
        <w:rPr>
          <w:highlight w:val="cyan"/>
        </w:rPr>
        <w:t>be</w:t>
      </w:r>
      <w:proofErr w:type="spellEnd"/>
      <w:r w:rsidR="00C40D4A" w:rsidRPr="00DD1D71">
        <w:rPr>
          <w:highlight w:val="cyan"/>
        </w:rPr>
        <w:t xml:space="preserve"> </w:t>
      </w:r>
      <w:proofErr w:type="spellStart"/>
      <w:r w:rsidR="00C40D4A" w:rsidRPr="00DD1D71">
        <w:rPr>
          <w:highlight w:val="cyan"/>
        </w:rPr>
        <w:t>catastrophic</w:t>
      </w:r>
      <w:proofErr w:type="spellEnd"/>
      <w:r w:rsidR="00C40D4A" w:rsidRPr="00DD1D71">
        <w:rPr>
          <w:highlight w:val="cyan"/>
        </w:rPr>
        <w:t xml:space="preserve"> </w:t>
      </w:r>
      <w:proofErr w:type="spellStart"/>
      <w:r w:rsidR="00C40D4A" w:rsidRPr="00DD1D71">
        <w:rPr>
          <w:highlight w:val="cyan"/>
        </w:rPr>
        <w:t>from</w:t>
      </w:r>
      <w:proofErr w:type="spellEnd"/>
      <w:r w:rsidR="00C40D4A" w:rsidRPr="00DD1D71">
        <w:rPr>
          <w:highlight w:val="cyan"/>
        </w:rPr>
        <w:t xml:space="preserve"> an </w:t>
      </w:r>
      <w:proofErr w:type="spellStart"/>
      <w:r w:rsidR="00C40D4A" w:rsidRPr="00DD1D71">
        <w:rPr>
          <w:highlight w:val="cyan"/>
        </w:rPr>
        <w:t>economic</w:t>
      </w:r>
      <w:proofErr w:type="spellEnd"/>
      <w:r w:rsidR="00C40D4A" w:rsidRPr="00DD1D71">
        <w:rPr>
          <w:highlight w:val="cyan"/>
        </w:rPr>
        <w:t xml:space="preserve"> point of </w:t>
      </w:r>
      <w:proofErr w:type="spellStart"/>
      <w:r w:rsidR="00C40D4A" w:rsidRPr="00DD1D71">
        <w:rPr>
          <w:highlight w:val="cyan"/>
        </w:rPr>
        <w:t>view</w:t>
      </w:r>
      <w:proofErr w:type="spellEnd"/>
      <w:r w:rsidR="00C40D4A" w:rsidRPr="00DD1D71">
        <w:rPr>
          <w:highlight w:val="cyan"/>
        </w:rPr>
        <w:t xml:space="preserve">, and the </w:t>
      </w:r>
      <w:proofErr w:type="spellStart"/>
      <w:r w:rsidR="00C40D4A" w:rsidRPr="00DD1D71">
        <w:rPr>
          <w:highlight w:val="cyan"/>
        </w:rPr>
        <w:t>attractiveness</w:t>
      </w:r>
      <w:proofErr w:type="spellEnd"/>
      <w:r w:rsidR="00C40D4A" w:rsidRPr="00DD1D71">
        <w:rPr>
          <w:highlight w:val="cyan"/>
        </w:rPr>
        <w:t xml:space="preserve"> of </w:t>
      </w:r>
      <w:proofErr w:type="spellStart"/>
      <w:r w:rsidR="00C40D4A" w:rsidRPr="00DD1D71">
        <w:rPr>
          <w:highlight w:val="cyan"/>
        </w:rPr>
        <w:t>this</w:t>
      </w:r>
      <w:proofErr w:type="spellEnd"/>
      <w:r w:rsidR="00C40D4A" w:rsidRPr="00DD1D71">
        <w:rPr>
          <w:highlight w:val="cyan"/>
        </w:rPr>
        <w:t xml:space="preserve"> </w:t>
      </w:r>
      <w:proofErr w:type="spellStart"/>
      <w:r w:rsidR="00C40D4A" w:rsidRPr="00DD1D71">
        <w:rPr>
          <w:highlight w:val="cyan"/>
        </w:rPr>
        <w:t>means</w:t>
      </w:r>
      <w:proofErr w:type="spellEnd"/>
      <w:r w:rsidR="00C40D4A" w:rsidRPr="00DD1D71">
        <w:rPr>
          <w:highlight w:val="cyan"/>
        </w:rPr>
        <w:t xml:space="preserve"> of </w:t>
      </w:r>
      <w:proofErr w:type="spellStart"/>
      <w:r w:rsidR="00C40D4A" w:rsidRPr="00DD1D71">
        <w:rPr>
          <w:highlight w:val="cyan"/>
        </w:rPr>
        <w:t>payment</w:t>
      </w:r>
      <w:proofErr w:type="spellEnd"/>
      <w:r w:rsidR="00C40D4A" w:rsidRPr="00DD1D71">
        <w:rPr>
          <w:highlight w:val="cyan"/>
        </w:rPr>
        <w:t xml:space="preserve"> </w:t>
      </w:r>
      <w:proofErr w:type="spellStart"/>
      <w:r w:rsidR="00C40D4A" w:rsidRPr="00DD1D71">
        <w:rPr>
          <w:highlight w:val="cyan"/>
        </w:rPr>
        <w:t>will</w:t>
      </w:r>
      <w:proofErr w:type="spellEnd"/>
      <w:r w:rsidR="00C40D4A" w:rsidRPr="00DD1D71">
        <w:rPr>
          <w:highlight w:val="cyan"/>
        </w:rPr>
        <w:t xml:space="preserve"> </w:t>
      </w:r>
      <w:proofErr w:type="spellStart"/>
      <w:r w:rsidR="00C40D4A" w:rsidRPr="00DD1D71">
        <w:rPr>
          <w:highlight w:val="cyan"/>
        </w:rPr>
        <w:t>be</w:t>
      </w:r>
      <w:proofErr w:type="spellEnd"/>
      <w:r w:rsidR="00C40D4A" w:rsidRPr="00DD1D71">
        <w:rPr>
          <w:highlight w:val="cyan"/>
        </w:rPr>
        <w:t xml:space="preserve"> </w:t>
      </w:r>
      <w:proofErr w:type="spellStart"/>
      <w:r w:rsidR="00C40D4A" w:rsidRPr="00DD1D71">
        <w:rPr>
          <w:highlight w:val="cyan"/>
        </w:rPr>
        <w:t>considerably</w:t>
      </w:r>
      <w:proofErr w:type="spellEnd"/>
      <w:r w:rsidR="00C40D4A" w:rsidRPr="00DD1D71">
        <w:rPr>
          <w:highlight w:val="cyan"/>
        </w:rPr>
        <w:t xml:space="preserve"> </w:t>
      </w:r>
      <w:proofErr w:type="spellStart"/>
      <w:r w:rsidR="00C40D4A" w:rsidRPr="00DD1D71">
        <w:rPr>
          <w:highlight w:val="cyan"/>
        </w:rPr>
        <w:t>reduced</w:t>
      </w:r>
      <w:proofErr w:type="spellEnd"/>
      <w:r w:rsidR="00C40D4A" w:rsidRPr="00DD1D71">
        <w:rPr>
          <w:highlight w:val="cyan"/>
        </w:rPr>
        <w:t>.</w:t>
      </w:r>
    </w:p>
    <w:p w14:paraId="4374FD19" w14:textId="77777777" w:rsidR="00BD1135" w:rsidRPr="003365CE" w:rsidRDefault="00BD1135" w:rsidP="00B25DE7">
      <w:pPr>
        <w:spacing w:after="0"/>
        <w:jc w:val="both"/>
      </w:pPr>
    </w:p>
    <w:p w14:paraId="101C82C6" w14:textId="77777777" w:rsidR="001A1D75" w:rsidRDefault="007803AE" w:rsidP="007529F4">
      <w:pPr>
        <w:jc w:val="both"/>
        <w:rPr>
          <w:lang w:val="en-US"/>
        </w:rPr>
      </w:pPr>
      <w:r w:rsidRPr="007803AE">
        <w:rPr>
          <w:lang w:val="en-US"/>
        </w:rPr>
        <w:t xml:space="preserve">38. Article 75 of PSD2 allows funds to be blocked in case of a payment where the exact final amount of the payment is not yet known at payment initiation. Is this provision adequate, or should a maximum limit be introduced to the amount of funds that can be blocked? Please explain [open text box, including “don’t know”/ “no opinion” option] [max. 250 words] </w:t>
      </w:r>
    </w:p>
    <w:p w14:paraId="71E20FD1" w14:textId="77777777" w:rsidR="00A3048F" w:rsidRDefault="00A3048F" w:rsidP="00A3048F">
      <w:r w:rsidRPr="00DD1D71">
        <w:rPr>
          <w:highlight w:val="cyan"/>
        </w:rPr>
        <w:t xml:space="preserve">No opinion, </w:t>
      </w:r>
      <w:proofErr w:type="spellStart"/>
      <w:r w:rsidRPr="00DD1D71">
        <w:rPr>
          <w:highlight w:val="cyan"/>
        </w:rPr>
        <w:t>because</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practice </w:t>
      </w:r>
      <w:proofErr w:type="spellStart"/>
      <w:r w:rsidRPr="00DD1D71">
        <w:rPr>
          <w:highlight w:val="cyan"/>
        </w:rPr>
        <w:t>is</w:t>
      </w:r>
      <w:proofErr w:type="spellEnd"/>
      <w:r w:rsidRPr="00DD1D71">
        <w:rPr>
          <w:highlight w:val="cyan"/>
        </w:rPr>
        <w:t xml:space="preserve"> not </w:t>
      </w:r>
      <w:proofErr w:type="spellStart"/>
      <w:r w:rsidRPr="00DD1D71">
        <w:rPr>
          <w:highlight w:val="cyan"/>
        </w:rPr>
        <w:t>developed</w:t>
      </w:r>
      <w:proofErr w:type="spellEnd"/>
      <w:r w:rsidRPr="00DD1D71">
        <w:rPr>
          <w:highlight w:val="cyan"/>
        </w:rPr>
        <w:t xml:space="preserve"> in France.</w:t>
      </w:r>
    </w:p>
    <w:p w14:paraId="6A2D960B" w14:textId="77777777" w:rsidR="00A3048F" w:rsidRPr="004667C1" w:rsidRDefault="00A3048F" w:rsidP="003E26DC">
      <w:pPr>
        <w:jc w:val="both"/>
        <w:rPr>
          <w:bCs/>
          <w:iCs/>
        </w:rPr>
      </w:pPr>
    </w:p>
    <w:p w14:paraId="2A201ECC" w14:textId="77777777" w:rsidR="003E26DC" w:rsidRDefault="001A1D75" w:rsidP="003E26DC">
      <w:pPr>
        <w:jc w:val="both"/>
        <w:rPr>
          <w:b/>
          <w:i/>
        </w:rPr>
      </w:pPr>
      <w:proofErr w:type="spellStart"/>
      <w:r w:rsidRPr="003E26DC">
        <w:rPr>
          <w:b/>
          <w:i/>
        </w:rPr>
        <w:t>Execution</w:t>
      </w:r>
      <w:proofErr w:type="spellEnd"/>
      <w:r w:rsidRPr="003E26DC">
        <w:rPr>
          <w:b/>
          <w:i/>
        </w:rPr>
        <w:t xml:space="preserve"> of </w:t>
      </w:r>
      <w:proofErr w:type="spellStart"/>
      <w:r w:rsidRPr="003E26DC">
        <w:rPr>
          <w:b/>
          <w:i/>
        </w:rPr>
        <w:t>payment</w:t>
      </w:r>
      <w:proofErr w:type="spellEnd"/>
      <w:r w:rsidRPr="003E26DC">
        <w:rPr>
          <w:b/>
          <w:i/>
        </w:rPr>
        <w:t xml:space="preserve"> transactions</w:t>
      </w:r>
    </w:p>
    <w:p w14:paraId="16E62C93" w14:textId="77777777" w:rsidR="001A1D75" w:rsidRDefault="007803AE" w:rsidP="007529F4">
      <w:pPr>
        <w:jc w:val="both"/>
        <w:rPr>
          <w:lang w:val="en-US"/>
        </w:rPr>
      </w:pPr>
      <w:r w:rsidRPr="007803AE">
        <w:rPr>
          <w:lang w:val="en-US"/>
        </w:rPr>
        <w:t xml:space="preserve">39. Chapter 3 of Title IV covers the execution of payment transactions, including provisions on when payment orders should be received, the irrevocability of a payment order and the execution time. </w:t>
      </w:r>
    </w:p>
    <w:p w14:paraId="1748B6BB" w14:textId="77777777" w:rsidR="001A1D75" w:rsidRDefault="007803AE" w:rsidP="007529F4">
      <w:pPr>
        <w:jc w:val="both"/>
        <w:rPr>
          <w:lang w:val="en-US"/>
        </w:rPr>
      </w:pPr>
      <w:r w:rsidRPr="007803AE">
        <w:rPr>
          <w:lang w:val="en-US"/>
        </w:rPr>
        <w:t xml:space="preserve">a. To which extent to you (dis)agree with the following statements: </w:t>
      </w:r>
    </w:p>
    <w:p w14:paraId="5A52F596" w14:textId="77777777" w:rsidR="003E26DC" w:rsidRPr="003E26DC" w:rsidRDefault="003E26DC" w:rsidP="007529F4">
      <w:pPr>
        <w:jc w:val="both"/>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1A1D75" w14:paraId="4BD8C23C" w14:textId="77777777" w:rsidTr="0004392A">
        <w:tc>
          <w:tcPr>
            <w:tcW w:w="6374" w:type="dxa"/>
          </w:tcPr>
          <w:p w14:paraId="3BA474A7" w14:textId="77777777" w:rsidR="001A1D75" w:rsidRPr="001A1D75" w:rsidRDefault="001A1D75" w:rsidP="008A724E">
            <w:pPr>
              <w:jc w:val="both"/>
              <w:rPr>
                <w:b/>
                <w:lang w:val="en-US"/>
              </w:rPr>
            </w:pPr>
            <w:r w:rsidRPr="001A1D75">
              <w:rPr>
                <w:b/>
                <w:lang w:val="en-US"/>
              </w:rPr>
              <w:t>EXECUTION OF PAYMENT TRANSACTIONS</w:t>
            </w:r>
          </w:p>
        </w:tc>
        <w:tc>
          <w:tcPr>
            <w:tcW w:w="567" w:type="dxa"/>
          </w:tcPr>
          <w:p w14:paraId="2F1BF97E" w14:textId="77777777" w:rsidR="001A1D75" w:rsidRDefault="001A1D75" w:rsidP="008A724E">
            <w:pPr>
              <w:jc w:val="center"/>
              <w:rPr>
                <w:lang w:val="en-US"/>
              </w:rPr>
            </w:pPr>
            <w:r w:rsidRPr="00896EA5">
              <w:rPr>
                <w:lang w:val="en-US"/>
              </w:rPr>
              <w:t>1</w:t>
            </w:r>
          </w:p>
        </w:tc>
        <w:tc>
          <w:tcPr>
            <w:tcW w:w="567" w:type="dxa"/>
          </w:tcPr>
          <w:p w14:paraId="5F3F33E8" w14:textId="77777777" w:rsidR="001A1D75" w:rsidRDefault="001A1D75" w:rsidP="008A724E">
            <w:pPr>
              <w:jc w:val="center"/>
              <w:rPr>
                <w:lang w:val="en-US"/>
              </w:rPr>
            </w:pPr>
            <w:r w:rsidRPr="00896EA5">
              <w:rPr>
                <w:lang w:val="en-US"/>
              </w:rPr>
              <w:t>2</w:t>
            </w:r>
          </w:p>
        </w:tc>
        <w:tc>
          <w:tcPr>
            <w:tcW w:w="567" w:type="dxa"/>
          </w:tcPr>
          <w:p w14:paraId="16B74305" w14:textId="77777777" w:rsidR="001A1D75" w:rsidRDefault="001A1D75" w:rsidP="008A724E">
            <w:pPr>
              <w:jc w:val="center"/>
              <w:rPr>
                <w:lang w:val="en-US"/>
              </w:rPr>
            </w:pPr>
            <w:r w:rsidRPr="00896EA5">
              <w:rPr>
                <w:lang w:val="en-US"/>
              </w:rPr>
              <w:t>3</w:t>
            </w:r>
          </w:p>
        </w:tc>
        <w:tc>
          <w:tcPr>
            <w:tcW w:w="567" w:type="dxa"/>
          </w:tcPr>
          <w:p w14:paraId="0F92D456" w14:textId="77777777" w:rsidR="001A1D75" w:rsidRDefault="001A1D75" w:rsidP="008A724E">
            <w:pPr>
              <w:jc w:val="center"/>
              <w:rPr>
                <w:lang w:val="en-US"/>
              </w:rPr>
            </w:pPr>
            <w:r w:rsidRPr="00896EA5">
              <w:rPr>
                <w:lang w:val="en-US"/>
              </w:rPr>
              <w:t>4</w:t>
            </w:r>
          </w:p>
        </w:tc>
        <w:tc>
          <w:tcPr>
            <w:tcW w:w="567" w:type="dxa"/>
          </w:tcPr>
          <w:p w14:paraId="0EE89F97" w14:textId="77777777" w:rsidR="001A1D75" w:rsidRDefault="001A1D75" w:rsidP="008A724E">
            <w:pPr>
              <w:jc w:val="center"/>
              <w:rPr>
                <w:lang w:val="en-US"/>
              </w:rPr>
            </w:pPr>
            <w:r w:rsidRPr="00896EA5">
              <w:rPr>
                <w:lang w:val="en-US"/>
              </w:rPr>
              <w:t>5</w:t>
            </w:r>
          </w:p>
        </w:tc>
        <w:tc>
          <w:tcPr>
            <w:tcW w:w="567" w:type="dxa"/>
          </w:tcPr>
          <w:p w14:paraId="0D3F2E1D" w14:textId="77777777" w:rsidR="001A1D75" w:rsidRDefault="001A1D75" w:rsidP="008A724E">
            <w:pPr>
              <w:jc w:val="center"/>
              <w:rPr>
                <w:lang w:val="en-US"/>
              </w:rPr>
            </w:pPr>
            <w:r w:rsidRPr="00896EA5">
              <w:rPr>
                <w:lang w:val="en-US"/>
              </w:rPr>
              <w:t>6</w:t>
            </w:r>
          </w:p>
        </w:tc>
      </w:tr>
      <w:tr w:rsidR="001A1D75" w:rsidRPr="00685502" w14:paraId="591B3D91" w14:textId="77777777" w:rsidTr="0004392A">
        <w:tc>
          <w:tcPr>
            <w:tcW w:w="6374" w:type="dxa"/>
          </w:tcPr>
          <w:p w14:paraId="55A05E5F" w14:textId="77777777" w:rsidR="00685502" w:rsidRPr="003365CE" w:rsidRDefault="001A1D75" w:rsidP="00685502">
            <w:pPr>
              <w:jc w:val="both"/>
              <w:rPr>
                <w:color w:val="0070C0"/>
                <w:lang w:val="en-US"/>
              </w:rPr>
            </w:pPr>
            <w:r w:rsidRPr="003365CE">
              <w:rPr>
                <w:lang w:val="en-US"/>
              </w:rPr>
              <w:t>The provisions on payment orders and amounts transferred are still adequate</w:t>
            </w:r>
            <w:r w:rsidR="00685502" w:rsidRPr="003365CE">
              <w:rPr>
                <w:color w:val="0070C0"/>
                <w:lang w:val="en-US"/>
              </w:rPr>
              <w:t xml:space="preserve"> </w:t>
            </w:r>
          </w:p>
          <w:p w14:paraId="045155E8" w14:textId="3CA5BDCD" w:rsidR="001A1D75" w:rsidRPr="00685502" w:rsidRDefault="001A1D75" w:rsidP="008A724E">
            <w:pPr>
              <w:jc w:val="both"/>
              <w:rPr>
                <w:color w:val="0070C0"/>
              </w:rPr>
            </w:pPr>
          </w:p>
        </w:tc>
        <w:tc>
          <w:tcPr>
            <w:tcW w:w="567" w:type="dxa"/>
          </w:tcPr>
          <w:p w14:paraId="3F594E44" w14:textId="02807D32" w:rsidR="001A1D75" w:rsidRPr="00685502" w:rsidRDefault="00C15D60" w:rsidP="008A724E">
            <w:pPr>
              <w:jc w:val="both"/>
            </w:pPr>
            <w:r>
              <w:t>X</w:t>
            </w:r>
          </w:p>
        </w:tc>
        <w:tc>
          <w:tcPr>
            <w:tcW w:w="567" w:type="dxa"/>
          </w:tcPr>
          <w:p w14:paraId="601C6E41" w14:textId="77777777" w:rsidR="001A1D75" w:rsidRPr="00685502" w:rsidRDefault="001A1D75" w:rsidP="008A724E">
            <w:pPr>
              <w:jc w:val="both"/>
            </w:pPr>
          </w:p>
        </w:tc>
        <w:tc>
          <w:tcPr>
            <w:tcW w:w="567" w:type="dxa"/>
          </w:tcPr>
          <w:p w14:paraId="3DBE8E80" w14:textId="77777777" w:rsidR="001A1D75" w:rsidRPr="00685502" w:rsidRDefault="001A1D75" w:rsidP="008A724E">
            <w:pPr>
              <w:jc w:val="both"/>
            </w:pPr>
          </w:p>
        </w:tc>
        <w:tc>
          <w:tcPr>
            <w:tcW w:w="567" w:type="dxa"/>
          </w:tcPr>
          <w:p w14:paraId="526DAB00" w14:textId="77777777" w:rsidR="001A1D75" w:rsidRPr="00685502" w:rsidRDefault="001A1D75" w:rsidP="008A724E">
            <w:pPr>
              <w:jc w:val="both"/>
            </w:pPr>
          </w:p>
        </w:tc>
        <w:tc>
          <w:tcPr>
            <w:tcW w:w="567" w:type="dxa"/>
          </w:tcPr>
          <w:p w14:paraId="54460B6C" w14:textId="77777777" w:rsidR="001A1D75" w:rsidRPr="00685502" w:rsidRDefault="001A1D75" w:rsidP="008A724E">
            <w:pPr>
              <w:jc w:val="both"/>
            </w:pPr>
          </w:p>
        </w:tc>
        <w:tc>
          <w:tcPr>
            <w:tcW w:w="567" w:type="dxa"/>
          </w:tcPr>
          <w:p w14:paraId="1E3101B5" w14:textId="77777777" w:rsidR="001A1D75" w:rsidRPr="00685502" w:rsidRDefault="001A1D75" w:rsidP="008A724E">
            <w:pPr>
              <w:jc w:val="both"/>
            </w:pPr>
          </w:p>
        </w:tc>
      </w:tr>
      <w:tr w:rsidR="001A1D75" w:rsidRPr="00685502" w14:paraId="13EB8000" w14:textId="77777777" w:rsidTr="0004392A">
        <w:tc>
          <w:tcPr>
            <w:tcW w:w="6374" w:type="dxa"/>
          </w:tcPr>
          <w:p w14:paraId="0515C217" w14:textId="77777777" w:rsidR="00685502" w:rsidRPr="003365CE" w:rsidRDefault="001A1D75" w:rsidP="00685502">
            <w:pPr>
              <w:jc w:val="both"/>
              <w:rPr>
                <w:color w:val="0070C0"/>
                <w:lang w:val="en-US"/>
              </w:rPr>
            </w:pPr>
            <w:r w:rsidRPr="003365CE">
              <w:rPr>
                <w:lang w:val="en-US"/>
              </w:rPr>
              <w:t>The provisions on execution time and value date are still adequate</w:t>
            </w:r>
            <w:r w:rsidR="00685502" w:rsidRPr="003365CE">
              <w:rPr>
                <w:color w:val="0070C0"/>
                <w:lang w:val="en-US"/>
              </w:rPr>
              <w:t xml:space="preserve"> </w:t>
            </w:r>
          </w:p>
          <w:p w14:paraId="2EC39ABD" w14:textId="3D6F23DC" w:rsidR="001A1D75" w:rsidRPr="00685502" w:rsidRDefault="001A1D75" w:rsidP="008A724E">
            <w:pPr>
              <w:jc w:val="both"/>
              <w:rPr>
                <w:color w:val="0070C0"/>
              </w:rPr>
            </w:pPr>
          </w:p>
        </w:tc>
        <w:tc>
          <w:tcPr>
            <w:tcW w:w="567" w:type="dxa"/>
          </w:tcPr>
          <w:p w14:paraId="211408D9" w14:textId="164F9D44" w:rsidR="001A1D75" w:rsidRPr="00685502" w:rsidRDefault="00C15D60" w:rsidP="008A724E">
            <w:pPr>
              <w:jc w:val="both"/>
            </w:pPr>
            <w:r>
              <w:t>X</w:t>
            </w:r>
          </w:p>
        </w:tc>
        <w:tc>
          <w:tcPr>
            <w:tcW w:w="567" w:type="dxa"/>
          </w:tcPr>
          <w:p w14:paraId="18A42B8D" w14:textId="77777777" w:rsidR="001A1D75" w:rsidRPr="00685502" w:rsidRDefault="001A1D75" w:rsidP="008A724E">
            <w:pPr>
              <w:jc w:val="both"/>
            </w:pPr>
          </w:p>
        </w:tc>
        <w:tc>
          <w:tcPr>
            <w:tcW w:w="567" w:type="dxa"/>
          </w:tcPr>
          <w:p w14:paraId="6D2774F8" w14:textId="77777777" w:rsidR="001A1D75" w:rsidRPr="00685502" w:rsidRDefault="001A1D75" w:rsidP="008A724E">
            <w:pPr>
              <w:jc w:val="both"/>
            </w:pPr>
          </w:p>
        </w:tc>
        <w:tc>
          <w:tcPr>
            <w:tcW w:w="567" w:type="dxa"/>
          </w:tcPr>
          <w:p w14:paraId="1DBF4981" w14:textId="77777777" w:rsidR="001A1D75" w:rsidRPr="00685502" w:rsidRDefault="001A1D75" w:rsidP="008A724E">
            <w:pPr>
              <w:jc w:val="both"/>
            </w:pPr>
          </w:p>
        </w:tc>
        <w:tc>
          <w:tcPr>
            <w:tcW w:w="567" w:type="dxa"/>
          </w:tcPr>
          <w:p w14:paraId="4E7393A2" w14:textId="77777777" w:rsidR="001A1D75" w:rsidRPr="00685502" w:rsidRDefault="001A1D75" w:rsidP="008A724E">
            <w:pPr>
              <w:jc w:val="both"/>
            </w:pPr>
          </w:p>
        </w:tc>
        <w:tc>
          <w:tcPr>
            <w:tcW w:w="567" w:type="dxa"/>
          </w:tcPr>
          <w:p w14:paraId="42F3896A" w14:textId="77777777" w:rsidR="001A1D75" w:rsidRPr="00685502" w:rsidRDefault="001A1D75" w:rsidP="008A724E">
            <w:pPr>
              <w:jc w:val="both"/>
            </w:pPr>
          </w:p>
        </w:tc>
      </w:tr>
      <w:tr w:rsidR="001A1D75" w:rsidRPr="00685502" w14:paraId="1A0DB452" w14:textId="77777777" w:rsidTr="0004392A">
        <w:tc>
          <w:tcPr>
            <w:tcW w:w="6374" w:type="dxa"/>
          </w:tcPr>
          <w:p w14:paraId="4C9A4755" w14:textId="77777777" w:rsidR="00685502" w:rsidRPr="003365CE" w:rsidRDefault="001A1D75" w:rsidP="00685502">
            <w:pPr>
              <w:jc w:val="both"/>
              <w:rPr>
                <w:color w:val="0070C0"/>
                <w:lang w:val="en-US"/>
              </w:rPr>
            </w:pPr>
            <w:r w:rsidRPr="007803AE">
              <w:rPr>
                <w:lang w:val="en-US"/>
              </w:rPr>
              <w:t>The provisions on liability (Art. 88-93) are still adequate</w:t>
            </w:r>
            <w:r w:rsidR="00685502" w:rsidRPr="003365CE">
              <w:rPr>
                <w:color w:val="0070C0"/>
                <w:lang w:val="en-US"/>
              </w:rPr>
              <w:t xml:space="preserve"> </w:t>
            </w:r>
          </w:p>
          <w:p w14:paraId="55AF5EB8" w14:textId="6BBF8636" w:rsidR="001A1D75" w:rsidRPr="00685502" w:rsidRDefault="001A1D75" w:rsidP="008A724E">
            <w:pPr>
              <w:jc w:val="both"/>
              <w:rPr>
                <w:color w:val="0070C0"/>
              </w:rPr>
            </w:pPr>
          </w:p>
        </w:tc>
        <w:tc>
          <w:tcPr>
            <w:tcW w:w="567" w:type="dxa"/>
          </w:tcPr>
          <w:p w14:paraId="43D1A6B0" w14:textId="0750F2BB" w:rsidR="001A1D75" w:rsidRPr="00685502" w:rsidRDefault="00C15D60" w:rsidP="008A724E">
            <w:pPr>
              <w:jc w:val="both"/>
            </w:pPr>
            <w:r>
              <w:t>X</w:t>
            </w:r>
          </w:p>
        </w:tc>
        <w:tc>
          <w:tcPr>
            <w:tcW w:w="567" w:type="dxa"/>
          </w:tcPr>
          <w:p w14:paraId="5CF492B7" w14:textId="77777777" w:rsidR="001A1D75" w:rsidRPr="00685502" w:rsidRDefault="001A1D75" w:rsidP="008A724E">
            <w:pPr>
              <w:jc w:val="both"/>
            </w:pPr>
          </w:p>
        </w:tc>
        <w:tc>
          <w:tcPr>
            <w:tcW w:w="567" w:type="dxa"/>
          </w:tcPr>
          <w:p w14:paraId="2DAD5C16" w14:textId="77777777" w:rsidR="001A1D75" w:rsidRPr="00685502" w:rsidRDefault="001A1D75" w:rsidP="008A724E">
            <w:pPr>
              <w:jc w:val="both"/>
            </w:pPr>
          </w:p>
        </w:tc>
        <w:tc>
          <w:tcPr>
            <w:tcW w:w="567" w:type="dxa"/>
          </w:tcPr>
          <w:p w14:paraId="6EB27727" w14:textId="77777777" w:rsidR="001A1D75" w:rsidRPr="00685502" w:rsidRDefault="001A1D75" w:rsidP="008A724E">
            <w:pPr>
              <w:jc w:val="both"/>
            </w:pPr>
          </w:p>
        </w:tc>
        <w:tc>
          <w:tcPr>
            <w:tcW w:w="567" w:type="dxa"/>
          </w:tcPr>
          <w:p w14:paraId="4F921817" w14:textId="77777777" w:rsidR="001A1D75" w:rsidRPr="00685502" w:rsidRDefault="001A1D75" w:rsidP="008A724E">
            <w:pPr>
              <w:jc w:val="both"/>
            </w:pPr>
          </w:p>
        </w:tc>
        <w:tc>
          <w:tcPr>
            <w:tcW w:w="567" w:type="dxa"/>
          </w:tcPr>
          <w:p w14:paraId="32B30D30" w14:textId="77777777" w:rsidR="001A1D75" w:rsidRPr="00685502" w:rsidRDefault="001A1D75" w:rsidP="008A724E">
            <w:pPr>
              <w:jc w:val="both"/>
            </w:pPr>
          </w:p>
        </w:tc>
      </w:tr>
    </w:tbl>
    <w:p w14:paraId="1ACB6504" w14:textId="77777777" w:rsidR="00685502" w:rsidRPr="00685502" w:rsidRDefault="00685502" w:rsidP="007529F4">
      <w:pPr>
        <w:jc w:val="both"/>
      </w:pPr>
    </w:p>
    <w:p w14:paraId="07EEF8EA" w14:textId="77777777" w:rsidR="001A1D75" w:rsidRDefault="007803AE" w:rsidP="007529F4">
      <w:pPr>
        <w:jc w:val="both"/>
        <w:rPr>
          <w:lang w:val="en-US"/>
        </w:rPr>
      </w:pPr>
      <w:r w:rsidRPr="007803AE">
        <w:rPr>
          <w:lang w:val="en-US"/>
        </w:rPr>
        <w:t xml:space="preserve">b. Should the current maximum execution time allowed for payments (Art. 83) within the EU (“two leg”) be adjusted? If yes, please indicate why and include a suggestion. [open text box, including “don’t know”/”no opinion” option] [max. 250 words] </w:t>
      </w:r>
    </w:p>
    <w:p w14:paraId="49FF9002" w14:textId="17C21EA8" w:rsidR="004A1DE4" w:rsidRPr="00414A33" w:rsidRDefault="004A1DE4" w:rsidP="007529F4">
      <w:pPr>
        <w:jc w:val="both"/>
        <w:rPr>
          <w:lang w:val="en-US"/>
        </w:rPr>
      </w:pPr>
      <w:r w:rsidRPr="004A1DE4">
        <w:rPr>
          <w:highlight w:val="cyan"/>
          <w:lang w:val="en-US"/>
        </w:rPr>
        <w:t>No</w:t>
      </w:r>
    </w:p>
    <w:p w14:paraId="4A6B23D0" w14:textId="77777777" w:rsidR="001A1D75" w:rsidRDefault="007803AE" w:rsidP="007529F4">
      <w:pPr>
        <w:jc w:val="both"/>
        <w:rPr>
          <w:lang w:val="en-US"/>
        </w:rPr>
      </w:pPr>
      <w:r w:rsidRPr="007803AE">
        <w:rPr>
          <w:lang w:val="en-US"/>
        </w:rPr>
        <w:t xml:space="preserve">c. For payments to and from countries outside of the EU (“one-leg”), should action be taken at EU level with a view to limiting the maximum amount of time (execution time) for the payment (or transfer) to reach its recipient? If yes, please indicate why and include a suggestion. [open text box, including “don’t know”/”no opinion” option] [max. 250 words] </w:t>
      </w:r>
    </w:p>
    <w:p w14:paraId="4BD91385" w14:textId="77777777" w:rsidR="008B6CD4" w:rsidRPr="00DD1D71" w:rsidRDefault="008B6CD4" w:rsidP="008B6CD4">
      <w:r w:rsidRPr="00DD1D71">
        <w:rPr>
          <w:highlight w:val="cyan"/>
        </w:rPr>
        <w:t xml:space="preserve">No, the </w:t>
      </w:r>
      <w:proofErr w:type="spellStart"/>
      <w:r w:rsidRPr="00DD1D71">
        <w:rPr>
          <w:highlight w:val="cyan"/>
        </w:rPr>
        <w:t>work</w:t>
      </w:r>
      <w:proofErr w:type="spellEnd"/>
      <w:r w:rsidRPr="00DD1D71">
        <w:rPr>
          <w:highlight w:val="cyan"/>
        </w:rPr>
        <w:t xml:space="preserve"> of the CPMI </w:t>
      </w:r>
      <w:proofErr w:type="spellStart"/>
      <w:r w:rsidRPr="00DD1D71">
        <w:rPr>
          <w:highlight w:val="cyan"/>
        </w:rPr>
        <w:t>is</w:t>
      </w:r>
      <w:proofErr w:type="spellEnd"/>
      <w:r w:rsidRPr="00DD1D71">
        <w:rPr>
          <w:highlight w:val="cyan"/>
        </w:rPr>
        <w:t xml:space="preserve"> </w:t>
      </w:r>
      <w:proofErr w:type="spellStart"/>
      <w:r w:rsidRPr="00DD1D71">
        <w:rPr>
          <w:highlight w:val="cyan"/>
        </w:rPr>
        <w:t>already</w:t>
      </w:r>
      <w:proofErr w:type="spellEnd"/>
      <w:r w:rsidRPr="00DD1D71">
        <w:rPr>
          <w:highlight w:val="cyan"/>
        </w:rPr>
        <w:t xml:space="preserve"> </w:t>
      </w:r>
      <w:proofErr w:type="spellStart"/>
      <w:r w:rsidRPr="00DD1D71">
        <w:rPr>
          <w:highlight w:val="cyan"/>
        </w:rPr>
        <w:t>underway</w:t>
      </w:r>
      <w:proofErr w:type="spellEnd"/>
      <w:r w:rsidRPr="00DD1D71">
        <w:rPr>
          <w:highlight w:val="cyan"/>
        </w:rPr>
        <w:t xml:space="preserve"> on </w:t>
      </w:r>
      <w:proofErr w:type="spellStart"/>
      <w:r w:rsidRPr="00DD1D71">
        <w:rPr>
          <w:highlight w:val="cyan"/>
        </w:rPr>
        <w:t>this</w:t>
      </w:r>
      <w:proofErr w:type="spellEnd"/>
      <w:r w:rsidRPr="00DD1D71">
        <w:rPr>
          <w:highlight w:val="cyan"/>
        </w:rPr>
        <w:t xml:space="preserve"> issue.</w:t>
      </w:r>
    </w:p>
    <w:p w14:paraId="5508C0CB" w14:textId="77777777" w:rsidR="008B6CD4" w:rsidRPr="003365CE" w:rsidRDefault="008B6CD4" w:rsidP="007529F4">
      <w:pPr>
        <w:jc w:val="both"/>
      </w:pPr>
    </w:p>
    <w:p w14:paraId="054B8A8C" w14:textId="77777777" w:rsidR="001A1D75" w:rsidRDefault="007803AE" w:rsidP="007529F4">
      <w:pPr>
        <w:jc w:val="both"/>
        <w:rPr>
          <w:lang w:val="en-US"/>
        </w:rPr>
      </w:pPr>
      <w:r w:rsidRPr="007803AE">
        <w:rPr>
          <w:lang w:val="en-US"/>
        </w:rPr>
        <w:t xml:space="preserve">d. If, in your view, the provisions under (a) are not adequate, please explain and provide arguments for your views. If you have any suggestions for changes (other than those under (b) and (c)), please include these in your answer. [open text box, including “don’t know”/ “no opinion” option] [max. 250 words] </w:t>
      </w:r>
    </w:p>
    <w:p w14:paraId="5D51394A" w14:textId="1AA18951" w:rsidR="00F27971" w:rsidRPr="00414A33" w:rsidRDefault="00476614" w:rsidP="007529F4">
      <w:pPr>
        <w:jc w:val="both"/>
        <w:rPr>
          <w:color w:val="0070C0"/>
          <w:lang w:val="en-US"/>
        </w:rPr>
      </w:pPr>
      <w:r>
        <w:rPr>
          <w:highlight w:val="cyan"/>
        </w:rPr>
        <w:t>Nothing to report</w:t>
      </w:r>
    </w:p>
    <w:p w14:paraId="5BD3A876" w14:textId="77777777" w:rsidR="00685502" w:rsidRPr="00414A33" w:rsidRDefault="00685502" w:rsidP="007529F4">
      <w:pPr>
        <w:jc w:val="both"/>
        <w:rPr>
          <w:lang w:val="en-US"/>
        </w:rPr>
      </w:pPr>
    </w:p>
    <w:p w14:paraId="61F29E57" w14:textId="77777777" w:rsidR="001A1D75" w:rsidRDefault="007803AE" w:rsidP="007529F4">
      <w:pPr>
        <w:jc w:val="both"/>
        <w:rPr>
          <w:lang w:val="en-US"/>
        </w:rPr>
      </w:pPr>
      <w:r w:rsidRPr="007803AE">
        <w:rPr>
          <w:lang w:val="en-US"/>
        </w:rPr>
        <w:t xml:space="preserve">40. In your view, is the unique identifier (Art. 88) sufficient to determine the payment account of the payee or should, for example, the name of the payee be required too before a payment is executed? </w:t>
      </w:r>
    </w:p>
    <w:p w14:paraId="33B169E4" w14:textId="5BE505FD" w:rsidR="00685502" w:rsidRPr="00F47D8A" w:rsidRDefault="00685502" w:rsidP="007529F4">
      <w:pPr>
        <w:jc w:val="both"/>
        <w:rPr>
          <w:color w:val="0070C0"/>
        </w:rPr>
      </w:pPr>
    </w:p>
    <w:tbl>
      <w:tblPr>
        <w:tblStyle w:val="Grilledutableau"/>
        <w:tblW w:w="0" w:type="auto"/>
        <w:tblLook w:val="04A0" w:firstRow="1" w:lastRow="0" w:firstColumn="1" w:lastColumn="0" w:noHBand="0" w:noVBand="1"/>
      </w:tblPr>
      <w:tblGrid>
        <w:gridCol w:w="4531"/>
        <w:gridCol w:w="4531"/>
      </w:tblGrid>
      <w:tr w:rsidR="001A1D75" w:rsidRPr="00D2377E" w14:paraId="75EA698A" w14:textId="77777777" w:rsidTr="001A1D75">
        <w:tc>
          <w:tcPr>
            <w:tcW w:w="4531" w:type="dxa"/>
          </w:tcPr>
          <w:p w14:paraId="38381417" w14:textId="77777777" w:rsidR="00685502" w:rsidRDefault="001A1D75" w:rsidP="00685502">
            <w:pPr>
              <w:jc w:val="both"/>
              <w:rPr>
                <w:color w:val="0070C0"/>
              </w:rPr>
            </w:pPr>
            <w:r w:rsidRPr="00B81906">
              <w:rPr>
                <w:highlight w:val="yellow"/>
              </w:rPr>
              <w:lastRenderedPageBreak/>
              <w:t xml:space="preserve">The unique identifier </w:t>
            </w:r>
            <w:proofErr w:type="spellStart"/>
            <w:r w:rsidRPr="00B81906">
              <w:rPr>
                <w:highlight w:val="yellow"/>
              </w:rPr>
              <w:t>is</w:t>
            </w:r>
            <w:proofErr w:type="spellEnd"/>
            <w:r w:rsidRPr="00B81906">
              <w:rPr>
                <w:highlight w:val="yellow"/>
              </w:rPr>
              <w:t xml:space="preserve"> </w:t>
            </w:r>
            <w:proofErr w:type="spellStart"/>
            <w:r w:rsidRPr="00B81906">
              <w:rPr>
                <w:highlight w:val="yellow"/>
              </w:rPr>
              <w:t>sufficient</w:t>
            </w:r>
            <w:proofErr w:type="spellEnd"/>
            <w:r w:rsidR="00685502" w:rsidRPr="00685502">
              <w:rPr>
                <w:color w:val="0070C0"/>
              </w:rPr>
              <w:t xml:space="preserve"> </w:t>
            </w:r>
          </w:p>
          <w:p w14:paraId="5A677C0A" w14:textId="7C23938C" w:rsidR="001A1D75" w:rsidRPr="00685502" w:rsidRDefault="001A1D75" w:rsidP="007529F4">
            <w:pPr>
              <w:jc w:val="both"/>
              <w:rPr>
                <w:color w:val="0070C0"/>
              </w:rPr>
            </w:pPr>
          </w:p>
        </w:tc>
        <w:tc>
          <w:tcPr>
            <w:tcW w:w="4531" w:type="dxa"/>
          </w:tcPr>
          <w:p w14:paraId="4F0E62A0" w14:textId="77777777" w:rsidR="001A1D75" w:rsidRDefault="001A1D75" w:rsidP="007529F4">
            <w:pPr>
              <w:jc w:val="both"/>
              <w:rPr>
                <w:lang w:val="en-US"/>
              </w:rPr>
            </w:pPr>
            <w:r w:rsidRPr="007803AE">
              <w:rPr>
                <w:lang w:val="en-US"/>
              </w:rPr>
              <w:t>Other (please specify) [max. 100 words]</w:t>
            </w:r>
          </w:p>
        </w:tc>
      </w:tr>
      <w:tr w:rsidR="001A1D75" w14:paraId="008B3DA0" w14:textId="77777777" w:rsidTr="001A1D75">
        <w:tc>
          <w:tcPr>
            <w:tcW w:w="4531" w:type="dxa"/>
          </w:tcPr>
          <w:p w14:paraId="3CDFD608" w14:textId="77777777" w:rsidR="00685502" w:rsidRPr="003365CE" w:rsidRDefault="001A1D75" w:rsidP="00685502">
            <w:pPr>
              <w:jc w:val="both"/>
              <w:rPr>
                <w:color w:val="0070C0"/>
                <w:lang w:val="en-US"/>
              </w:rPr>
            </w:pPr>
            <w:r w:rsidRPr="003365CE">
              <w:rPr>
                <w:lang w:val="en-US"/>
              </w:rPr>
              <w:t>The unique identifier must be combined with the name of the payee</w:t>
            </w:r>
            <w:r w:rsidR="00685502" w:rsidRPr="003365CE">
              <w:rPr>
                <w:color w:val="0070C0"/>
                <w:lang w:val="en-US"/>
              </w:rPr>
              <w:t xml:space="preserve"> </w:t>
            </w:r>
          </w:p>
          <w:p w14:paraId="7222D755" w14:textId="7BE05D7D" w:rsidR="001A1D75" w:rsidRPr="00685502" w:rsidRDefault="001A1D75" w:rsidP="007529F4">
            <w:pPr>
              <w:jc w:val="both"/>
              <w:rPr>
                <w:color w:val="0070C0"/>
              </w:rPr>
            </w:pPr>
          </w:p>
        </w:tc>
        <w:tc>
          <w:tcPr>
            <w:tcW w:w="4531" w:type="dxa"/>
          </w:tcPr>
          <w:p w14:paraId="3DABBD55" w14:textId="77777777" w:rsidR="001A1D75" w:rsidRDefault="00950D28" w:rsidP="007529F4">
            <w:pPr>
              <w:jc w:val="both"/>
              <w:rPr>
                <w:lang w:val="en-US"/>
              </w:rPr>
            </w:pPr>
            <w:r w:rsidRPr="007803AE">
              <w:rPr>
                <w:lang w:val="en-US"/>
              </w:rPr>
              <w:t>Don’t know</w:t>
            </w:r>
          </w:p>
        </w:tc>
      </w:tr>
      <w:tr w:rsidR="001A1D75" w:rsidRPr="00685502" w14:paraId="73CC5989" w14:textId="77777777" w:rsidTr="001A1D75">
        <w:tc>
          <w:tcPr>
            <w:tcW w:w="4531" w:type="dxa"/>
          </w:tcPr>
          <w:p w14:paraId="78C7CB22" w14:textId="77777777" w:rsidR="001A1D75" w:rsidRDefault="001A1D75" w:rsidP="001A1D75">
            <w:pPr>
              <w:jc w:val="both"/>
              <w:rPr>
                <w:lang w:val="en-US"/>
              </w:rPr>
            </w:pPr>
            <w:r w:rsidRPr="007803AE">
              <w:rPr>
                <w:lang w:val="en-US"/>
              </w:rPr>
              <w:t xml:space="preserve">The unique identifier must be combined with something else (namely): </w:t>
            </w:r>
          </w:p>
          <w:p w14:paraId="23C8D768" w14:textId="696F7985" w:rsidR="001A1D75" w:rsidRPr="00685502" w:rsidRDefault="001A1D75" w:rsidP="007529F4">
            <w:pPr>
              <w:jc w:val="both"/>
              <w:rPr>
                <w:color w:val="0070C0"/>
              </w:rPr>
            </w:pPr>
          </w:p>
        </w:tc>
        <w:tc>
          <w:tcPr>
            <w:tcW w:w="4531" w:type="dxa"/>
          </w:tcPr>
          <w:p w14:paraId="6AFC8021" w14:textId="77777777" w:rsidR="001A1D75" w:rsidRPr="00685502" w:rsidRDefault="001A1D75" w:rsidP="007529F4">
            <w:pPr>
              <w:jc w:val="both"/>
            </w:pPr>
          </w:p>
        </w:tc>
      </w:tr>
    </w:tbl>
    <w:p w14:paraId="0193DE2D" w14:textId="0CC0B454" w:rsidR="001A1D75" w:rsidRDefault="001A1D75" w:rsidP="007529F4">
      <w:pPr>
        <w:jc w:val="both"/>
      </w:pPr>
    </w:p>
    <w:p w14:paraId="210D9509" w14:textId="77777777" w:rsidR="005547F7" w:rsidRPr="00685502" w:rsidRDefault="005547F7" w:rsidP="005547F7">
      <w:pPr>
        <w:jc w:val="both"/>
      </w:pPr>
      <w:r w:rsidRPr="00DD1D71">
        <w:rPr>
          <w:highlight w:val="cyan"/>
          <w:lang w:val="en"/>
        </w:rPr>
        <w:t>The addition of a new element would disrupt the operation of the operational processing chains organized to achieve the objective of D+1.</w:t>
      </w:r>
    </w:p>
    <w:p w14:paraId="20BF0C23" w14:textId="77777777" w:rsidR="001A1D75" w:rsidRPr="00685502" w:rsidRDefault="001A1D75" w:rsidP="007529F4">
      <w:pPr>
        <w:jc w:val="both"/>
      </w:pPr>
    </w:p>
    <w:p w14:paraId="5C415F80" w14:textId="77777777" w:rsidR="001A1D75" w:rsidRPr="00950D28" w:rsidRDefault="00950D28" w:rsidP="007529F4">
      <w:pPr>
        <w:jc w:val="both"/>
        <w:rPr>
          <w:b/>
          <w:lang w:val="en-US"/>
        </w:rPr>
      </w:pPr>
      <w:r w:rsidRPr="00950D28">
        <w:rPr>
          <w:b/>
          <w:lang w:val="en-US"/>
        </w:rPr>
        <w:t>Operational and security risk</w:t>
      </w:r>
    </w:p>
    <w:p w14:paraId="52F98D19" w14:textId="77777777" w:rsidR="001A1D75" w:rsidRDefault="007803AE" w:rsidP="007529F4">
      <w:pPr>
        <w:jc w:val="both"/>
        <w:rPr>
          <w:lang w:val="en-US"/>
        </w:rPr>
      </w:pPr>
      <w:r w:rsidRPr="007803AE">
        <w:rPr>
          <w:lang w:val="en-US"/>
        </w:rPr>
        <w:t xml:space="preserve">41. In your view, are the requirements regarding operational- and security risk in PSD2 still adequate? </w:t>
      </w:r>
    </w:p>
    <w:p w14:paraId="4AA6E746" w14:textId="77777777" w:rsidR="00F47D8A" w:rsidRDefault="00F47D8A" w:rsidP="00685502">
      <w:pPr>
        <w:jc w:val="both"/>
        <w:rPr>
          <w:i/>
          <w:sz w:val="20"/>
          <w:lang w:val="en-US"/>
        </w:rPr>
      </w:pPr>
      <w:r w:rsidRPr="007968C2">
        <w:rPr>
          <w:i/>
          <w:sz w:val="20"/>
          <w:lang w:val="en-US"/>
        </w:rPr>
        <w:t xml:space="preserve">1: strongly agree; 2: somewhat agree; 3: neutral; 4: somewhat disagree; 5: strongly disagree; 6: don’t know/no opinion/not relevant. </w:t>
      </w:r>
    </w:p>
    <w:p w14:paraId="3E524355" w14:textId="77777777" w:rsidR="00096371" w:rsidRPr="00F47D8A" w:rsidRDefault="00096371" w:rsidP="00685502">
      <w:pPr>
        <w:jc w:val="both"/>
        <w:rPr>
          <w:color w:val="0070C0"/>
        </w:rPr>
      </w:pP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F15BE1" w14:paraId="29441D56" w14:textId="77777777" w:rsidTr="00502C11">
        <w:tc>
          <w:tcPr>
            <w:tcW w:w="6374" w:type="dxa"/>
          </w:tcPr>
          <w:p w14:paraId="60E8FEFF" w14:textId="77777777" w:rsidR="00F15BE1" w:rsidRPr="00782B88" w:rsidRDefault="00F15BE1" w:rsidP="008A724E">
            <w:pPr>
              <w:jc w:val="both"/>
              <w:rPr>
                <w:b/>
                <w:lang w:val="en-US"/>
              </w:rPr>
            </w:pPr>
            <w:r w:rsidRPr="00782B88">
              <w:rPr>
                <w:b/>
                <w:lang w:val="en-US"/>
              </w:rPr>
              <w:t>OPERATIONAL AND SECURITY RISK</w:t>
            </w:r>
          </w:p>
        </w:tc>
        <w:tc>
          <w:tcPr>
            <w:tcW w:w="567" w:type="dxa"/>
          </w:tcPr>
          <w:p w14:paraId="658B765B" w14:textId="77777777" w:rsidR="00F15BE1" w:rsidRDefault="00F15BE1" w:rsidP="008A724E">
            <w:pPr>
              <w:jc w:val="center"/>
              <w:rPr>
                <w:lang w:val="en-US"/>
              </w:rPr>
            </w:pPr>
            <w:r w:rsidRPr="00896EA5">
              <w:rPr>
                <w:lang w:val="en-US"/>
              </w:rPr>
              <w:t>1</w:t>
            </w:r>
          </w:p>
        </w:tc>
        <w:tc>
          <w:tcPr>
            <w:tcW w:w="567" w:type="dxa"/>
          </w:tcPr>
          <w:p w14:paraId="32487101" w14:textId="77777777" w:rsidR="00F15BE1" w:rsidRDefault="00F15BE1" w:rsidP="008A724E">
            <w:pPr>
              <w:jc w:val="center"/>
              <w:rPr>
                <w:lang w:val="en-US"/>
              </w:rPr>
            </w:pPr>
            <w:r w:rsidRPr="00896EA5">
              <w:rPr>
                <w:lang w:val="en-US"/>
              </w:rPr>
              <w:t>2</w:t>
            </w:r>
          </w:p>
        </w:tc>
        <w:tc>
          <w:tcPr>
            <w:tcW w:w="567" w:type="dxa"/>
          </w:tcPr>
          <w:p w14:paraId="2023F514" w14:textId="77777777" w:rsidR="00F15BE1" w:rsidRDefault="00F15BE1" w:rsidP="008A724E">
            <w:pPr>
              <w:jc w:val="center"/>
              <w:rPr>
                <w:lang w:val="en-US"/>
              </w:rPr>
            </w:pPr>
            <w:r w:rsidRPr="00896EA5">
              <w:rPr>
                <w:lang w:val="en-US"/>
              </w:rPr>
              <w:t>3</w:t>
            </w:r>
          </w:p>
        </w:tc>
        <w:tc>
          <w:tcPr>
            <w:tcW w:w="567" w:type="dxa"/>
          </w:tcPr>
          <w:p w14:paraId="1E7DBF35" w14:textId="77777777" w:rsidR="00F15BE1" w:rsidRDefault="00F15BE1" w:rsidP="008A724E">
            <w:pPr>
              <w:jc w:val="center"/>
              <w:rPr>
                <w:lang w:val="en-US"/>
              </w:rPr>
            </w:pPr>
            <w:r w:rsidRPr="00896EA5">
              <w:rPr>
                <w:lang w:val="en-US"/>
              </w:rPr>
              <w:t>4</w:t>
            </w:r>
          </w:p>
        </w:tc>
        <w:tc>
          <w:tcPr>
            <w:tcW w:w="567" w:type="dxa"/>
          </w:tcPr>
          <w:p w14:paraId="591D1DE8" w14:textId="77777777" w:rsidR="00F15BE1" w:rsidRDefault="00F15BE1" w:rsidP="008A724E">
            <w:pPr>
              <w:jc w:val="center"/>
              <w:rPr>
                <w:lang w:val="en-US"/>
              </w:rPr>
            </w:pPr>
            <w:r w:rsidRPr="00896EA5">
              <w:rPr>
                <w:lang w:val="en-US"/>
              </w:rPr>
              <w:t>5</w:t>
            </w:r>
          </w:p>
        </w:tc>
        <w:tc>
          <w:tcPr>
            <w:tcW w:w="567" w:type="dxa"/>
          </w:tcPr>
          <w:p w14:paraId="4D113C53" w14:textId="77777777" w:rsidR="00F15BE1" w:rsidRDefault="00F15BE1" w:rsidP="008A724E">
            <w:pPr>
              <w:jc w:val="center"/>
              <w:rPr>
                <w:lang w:val="en-US"/>
              </w:rPr>
            </w:pPr>
            <w:r w:rsidRPr="00896EA5">
              <w:rPr>
                <w:lang w:val="en-US"/>
              </w:rPr>
              <w:t>6</w:t>
            </w:r>
          </w:p>
        </w:tc>
      </w:tr>
      <w:tr w:rsidR="00F15BE1" w:rsidRPr="00685502" w14:paraId="79FFE807" w14:textId="77777777" w:rsidTr="00CC3B35">
        <w:tc>
          <w:tcPr>
            <w:tcW w:w="6374" w:type="dxa"/>
          </w:tcPr>
          <w:p w14:paraId="35263646" w14:textId="00C8F790" w:rsidR="00685502" w:rsidRPr="00685502" w:rsidRDefault="00F15BE1" w:rsidP="00685502">
            <w:pPr>
              <w:jc w:val="both"/>
              <w:rPr>
                <w:color w:val="0070C0"/>
              </w:rPr>
            </w:pPr>
            <w:r w:rsidRPr="00685502">
              <w:t xml:space="preserve">The provisions </w:t>
            </w:r>
            <w:proofErr w:type="spellStart"/>
            <w:r w:rsidRPr="00685502">
              <w:t>requiring</w:t>
            </w:r>
            <w:proofErr w:type="spellEnd"/>
            <w:r w:rsidRPr="00685502">
              <w:t xml:space="preserve"> </w:t>
            </w:r>
            <w:proofErr w:type="spellStart"/>
            <w:r w:rsidRPr="00685502">
              <w:t>PSPs</w:t>
            </w:r>
            <w:proofErr w:type="spellEnd"/>
            <w:r w:rsidRPr="00685502">
              <w:t xml:space="preserve"> to </w:t>
            </w:r>
            <w:proofErr w:type="spellStart"/>
            <w:r w:rsidRPr="00685502">
              <w:t>implement</w:t>
            </w:r>
            <w:proofErr w:type="spellEnd"/>
            <w:r w:rsidRPr="00685502">
              <w:t xml:space="preserve"> 32 </w:t>
            </w:r>
            <w:proofErr w:type="spellStart"/>
            <w:r w:rsidRPr="00685502">
              <w:t>procedures</w:t>
            </w:r>
            <w:proofErr w:type="spellEnd"/>
            <w:r w:rsidRPr="00685502">
              <w:t xml:space="preserve"> to </w:t>
            </w:r>
            <w:proofErr w:type="gramStart"/>
            <w:r w:rsidRPr="00685502">
              <w:t>manage</w:t>
            </w:r>
            <w:proofErr w:type="gramEnd"/>
            <w:r w:rsidRPr="00685502">
              <w:t xml:space="preserve"> </w:t>
            </w:r>
            <w:proofErr w:type="spellStart"/>
            <w:r w:rsidRPr="00685502">
              <w:t>security</w:t>
            </w:r>
            <w:proofErr w:type="spellEnd"/>
            <w:r w:rsidRPr="00685502">
              <w:t xml:space="preserve"> </w:t>
            </w:r>
            <w:proofErr w:type="spellStart"/>
            <w:r w:rsidRPr="00685502">
              <w:t>risks</w:t>
            </w:r>
            <w:proofErr w:type="spellEnd"/>
            <w:r w:rsidRPr="00685502">
              <w:t xml:space="preserve">, </w:t>
            </w:r>
            <w:proofErr w:type="spellStart"/>
            <w:r w:rsidRPr="00685502">
              <w:t>including</w:t>
            </w:r>
            <w:proofErr w:type="spellEnd"/>
            <w:r w:rsidRPr="00685502">
              <w:t xml:space="preserve"> </w:t>
            </w:r>
            <w:proofErr w:type="spellStart"/>
            <w:r w:rsidRPr="00685502">
              <w:t>fraud</w:t>
            </w:r>
            <w:proofErr w:type="spellEnd"/>
            <w:r w:rsidRPr="00685502">
              <w:t xml:space="preserve">, are </w:t>
            </w:r>
            <w:proofErr w:type="spellStart"/>
            <w:r w:rsidRPr="00685502">
              <w:t>still</w:t>
            </w:r>
            <w:proofErr w:type="spellEnd"/>
            <w:r w:rsidRPr="00685502">
              <w:t xml:space="preserve"> </w:t>
            </w:r>
            <w:proofErr w:type="spellStart"/>
            <w:r w:rsidRPr="00685502">
              <w:t>adequate</w:t>
            </w:r>
            <w:proofErr w:type="spellEnd"/>
            <w:r w:rsidR="00685502" w:rsidRPr="00685502">
              <w:rPr>
                <w:color w:val="0070C0"/>
              </w:rPr>
              <w:t xml:space="preserve"> </w:t>
            </w:r>
          </w:p>
          <w:p w14:paraId="15FCE097" w14:textId="77777777" w:rsidR="00F15BE1" w:rsidRPr="00685502" w:rsidRDefault="00F15BE1" w:rsidP="008A724E">
            <w:pPr>
              <w:jc w:val="both"/>
              <w:rPr>
                <w:b/>
              </w:rPr>
            </w:pPr>
          </w:p>
        </w:tc>
        <w:tc>
          <w:tcPr>
            <w:tcW w:w="567" w:type="dxa"/>
            <w:shd w:val="clear" w:color="auto" w:fill="auto"/>
          </w:tcPr>
          <w:p w14:paraId="2140CD6F" w14:textId="1EEC5D32" w:rsidR="00F15BE1" w:rsidRPr="0024486A" w:rsidRDefault="00F15BE1" w:rsidP="008A724E">
            <w:pPr>
              <w:jc w:val="both"/>
            </w:pPr>
          </w:p>
        </w:tc>
        <w:tc>
          <w:tcPr>
            <w:tcW w:w="567" w:type="dxa"/>
            <w:shd w:val="clear" w:color="auto" w:fill="auto"/>
          </w:tcPr>
          <w:p w14:paraId="4E15E73A" w14:textId="74EDF967" w:rsidR="00F15BE1" w:rsidRPr="0024486A" w:rsidRDefault="00096371" w:rsidP="008A724E">
            <w:pPr>
              <w:jc w:val="both"/>
            </w:pPr>
            <w:r w:rsidRPr="0024486A">
              <w:t>X</w:t>
            </w:r>
          </w:p>
        </w:tc>
        <w:tc>
          <w:tcPr>
            <w:tcW w:w="567" w:type="dxa"/>
            <w:shd w:val="clear" w:color="auto" w:fill="auto"/>
          </w:tcPr>
          <w:p w14:paraId="395475FC" w14:textId="6CBFFBFC" w:rsidR="00F15BE1" w:rsidRPr="00685502" w:rsidRDefault="00F15BE1" w:rsidP="008A724E">
            <w:pPr>
              <w:jc w:val="both"/>
            </w:pPr>
          </w:p>
        </w:tc>
        <w:tc>
          <w:tcPr>
            <w:tcW w:w="567" w:type="dxa"/>
            <w:shd w:val="clear" w:color="auto" w:fill="auto"/>
          </w:tcPr>
          <w:p w14:paraId="783F1D2F" w14:textId="77777777" w:rsidR="00F15BE1" w:rsidRPr="00685502" w:rsidRDefault="00F15BE1" w:rsidP="008A724E">
            <w:pPr>
              <w:jc w:val="both"/>
            </w:pPr>
          </w:p>
        </w:tc>
        <w:tc>
          <w:tcPr>
            <w:tcW w:w="567" w:type="dxa"/>
            <w:shd w:val="clear" w:color="auto" w:fill="auto"/>
          </w:tcPr>
          <w:p w14:paraId="284F8FB5" w14:textId="77777777" w:rsidR="00F15BE1" w:rsidRPr="00685502" w:rsidRDefault="00F15BE1" w:rsidP="008A724E">
            <w:pPr>
              <w:jc w:val="both"/>
            </w:pPr>
          </w:p>
        </w:tc>
        <w:tc>
          <w:tcPr>
            <w:tcW w:w="567" w:type="dxa"/>
            <w:shd w:val="clear" w:color="auto" w:fill="auto"/>
          </w:tcPr>
          <w:p w14:paraId="0F48E182" w14:textId="77777777" w:rsidR="00F15BE1" w:rsidRPr="00685502" w:rsidRDefault="00F15BE1" w:rsidP="008A724E">
            <w:pPr>
              <w:jc w:val="both"/>
            </w:pPr>
          </w:p>
        </w:tc>
      </w:tr>
      <w:tr w:rsidR="00F15BE1" w:rsidRPr="00685502" w14:paraId="09C29009" w14:textId="77777777" w:rsidTr="0024486A">
        <w:tc>
          <w:tcPr>
            <w:tcW w:w="6374" w:type="dxa"/>
          </w:tcPr>
          <w:p w14:paraId="3C14FC0D" w14:textId="118AE792" w:rsidR="00F15BE1" w:rsidRPr="00685502" w:rsidRDefault="00F15BE1" w:rsidP="00B81906">
            <w:pPr>
              <w:jc w:val="both"/>
            </w:pPr>
            <w:r w:rsidRPr="003365CE">
              <w:rPr>
                <w:lang w:val="en-US"/>
              </w:rPr>
              <w:t>The provision requiring PSPs to establish an operational and security risk framework is clear (Art. 95)</w:t>
            </w:r>
            <w:r w:rsidR="00685502" w:rsidRPr="003365CE">
              <w:rPr>
                <w:color w:val="0070C0"/>
                <w:lang w:val="en-US"/>
              </w:rPr>
              <w:t xml:space="preserve"> </w:t>
            </w:r>
          </w:p>
        </w:tc>
        <w:tc>
          <w:tcPr>
            <w:tcW w:w="567" w:type="dxa"/>
            <w:shd w:val="clear" w:color="auto" w:fill="auto"/>
          </w:tcPr>
          <w:p w14:paraId="0C165977" w14:textId="77777777" w:rsidR="00F15BE1" w:rsidRPr="00685502" w:rsidRDefault="00F15BE1" w:rsidP="008A724E">
            <w:pPr>
              <w:jc w:val="both"/>
            </w:pPr>
          </w:p>
        </w:tc>
        <w:tc>
          <w:tcPr>
            <w:tcW w:w="567" w:type="dxa"/>
            <w:shd w:val="clear" w:color="auto" w:fill="auto"/>
          </w:tcPr>
          <w:p w14:paraId="5072DC6F" w14:textId="1A7BE0BD" w:rsidR="00F15BE1" w:rsidRPr="000305E0" w:rsidRDefault="000305E0" w:rsidP="008A724E">
            <w:pPr>
              <w:jc w:val="both"/>
              <w:rPr>
                <w:highlight w:val="green"/>
              </w:rPr>
            </w:pPr>
            <w:r w:rsidRPr="00137566">
              <w:t>X</w:t>
            </w:r>
          </w:p>
        </w:tc>
        <w:tc>
          <w:tcPr>
            <w:tcW w:w="567" w:type="dxa"/>
            <w:shd w:val="clear" w:color="auto" w:fill="auto"/>
          </w:tcPr>
          <w:p w14:paraId="617F5C9F" w14:textId="6A51674F" w:rsidR="00F15BE1" w:rsidRPr="00685502" w:rsidRDefault="00F15BE1" w:rsidP="008A724E">
            <w:pPr>
              <w:jc w:val="both"/>
            </w:pPr>
          </w:p>
        </w:tc>
        <w:tc>
          <w:tcPr>
            <w:tcW w:w="567" w:type="dxa"/>
            <w:shd w:val="clear" w:color="auto" w:fill="auto"/>
          </w:tcPr>
          <w:p w14:paraId="6E1138D8" w14:textId="77777777" w:rsidR="00F15BE1" w:rsidRPr="00685502" w:rsidRDefault="00F15BE1" w:rsidP="008A724E">
            <w:pPr>
              <w:jc w:val="both"/>
            </w:pPr>
          </w:p>
        </w:tc>
        <w:tc>
          <w:tcPr>
            <w:tcW w:w="567" w:type="dxa"/>
            <w:shd w:val="clear" w:color="auto" w:fill="auto"/>
          </w:tcPr>
          <w:p w14:paraId="25BEA4B1" w14:textId="77777777" w:rsidR="00F15BE1" w:rsidRPr="00685502" w:rsidRDefault="00F15BE1" w:rsidP="008A724E">
            <w:pPr>
              <w:jc w:val="both"/>
            </w:pPr>
          </w:p>
        </w:tc>
        <w:tc>
          <w:tcPr>
            <w:tcW w:w="567" w:type="dxa"/>
            <w:shd w:val="clear" w:color="auto" w:fill="auto"/>
          </w:tcPr>
          <w:p w14:paraId="1DC0D546" w14:textId="77777777" w:rsidR="00F15BE1" w:rsidRPr="00685502" w:rsidRDefault="00F15BE1" w:rsidP="008A724E">
            <w:pPr>
              <w:jc w:val="both"/>
            </w:pPr>
          </w:p>
        </w:tc>
      </w:tr>
      <w:tr w:rsidR="00F15BE1" w:rsidRPr="00685502" w14:paraId="33B26995" w14:textId="77777777" w:rsidTr="00502C11">
        <w:tc>
          <w:tcPr>
            <w:tcW w:w="6374" w:type="dxa"/>
          </w:tcPr>
          <w:p w14:paraId="081C6631" w14:textId="77777777" w:rsidR="00685502" w:rsidRPr="003365CE" w:rsidRDefault="00F15BE1" w:rsidP="00685502">
            <w:pPr>
              <w:jc w:val="both"/>
              <w:rPr>
                <w:color w:val="0070C0"/>
                <w:lang w:val="en-US"/>
              </w:rPr>
            </w:pPr>
            <w:r w:rsidRPr="003365CE">
              <w:rPr>
                <w:lang w:val="en-US"/>
              </w:rPr>
              <w:t>The security measures introduced by PSD2 have made payment service providers more secure/resilient</w:t>
            </w:r>
            <w:r w:rsidR="00685502" w:rsidRPr="003365CE">
              <w:rPr>
                <w:color w:val="0070C0"/>
                <w:lang w:val="en-US"/>
              </w:rPr>
              <w:t xml:space="preserve"> </w:t>
            </w:r>
          </w:p>
          <w:p w14:paraId="58BB8010" w14:textId="2122A21A" w:rsidR="00F15BE1" w:rsidRPr="00685502" w:rsidRDefault="00F15BE1" w:rsidP="00B81906">
            <w:pPr>
              <w:jc w:val="both"/>
            </w:pPr>
          </w:p>
        </w:tc>
        <w:tc>
          <w:tcPr>
            <w:tcW w:w="567" w:type="dxa"/>
          </w:tcPr>
          <w:p w14:paraId="2C2CBCE1" w14:textId="77777777" w:rsidR="00F15BE1" w:rsidRPr="00685502" w:rsidRDefault="00F15BE1" w:rsidP="008A724E">
            <w:pPr>
              <w:jc w:val="both"/>
            </w:pPr>
          </w:p>
        </w:tc>
        <w:tc>
          <w:tcPr>
            <w:tcW w:w="567" w:type="dxa"/>
          </w:tcPr>
          <w:p w14:paraId="4B56E020" w14:textId="1D696504" w:rsidR="00F15BE1" w:rsidRPr="000305E0" w:rsidRDefault="000305E0" w:rsidP="008A724E">
            <w:pPr>
              <w:jc w:val="both"/>
              <w:rPr>
                <w:highlight w:val="green"/>
              </w:rPr>
            </w:pPr>
            <w:r w:rsidRPr="006D585A">
              <w:t>X</w:t>
            </w:r>
          </w:p>
        </w:tc>
        <w:tc>
          <w:tcPr>
            <w:tcW w:w="567" w:type="dxa"/>
          </w:tcPr>
          <w:p w14:paraId="5EE1040A" w14:textId="77777777" w:rsidR="00F15BE1" w:rsidRPr="00685502" w:rsidRDefault="00F15BE1" w:rsidP="008A724E">
            <w:pPr>
              <w:jc w:val="both"/>
            </w:pPr>
          </w:p>
        </w:tc>
        <w:tc>
          <w:tcPr>
            <w:tcW w:w="567" w:type="dxa"/>
          </w:tcPr>
          <w:p w14:paraId="7964DA5B" w14:textId="77777777" w:rsidR="00F15BE1" w:rsidRPr="00685502" w:rsidRDefault="00F15BE1" w:rsidP="008A724E">
            <w:pPr>
              <w:jc w:val="both"/>
            </w:pPr>
          </w:p>
        </w:tc>
        <w:tc>
          <w:tcPr>
            <w:tcW w:w="567" w:type="dxa"/>
          </w:tcPr>
          <w:p w14:paraId="2D19D663" w14:textId="77777777" w:rsidR="00F15BE1" w:rsidRPr="00685502" w:rsidRDefault="00F15BE1" w:rsidP="008A724E">
            <w:pPr>
              <w:jc w:val="both"/>
            </w:pPr>
          </w:p>
        </w:tc>
        <w:tc>
          <w:tcPr>
            <w:tcW w:w="567" w:type="dxa"/>
          </w:tcPr>
          <w:p w14:paraId="53425B39" w14:textId="77777777" w:rsidR="00F15BE1" w:rsidRPr="00685502" w:rsidRDefault="00F15BE1" w:rsidP="008A724E">
            <w:pPr>
              <w:jc w:val="both"/>
            </w:pPr>
          </w:p>
        </w:tc>
      </w:tr>
      <w:tr w:rsidR="00F15BE1" w:rsidRPr="00685502" w14:paraId="45F55584" w14:textId="77777777" w:rsidTr="00502C11">
        <w:tc>
          <w:tcPr>
            <w:tcW w:w="6374" w:type="dxa"/>
          </w:tcPr>
          <w:p w14:paraId="5E8944BB" w14:textId="77777777" w:rsidR="00F15BE1" w:rsidRDefault="00F15BE1" w:rsidP="008A724E">
            <w:pPr>
              <w:jc w:val="both"/>
              <w:rPr>
                <w:lang w:val="en-US"/>
              </w:rPr>
            </w:pPr>
            <w:r w:rsidRPr="007803AE">
              <w:rPr>
                <w:lang w:val="en-US"/>
              </w:rPr>
              <w:t>The security measures introduced by PSD2 adequately protect the confidentiality and integrity of payment service users’ personalized security credentials</w:t>
            </w:r>
          </w:p>
          <w:p w14:paraId="58AD325E" w14:textId="77777777" w:rsidR="00685502" w:rsidRPr="00685502" w:rsidRDefault="00685502" w:rsidP="00B81906">
            <w:pPr>
              <w:jc w:val="both"/>
            </w:pPr>
          </w:p>
        </w:tc>
        <w:tc>
          <w:tcPr>
            <w:tcW w:w="567" w:type="dxa"/>
          </w:tcPr>
          <w:p w14:paraId="077213EC" w14:textId="77777777" w:rsidR="00F15BE1" w:rsidRPr="00685502" w:rsidRDefault="00F15BE1" w:rsidP="008A724E">
            <w:pPr>
              <w:jc w:val="both"/>
            </w:pPr>
          </w:p>
        </w:tc>
        <w:tc>
          <w:tcPr>
            <w:tcW w:w="567" w:type="dxa"/>
          </w:tcPr>
          <w:p w14:paraId="3E72FB0F" w14:textId="6F550053" w:rsidR="00F15BE1" w:rsidRPr="000305E0" w:rsidRDefault="000305E0" w:rsidP="008A724E">
            <w:pPr>
              <w:jc w:val="both"/>
              <w:rPr>
                <w:highlight w:val="green"/>
              </w:rPr>
            </w:pPr>
            <w:r w:rsidRPr="006D585A">
              <w:t>X</w:t>
            </w:r>
          </w:p>
        </w:tc>
        <w:tc>
          <w:tcPr>
            <w:tcW w:w="567" w:type="dxa"/>
          </w:tcPr>
          <w:p w14:paraId="5C163C60" w14:textId="77777777" w:rsidR="00F15BE1" w:rsidRPr="00685502" w:rsidRDefault="00F15BE1" w:rsidP="008A724E">
            <w:pPr>
              <w:jc w:val="both"/>
            </w:pPr>
          </w:p>
        </w:tc>
        <w:tc>
          <w:tcPr>
            <w:tcW w:w="567" w:type="dxa"/>
          </w:tcPr>
          <w:p w14:paraId="5C17051E" w14:textId="77777777" w:rsidR="00F15BE1" w:rsidRPr="00685502" w:rsidRDefault="00F15BE1" w:rsidP="008A724E">
            <w:pPr>
              <w:jc w:val="both"/>
            </w:pPr>
          </w:p>
        </w:tc>
        <w:tc>
          <w:tcPr>
            <w:tcW w:w="567" w:type="dxa"/>
          </w:tcPr>
          <w:p w14:paraId="7A2C2C5B" w14:textId="77777777" w:rsidR="00F15BE1" w:rsidRPr="00685502" w:rsidRDefault="00F15BE1" w:rsidP="008A724E">
            <w:pPr>
              <w:jc w:val="both"/>
            </w:pPr>
          </w:p>
        </w:tc>
        <w:tc>
          <w:tcPr>
            <w:tcW w:w="567" w:type="dxa"/>
          </w:tcPr>
          <w:p w14:paraId="0BAEA4CF" w14:textId="77777777" w:rsidR="00F15BE1" w:rsidRPr="00685502" w:rsidRDefault="00F15BE1" w:rsidP="008A724E">
            <w:pPr>
              <w:jc w:val="both"/>
            </w:pPr>
          </w:p>
        </w:tc>
      </w:tr>
      <w:tr w:rsidR="00F15BE1" w:rsidRPr="00685502" w14:paraId="7480682E" w14:textId="77777777" w:rsidTr="00CD367C">
        <w:tc>
          <w:tcPr>
            <w:tcW w:w="6374" w:type="dxa"/>
          </w:tcPr>
          <w:p w14:paraId="6FDE8B42" w14:textId="77777777" w:rsidR="00F15BE1" w:rsidRDefault="00F15BE1" w:rsidP="008A724E">
            <w:pPr>
              <w:jc w:val="both"/>
              <w:rPr>
                <w:lang w:val="en-US"/>
              </w:rPr>
            </w:pPr>
            <w:r w:rsidRPr="007803AE">
              <w:rPr>
                <w:lang w:val="en-US"/>
              </w:rPr>
              <w:t>The provision on major incident reporting (Art. 96) is adequate</w:t>
            </w:r>
          </w:p>
          <w:p w14:paraId="2BA2DAFB" w14:textId="77777777" w:rsidR="00685502" w:rsidRPr="00685502" w:rsidRDefault="00685502" w:rsidP="00B81906">
            <w:pPr>
              <w:jc w:val="both"/>
            </w:pPr>
          </w:p>
        </w:tc>
        <w:tc>
          <w:tcPr>
            <w:tcW w:w="567" w:type="dxa"/>
            <w:shd w:val="clear" w:color="auto" w:fill="auto"/>
          </w:tcPr>
          <w:p w14:paraId="21B7A85A" w14:textId="77777777" w:rsidR="00F15BE1" w:rsidRPr="00685502" w:rsidRDefault="00F15BE1" w:rsidP="008A724E">
            <w:pPr>
              <w:jc w:val="both"/>
            </w:pPr>
          </w:p>
        </w:tc>
        <w:tc>
          <w:tcPr>
            <w:tcW w:w="567" w:type="dxa"/>
            <w:shd w:val="clear" w:color="auto" w:fill="auto"/>
          </w:tcPr>
          <w:p w14:paraId="1DC23E05" w14:textId="044074BE" w:rsidR="00F15BE1" w:rsidRPr="00685502" w:rsidRDefault="00F15BE1" w:rsidP="008A724E">
            <w:pPr>
              <w:jc w:val="both"/>
            </w:pPr>
          </w:p>
        </w:tc>
        <w:tc>
          <w:tcPr>
            <w:tcW w:w="567" w:type="dxa"/>
            <w:shd w:val="clear" w:color="auto" w:fill="auto"/>
          </w:tcPr>
          <w:p w14:paraId="3FD1F792" w14:textId="77777777" w:rsidR="00F15BE1" w:rsidRPr="00685502" w:rsidRDefault="00F15BE1" w:rsidP="008A724E">
            <w:pPr>
              <w:jc w:val="both"/>
            </w:pPr>
          </w:p>
        </w:tc>
        <w:tc>
          <w:tcPr>
            <w:tcW w:w="567" w:type="dxa"/>
            <w:shd w:val="clear" w:color="auto" w:fill="auto"/>
          </w:tcPr>
          <w:p w14:paraId="751366E4" w14:textId="77777777" w:rsidR="00F15BE1" w:rsidRPr="00685502" w:rsidRDefault="00F15BE1" w:rsidP="008A724E">
            <w:pPr>
              <w:jc w:val="both"/>
            </w:pPr>
          </w:p>
        </w:tc>
        <w:tc>
          <w:tcPr>
            <w:tcW w:w="567" w:type="dxa"/>
            <w:shd w:val="clear" w:color="auto" w:fill="auto"/>
          </w:tcPr>
          <w:p w14:paraId="045F2447" w14:textId="2DD5E36D" w:rsidR="00F15BE1" w:rsidRPr="00685502" w:rsidRDefault="0085573B" w:rsidP="008A724E">
            <w:pPr>
              <w:jc w:val="both"/>
            </w:pPr>
            <w:r w:rsidRPr="00BF7B03">
              <w:t>X</w:t>
            </w:r>
          </w:p>
        </w:tc>
        <w:tc>
          <w:tcPr>
            <w:tcW w:w="567" w:type="dxa"/>
            <w:shd w:val="clear" w:color="auto" w:fill="auto"/>
          </w:tcPr>
          <w:p w14:paraId="50FF7D8D" w14:textId="77777777" w:rsidR="00F15BE1" w:rsidRPr="00685502" w:rsidRDefault="00F15BE1" w:rsidP="008A724E">
            <w:pPr>
              <w:jc w:val="both"/>
            </w:pPr>
          </w:p>
        </w:tc>
      </w:tr>
    </w:tbl>
    <w:p w14:paraId="7D29A45E" w14:textId="77777777" w:rsidR="001A1D75" w:rsidRPr="00F15BE1" w:rsidRDefault="007803AE" w:rsidP="007529F4">
      <w:pPr>
        <w:jc w:val="both"/>
        <w:rPr>
          <w:i/>
          <w:lang w:val="en-US"/>
        </w:rPr>
      </w:pPr>
      <w:r w:rsidRPr="00F15BE1">
        <w:rPr>
          <w:i/>
          <w:lang w:val="en-US"/>
        </w:rPr>
        <w:t xml:space="preserve">Note: you will be able to explain your responses and elaborate under question 43. </w:t>
      </w:r>
    </w:p>
    <w:p w14:paraId="4A3FFED1" w14:textId="77777777" w:rsidR="001A1D75" w:rsidRPr="00685502" w:rsidRDefault="001A1D75" w:rsidP="007529F4">
      <w:pPr>
        <w:jc w:val="both"/>
      </w:pPr>
    </w:p>
    <w:p w14:paraId="141F71C5" w14:textId="77777777" w:rsidR="00E7489A" w:rsidRDefault="007803AE" w:rsidP="00E7489A">
      <w:pPr>
        <w:jc w:val="both"/>
        <w:rPr>
          <w:lang w:val="en-US"/>
        </w:rPr>
      </w:pPr>
      <w:r w:rsidRPr="007803AE">
        <w:rPr>
          <w:lang w:val="en-US"/>
        </w:rPr>
        <w:t xml:space="preserve">42. In your view, are the requirements regarding fraud prevention in PSD2, </w:t>
      </w:r>
      <w:proofErr w:type="gramStart"/>
      <w:r w:rsidRPr="007803AE">
        <w:rPr>
          <w:lang w:val="en-US"/>
        </w:rPr>
        <w:t>in particular those</w:t>
      </w:r>
      <w:proofErr w:type="gramEnd"/>
      <w:r w:rsidRPr="007803AE">
        <w:rPr>
          <w:lang w:val="en-US"/>
        </w:rPr>
        <w:t xml:space="preserve"> on procedures and reporting, still adequate? </w:t>
      </w:r>
    </w:p>
    <w:p w14:paraId="155C3DE1" w14:textId="77777777" w:rsidR="001E330F" w:rsidRDefault="001E330F" w:rsidP="00E7489A">
      <w:pPr>
        <w:jc w:val="both"/>
        <w:rPr>
          <w:i/>
          <w:sz w:val="20"/>
          <w:lang w:val="en-US"/>
        </w:rPr>
      </w:pPr>
      <w:r w:rsidRPr="007968C2">
        <w:rPr>
          <w:i/>
          <w:sz w:val="20"/>
          <w:lang w:val="en-US"/>
        </w:rPr>
        <w:t>1: strongly agree; 2: somewhat agree; 3: neutral; 4: somewhat disagree; 5: strongly disagree; 6: don’t know/no opinion/not relevant</w:t>
      </w:r>
    </w:p>
    <w:p w14:paraId="0EBE93C5" w14:textId="5FC7303F" w:rsidR="00E7489A" w:rsidRPr="00685502" w:rsidRDefault="00E7489A" w:rsidP="00E7489A">
      <w:pPr>
        <w:jc w:val="both"/>
      </w:pPr>
    </w:p>
    <w:tbl>
      <w:tblPr>
        <w:tblStyle w:val="Grilledutableau"/>
        <w:tblW w:w="9776" w:type="dxa"/>
        <w:tblLook w:val="04A0" w:firstRow="1" w:lastRow="0" w:firstColumn="1" w:lastColumn="0" w:noHBand="0" w:noVBand="1"/>
      </w:tblPr>
      <w:tblGrid>
        <w:gridCol w:w="6269"/>
        <w:gridCol w:w="562"/>
        <w:gridCol w:w="562"/>
        <w:gridCol w:w="562"/>
        <w:gridCol w:w="697"/>
        <w:gridCol w:w="562"/>
        <w:gridCol w:w="562"/>
      </w:tblGrid>
      <w:tr w:rsidR="00782B88" w14:paraId="66E9FA91" w14:textId="77777777" w:rsidTr="00BD20FE">
        <w:tc>
          <w:tcPr>
            <w:tcW w:w="6269" w:type="dxa"/>
          </w:tcPr>
          <w:p w14:paraId="4037946E" w14:textId="77777777" w:rsidR="00782B88" w:rsidRPr="00502C11" w:rsidRDefault="00782B88" w:rsidP="008A724E">
            <w:pPr>
              <w:jc w:val="both"/>
              <w:rPr>
                <w:b/>
                <w:color w:val="0070C0"/>
              </w:rPr>
            </w:pPr>
            <w:r w:rsidRPr="00502C11">
              <w:rPr>
                <w:b/>
                <w:color w:val="0070C0"/>
              </w:rPr>
              <w:t>FRAUD PREVENTION – PROCEDURES AND REPORTING</w:t>
            </w:r>
          </w:p>
          <w:p w14:paraId="2F460BB7" w14:textId="7792C776" w:rsidR="00E7489A" w:rsidRPr="00E7489A" w:rsidRDefault="00E7489A" w:rsidP="007968C2">
            <w:pPr>
              <w:jc w:val="both"/>
              <w:rPr>
                <w:b/>
              </w:rPr>
            </w:pPr>
          </w:p>
        </w:tc>
        <w:tc>
          <w:tcPr>
            <w:tcW w:w="562" w:type="dxa"/>
          </w:tcPr>
          <w:p w14:paraId="2D3C3776" w14:textId="77777777" w:rsidR="00782B88" w:rsidRDefault="00782B88" w:rsidP="008A724E">
            <w:pPr>
              <w:jc w:val="center"/>
              <w:rPr>
                <w:lang w:val="en-US"/>
              </w:rPr>
            </w:pPr>
            <w:r w:rsidRPr="00896EA5">
              <w:rPr>
                <w:lang w:val="en-US"/>
              </w:rPr>
              <w:t>1</w:t>
            </w:r>
          </w:p>
        </w:tc>
        <w:tc>
          <w:tcPr>
            <w:tcW w:w="562" w:type="dxa"/>
          </w:tcPr>
          <w:p w14:paraId="7A286462" w14:textId="77777777" w:rsidR="00782B88" w:rsidRDefault="00782B88" w:rsidP="008A724E">
            <w:pPr>
              <w:jc w:val="center"/>
              <w:rPr>
                <w:lang w:val="en-US"/>
              </w:rPr>
            </w:pPr>
            <w:r w:rsidRPr="00896EA5">
              <w:rPr>
                <w:lang w:val="en-US"/>
              </w:rPr>
              <w:t>2</w:t>
            </w:r>
          </w:p>
        </w:tc>
        <w:tc>
          <w:tcPr>
            <w:tcW w:w="562" w:type="dxa"/>
          </w:tcPr>
          <w:p w14:paraId="7A9FFE7B" w14:textId="77777777" w:rsidR="00782B88" w:rsidRDefault="00782B88" w:rsidP="008A724E">
            <w:pPr>
              <w:jc w:val="center"/>
              <w:rPr>
                <w:lang w:val="en-US"/>
              </w:rPr>
            </w:pPr>
            <w:r w:rsidRPr="00896EA5">
              <w:rPr>
                <w:lang w:val="en-US"/>
              </w:rPr>
              <w:t>3</w:t>
            </w:r>
          </w:p>
        </w:tc>
        <w:tc>
          <w:tcPr>
            <w:tcW w:w="697" w:type="dxa"/>
          </w:tcPr>
          <w:p w14:paraId="66F2B0B0" w14:textId="77777777" w:rsidR="00782B88" w:rsidRDefault="00782B88" w:rsidP="008A724E">
            <w:pPr>
              <w:jc w:val="center"/>
              <w:rPr>
                <w:lang w:val="en-US"/>
              </w:rPr>
            </w:pPr>
            <w:r w:rsidRPr="00896EA5">
              <w:rPr>
                <w:lang w:val="en-US"/>
              </w:rPr>
              <w:t>4</w:t>
            </w:r>
          </w:p>
        </w:tc>
        <w:tc>
          <w:tcPr>
            <w:tcW w:w="562" w:type="dxa"/>
          </w:tcPr>
          <w:p w14:paraId="07714175" w14:textId="77777777" w:rsidR="00782B88" w:rsidRDefault="00782B88" w:rsidP="008A724E">
            <w:pPr>
              <w:jc w:val="center"/>
              <w:rPr>
                <w:lang w:val="en-US"/>
              </w:rPr>
            </w:pPr>
            <w:r w:rsidRPr="00896EA5">
              <w:rPr>
                <w:lang w:val="en-US"/>
              </w:rPr>
              <w:t>5</w:t>
            </w:r>
          </w:p>
        </w:tc>
        <w:tc>
          <w:tcPr>
            <w:tcW w:w="562" w:type="dxa"/>
          </w:tcPr>
          <w:p w14:paraId="1EE8E01A" w14:textId="77777777" w:rsidR="00782B88" w:rsidRDefault="00782B88" w:rsidP="008A724E">
            <w:pPr>
              <w:jc w:val="center"/>
              <w:rPr>
                <w:lang w:val="en-US"/>
              </w:rPr>
            </w:pPr>
            <w:r w:rsidRPr="00896EA5">
              <w:rPr>
                <w:lang w:val="en-US"/>
              </w:rPr>
              <w:t>6</w:t>
            </w:r>
          </w:p>
        </w:tc>
      </w:tr>
      <w:tr w:rsidR="00782B88" w:rsidRPr="00E7489A" w14:paraId="5E30925E" w14:textId="77777777" w:rsidTr="00B5299E">
        <w:tc>
          <w:tcPr>
            <w:tcW w:w="6269" w:type="dxa"/>
          </w:tcPr>
          <w:p w14:paraId="393E8490" w14:textId="77777777" w:rsidR="00E7489A" w:rsidRPr="003365CE" w:rsidRDefault="00782B88" w:rsidP="00E7489A">
            <w:pPr>
              <w:jc w:val="both"/>
              <w:rPr>
                <w:color w:val="0070C0"/>
                <w:lang w:val="en-US"/>
              </w:rPr>
            </w:pPr>
            <w:r w:rsidRPr="003365CE">
              <w:rPr>
                <w:lang w:val="en-US"/>
              </w:rPr>
              <w:lastRenderedPageBreak/>
              <w:t xml:space="preserve">The provisions requiring a PSP to provide documentation on how they deal with fraud (data collection, </w:t>
            </w:r>
            <w:proofErr w:type="gramStart"/>
            <w:r w:rsidRPr="003365CE">
              <w:rPr>
                <w:lang w:val="en-US"/>
              </w:rPr>
              <w:t>controls</w:t>
            </w:r>
            <w:proofErr w:type="gramEnd"/>
            <w:r w:rsidRPr="003365CE">
              <w:rPr>
                <w:lang w:val="en-US"/>
              </w:rPr>
              <w:t xml:space="preserve"> and mitigation measures) (Art. 5) are still adequate</w:t>
            </w:r>
            <w:r w:rsidR="00E7489A" w:rsidRPr="003365CE">
              <w:rPr>
                <w:color w:val="0070C0"/>
                <w:lang w:val="en-US"/>
              </w:rPr>
              <w:t xml:space="preserve"> </w:t>
            </w:r>
          </w:p>
          <w:p w14:paraId="2E7053C4" w14:textId="54FAED41" w:rsidR="00782B88" w:rsidRPr="007968C2" w:rsidRDefault="00782B88" w:rsidP="008A724E">
            <w:pPr>
              <w:jc w:val="both"/>
              <w:rPr>
                <w:color w:val="0070C0"/>
              </w:rPr>
            </w:pPr>
          </w:p>
        </w:tc>
        <w:tc>
          <w:tcPr>
            <w:tcW w:w="562" w:type="dxa"/>
            <w:shd w:val="clear" w:color="auto" w:fill="auto"/>
          </w:tcPr>
          <w:p w14:paraId="264A5CAC" w14:textId="77777777" w:rsidR="00782B88" w:rsidRPr="00B5299E" w:rsidRDefault="00782B88" w:rsidP="008A724E">
            <w:pPr>
              <w:jc w:val="both"/>
            </w:pPr>
          </w:p>
        </w:tc>
        <w:tc>
          <w:tcPr>
            <w:tcW w:w="562" w:type="dxa"/>
            <w:shd w:val="clear" w:color="auto" w:fill="auto"/>
          </w:tcPr>
          <w:p w14:paraId="0DD1FD7E" w14:textId="51EDCB3D" w:rsidR="00782B88" w:rsidRPr="00B5299E" w:rsidRDefault="00B17FF6" w:rsidP="008A724E">
            <w:pPr>
              <w:jc w:val="both"/>
            </w:pPr>
            <w:r>
              <w:t>X</w:t>
            </w:r>
          </w:p>
        </w:tc>
        <w:tc>
          <w:tcPr>
            <w:tcW w:w="562" w:type="dxa"/>
            <w:shd w:val="clear" w:color="auto" w:fill="auto"/>
          </w:tcPr>
          <w:p w14:paraId="4BF6776E" w14:textId="77777777" w:rsidR="00782B88" w:rsidRPr="00B5299E" w:rsidRDefault="00782B88" w:rsidP="008A724E">
            <w:pPr>
              <w:jc w:val="both"/>
            </w:pPr>
          </w:p>
        </w:tc>
        <w:tc>
          <w:tcPr>
            <w:tcW w:w="697" w:type="dxa"/>
            <w:shd w:val="clear" w:color="auto" w:fill="auto"/>
          </w:tcPr>
          <w:p w14:paraId="49509AB1" w14:textId="72510C5D" w:rsidR="00782B88" w:rsidRPr="00B5299E" w:rsidRDefault="00782B88" w:rsidP="008A724E">
            <w:pPr>
              <w:jc w:val="both"/>
            </w:pPr>
          </w:p>
        </w:tc>
        <w:tc>
          <w:tcPr>
            <w:tcW w:w="562" w:type="dxa"/>
            <w:shd w:val="clear" w:color="auto" w:fill="auto"/>
          </w:tcPr>
          <w:p w14:paraId="344B4913" w14:textId="77777777" w:rsidR="00782B88" w:rsidRPr="00B5299E" w:rsidRDefault="00782B88" w:rsidP="008A724E">
            <w:pPr>
              <w:jc w:val="both"/>
            </w:pPr>
          </w:p>
        </w:tc>
        <w:tc>
          <w:tcPr>
            <w:tcW w:w="562" w:type="dxa"/>
            <w:shd w:val="clear" w:color="auto" w:fill="auto"/>
          </w:tcPr>
          <w:p w14:paraId="473F3066" w14:textId="77777777" w:rsidR="00782B88" w:rsidRPr="00B5299E" w:rsidRDefault="00782B88" w:rsidP="008A724E">
            <w:pPr>
              <w:jc w:val="both"/>
            </w:pPr>
          </w:p>
        </w:tc>
      </w:tr>
      <w:tr w:rsidR="00782B88" w:rsidRPr="00E7489A" w14:paraId="00A26F2B" w14:textId="77777777" w:rsidTr="00BD20FE">
        <w:tc>
          <w:tcPr>
            <w:tcW w:w="6269" w:type="dxa"/>
          </w:tcPr>
          <w:p w14:paraId="086C0DC6" w14:textId="77777777" w:rsidR="00E7489A" w:rsidRPr="003365CE" w:rsidRDefault="00782B88" w:rsidP="00E7489A">
            <w:pPr>
              <w:jc w:val="both"/>
              <w:rPr>
                <w:color w:val="0070C0"/>
                <w:lang w:val="en-US"/>
              </w:rPr>
            </w:pPr>
            <w:r w:rsidRPr="003365CE">
              <w:rPr>
                <w:lang w:val="en-US"/>
              </w:rPr>
              <w:t>The provision requiring PSPs to provide an annual report on fraud (Art. 95(5)) is still adequate</w:t>
            </w:r>
            <w:r w:rsidR="00E7489A" w:rsidRPr="003365CE">
              <w:rPr>
                <w:color w:val="0070C0"/>
                <w:lang w:val="en-US"/>
              </w:rPr>
              <w:t xml:space="preserve"> </w:t>
            </w:r>
          </w:p>
          <w:p w14:paraId="34590E71" w14:textId="396CCC54" w:rsidR="00782B88" w:rsidRPr="00E7489A" w:rsidRDefault="00782B88" w:rsidP="008A724E">
            <w:pPr>
              <w:jc w:val="both"/>
              <w:rPr>
                <w:color w:val="0070C0"/>
              </w:rPr>
            </w:pPr>
          </w:p>
        </w:tc>
        <w:tc>
          <w:tcPr>
            <w:tcW w:w="562" w:type="dxa"/>
          </w:tcPr>
          <w:p w14:paraId="578BD0A7" w14:textId="77777777" w:rsidR="00782B88" w:rsidRPr="00E7489A" w:rsidRDefault="00782B88" w:rsidP="008A724E">
            <w:pPr>
              <w:jc w:val="both"/>
            </w:pPr>
          </w:p>
        </w:tc>
        <w:tc>
          <w:tcPr>
            <w:tcW w:w="562" w:type="dxa"/>
          </w:tcPr>
          <w:p w14:paraId="29D07B13" w14:textId="438EC825" w:rsidR="00782B88" w:rsidRPr="00E7489A" w:rsidRDefault="00782B88" w:rsidP="008A724E">
            <w:pPr>
              <w:jc w:val="both"/>
            </w:pPr>
          </w:p>
        </w:tc>
        <w:tc>
          <w:tcPr>
            <w:tcW w:w="562" w:type="dxa"/>
          </w:tcPr>
          <w:p w14:paraId="3E0E4AAA" w14:textId="77777777" w:rsidR="00782B88" w:rsidRPr="00E7489A" w:rsidRDefault="00782B88" w:rsidP="008A724E">
            <w:pPr>
              <w:jc w:val="both"/>
            </w:pPr>
          </w:p>
        </w:tc>
        <w:tc>
          <w:tcPr>
            <w:tcW w:w="697" w:type="dxa"/>
          </w:tcPr>
          <w:p w14:paraId="45532F87" w14:textId="4CB302B8" w:rsidR="00782B88" w:rsidRPr="00E7489A" w:rsidRDefault="00FD2944" w:rsidP="008A724E">
            <w:pPr>
              <w:jc w:val="both"/>
            </w:pPr>
            <w:r>
              <w:t>X</w:t>
            </w:r>
          </w:p>
        </w:tc>
        <w:tc>
          <w:tcPr>
            <w:tcW w:w="562" w:type="dxa"/>
          </w:tcPr>
          <w:p w14:paraId="23532ABB" w14:textId="77777777" w:rsidR="00782B88" w:rsidRPr="00E7489A" w:rsidRDefault="00782B88" w:rsidP="008A724E">
            <w:pPr>
              <w:jc w:val="both"/>
            </w:pPr>
          </w:p>
        </w:tc>
        <w:tc>
          <w:tcPr>
            <w:tcW w:w="562" w:type="dxa"/>
          </w:tcPr>
          <w:p w14:paraId="489B15DC" w14:textId="77777777" w:rsidR="00782B88" w:rsidRPr="00E7489A" w:rsidRDefault="00782B88" w:rsidP="008A724E">
            <w:pPr>
              <w:jc w:val="both"/>
            </w:pPr>
          </w:p>
        </w:tc>
      </w:tr>
      <w:tr w:rsidR="00782B88" w:rsidRPr="00E7489A" w14:paraId="298F2703" w14:textId="77777777" w:rsidTr="00BD20FE">
        <w:tc>
          <w:tcPr>
            <w:tcW w:w="6269" w:type="dxa"/>
          </w:tcPr>
          <w:p w14:paraId="728F7AB7" w14:textId="77777777" w:rsidR="00782B88" w:rsidRDefault="00782B88" w:rsidP="008A724E">
            <w:pPr>
              <w:jc w:val="both"/>
              <w:rPr>
                <w:lang w:val="en-US"/>
              </w:rPr>
            </w:pPr>
            <w:r w:rsidRPr="007803AE">
              <w:rPr>
                <w:lang w:val="en-US"/>
              </w:rPr>
              <w:t>The provision limiting the use of payment instruments and the access to payment accounts by PSPs (Art. 68) is still adequate</w:t>
            </w:r>
          </w:p>
          <w:p w14:paraId="0563C43C" w14:textId="1DE773B5" w:rsidR="00E7489A" w:rsidRPr="00E7489A" w:rsidRDefault="00E7489A" w:rsidP="008A724E">
            <w:pPr>
              <w:jc w:val="both"/>
            </w:pPr>
          </w:p>
        </w:tc>
        <w:tc>
          <w:tcPr>
            <w:tcW w:w="562" w:type="dxa"/>
          </w:tcPr>
          <w:p w14:paraId="5F6BD34A" w14:textId="77777777" w:rsidR="00782B88" w:rsidRPr="00E7489A" w:rsidRDefault="00782B88" w:rsidP="008A724E">
            <w:pPr>
              <w:jc w:val="both"/>
            </w:pPr>
          </w:p>
        </w:tc>
        <w:tc>
          <w:tcPr>
            <w:tcW w:w="562" w:type="dxa"/>
          </w:tcPr>
          <w:p w14:paraId="46959F24" w14:textId="26E12D6A" w:rsidR="00782B88" w:rsidRPr="00DB1D16" w:rsidRDefault="00DB1D16" w:rsidP="008A724E">
            <w:pPr>
              <w:jc w:val="both"/>
              <w:rPr>
                <w:highlight w:val="green"/>
              </w:rPr>
            </w:pPr>
            <w:r w:rsidRPr="00DF5643">
              <w:t>X</w:t>
            </w:r>
          </w:p>
        </w:tc>
        <w:tc>
          <w:tcPr>
            <w:tcW w:w="562" w:type="dxa"/>
          </w:tcPr>
          <w:p w14:paraId="7506F913" w14:textId="77777777" w:rsidR="00782B88" w:rsidRPr="00E7489A" w:rsidRDefault="00782B88" w:rsidP="008A724E">
            <w:pPr>
              <w:jc w:val="both"/>
            </w:pPr>
          </w:p>
        </w:tc>
        <w:tc>
          <w:tcPr>
            <w:tcW w:w="697" w:type="dxa"/>
          </w:tcPr>
          <w:p w14:paraId="278E354E" w14:textId="77777777" w:rsidR="00782B88" w:rsidRPr="00E7489A" w:rsidRDefault="00782B88" w:rsidP="008A724E">
            <w:pPr>
              <w:jc w:val="both"/>
            </w:pPr>
          </w:p>
        </w:tc>
        <w:tc>
          <w:tcPr>
            <w:tcW w:w="562" w:type="dxa"/>
          </w:tcPr>
          <w:p w14:paraId="159FBE4A" w14:textId="77777777" w:rsidR="00782B88" w:rsidRPr="00E7489A" w:rsidRDefault="00782B88" w:rsidP="008A724E">
            <w:pPr>
              <w:jc w:val="both"/>
            </w:pPr>
          </w:p>
        </w:tc>
        <w:tc>
          <w:tcPr>
            <w:tcW w:w="562" w:type="dxa"/>
          </w:tcPr>
          <w:p w14:paraId="2C53E544" w14:textId="77777777" w:rsidR="00782B88" w:rsidRPr="00E7489A" w:rsidRDefault="00782B88" w:rsidP="008A724E">
            <w:pPr>
              <w:jc w:val="both"/>
            </w:pPr>
          </w:p>
        </w:tc>
      </w:tr>
      <w:tr w:rsidR="00782B88" w:rsidRPr="00E7489A" w14:paraId="4875D570" w14:textId="77777777" w:rsidTr="00375551">
        <w:tc>
          <w:tcPr>
            <w:tcW w:w="6269" w:type="dxa"/>
          </w:tcPr>
          <w:p w14:paraId="73D8789A" w14:textId="77777777" w:rsidR="00E7489A" w:rsidRPr="003365CE" w:rsidRDefault="00782B88" w:rsidP="00E7489A">
            <w:pPr>
              <w:jc w:val="both"/>
              <w:rPr>
                <w:color w:val="0070C0"/>
                <w:lang w:val="en-US"/>
              </w:rPr>
            </w:pPr>
            <w:r w:rsidRPr="003365CE">
              <w:rPr>
                <w:lang w:val="en-US"/>
              </w:rPr>
              <w:t>The provision regarding the notification of PSUs in case of suspected fraud helped to prevent fraud</w:t>
            </w:r>
            <w:r w:rsidR="00E7489A" w:rsidRPr="003365CE">
              <w:rPr>
                <w:color w:val="0070C0"/>
                <w:lang w:val="en-US"/>
              </w:rPr>
              <w:t xml:space="preserve"> </w:t>
            </w:r>
          </w:p>
          <w:p w14:paraId="529795F8" w14:textId="534E9B47" w:rsidR="00782B88" w:rsidRPr="00E7489A" w:rsidRDefault="00782B88" w:rsidP="008A724E">
            <w:pPr>
              <w:jc w:val="both"/>
              <w:rPr>
                <w:color w:val="0070C0"/>
              </w:rPr>
            </w:pPr>
          </w:p>
        </w:tc>
        <w:tc>
          <w:tcPr>
            <w:tcW w:w="562" w:type="dxa"/>
            <w:shd w:val="clear" w:color="auto" w:fill="auto"/>
          </w:tcPr>
          <w:p w14:paraId="1C6125D6" w14:textId="5744E399" w:rsidR="00782B88" w:rsidRPr="00E7489A" w:rsidRDefault="00782B88" w:rsidP="008A724E">
            <w:pPr>
              <w:jc w:val="both"/>
            </w:pPr>
          </w:p>
        </w:tc>
        <w:tc>
          <w:tcPr>
            <w:tcW w:w="562" w:type="dxa"/>
            <w:shd w:val="clear" w:color="auto" w:fill="auto"/>
          </w:tcPr>
          <w:p w14:paraId="55F534F1" w14:textId="63B67376" w:rsidR="00782B88" w:rsidRPr="00E7489A" w:rsidRDefault="00601725" w:rsidP="008A724E">
            <w:pPr>
              <w:jc w:val="both"/>
            </w:pPr>
            <w:r>
              <w:t>X</w:t>
            </w:r>
          </w:p>
        </w:tc>
        <w:tc>
          <w:tcPr>
            <w:tcW w:w="562" w:type="dxa"/>
            <w:shd w:val="clear" w:color="auto" w:fill="auto"/>
          </w:tcPr>
          <w:p w14:paraId="3AFCF637" w14:textId="77777777" w:rsidR="00782B88" w:rsidRPr="00E7489A" w:rsidRDefault="00782B88" w:rsidP="008A724E">
            <w:pPr>
              <w:jc w:val="both"/>
            </w:pPr>
          </w:p>
        </w:tc>
        <w:tc>
          <w:tcPr>
            <w:tcW w:w="697" w:type="dxa"/>
            <w:shd w:val="clear" w:color="auto" w:fill="auto"/>
          </w:tcPr>
          <w:p w14:paraId="157E6EB4" w14:textId="77777777" w:rsidR="00782B88" w:rsidRPr="00E7489A" w:rsidRDefault="00782B88" w:rsidP="008A724E">
            <w:pPr>
              <w:jc w:val="both"/>
            </w:pPr>
          </w:p>
        </w:tc>
        <w:tc>
          <w:tcPr>
            <w:tcW w:w="562" w:type="dxa"/>
            <w:shd w:val="clear" w:color="auto" w:fill="auto"/>
          </w:tcPr>
          <w:p w14:paraId="2E69B740" w14:textId="77777777" w:rsidR="00782B88" w:rsidRPr="00E7489A" w:rsidRDefault="00782B88" w:rsidP="008A724E">
            <w:pPr>
              <w:jc w:val="both"/>
            </w:pPr>
          </w:p>
        </w:tc>
        <w:tc>
          <w:tcPr>
            <w:tcW w:w="562" w:type="dxa"/>
            <w:shd w:val="clear" w:color="auto" w:fill="auto"/>
          </w:tcPr>
          <w:p w14:paraId="28A7CD25" w14:textId="77777777" w:rsidR="00782B88" w:rsidRPr="00E7489A" w:rsidRDefault="00782B88" w:rsidP="008A724E">
            <w:pPr>
              <w:jc w:val="both"/>
            </w:pPr>
          </w:p>
        </w:tc>
      </w:tr>
      <w:tr w:rsidR="00782B88" w:rsidRPr="00E7489A" w14:paraId="4A831DE3" w14:textId="77777777" w:rsidTr="00BD20FE">
        <w:tc>
          <w:tcPr>
            <w:tcW w:w="6269" w:type="dxa"/>
          </w:tcPr>
          <w:p w14:paraId="6B8A1116" w14:textId="77777777" w:rsidR="00782B88" w:rsidRDefault="00782B88" w:rsidP="00782B88">
            <w:pPr>
              <w:jc w:val="both"/>
              <w:rPr>
                <w:lang w:val="en-US"/>
              </w:rPr>
            </w:pPr>
            <w:r w:rsidRPr="007803AE">
              <w:rPr>
                <w:lang w:val="en-US"/>
              </w:rPr>
              <w:t xml:space="preserve">The provision regarding the right of PSPs to block a payment instrument in case of suspected fraud helped to prevent fraud </w:t>
            </w:r>
          </w:p>
          <w:p w14:paraId="2ABE6C4F" w14:textId="09A7D94C" w:rsidR="00782B88" w:rsidRPr="00E7489A" w:rsidRDefault="00782B88" w:rsidP="008A724E">
            <w:pPr>
              <w:jc w:val="both"/>
              <w:rPr>
                <w:color w:val="0070C0"/>
              </w:rPr>
            </w:pPr>
          </w:p>
        </w:tc>
        <w:tc>
          <w:tcPr>
            <w:tcW w:w="562" w:type="dxa"/>
            <w:shd w:val="clear" w:color="auto" w:fill="auto"/>
          </w:tcPr>
          <w:p w14:paraId="664DDB27" w14:textId="77777777" w:rsidR="00782B88" w:rsidRPr="00BD20FE" w:rsidRDefault="00782B88" w:rsidP="008A724E">
            <w:pPr>
              <w:jc w:val="both"/>
            </w:pPr>
          </w:p>
        </w:tc>
        <w:tc>
          <w:tcPr>
            <w:tcW w:w="562" w:type="dxa"/>
            <w:shd w:val="clear" w:color="auto" w:fill="auto"/>
          </w:tcPr>
          <w:p w14:paraId="53DD59CF" w14:textId="1074E923" w:rsidR="00782B88" w:rsidRPr="00BD20FE" w:rsidRDefault="00DB1D16" w:rsidP="008A724E">
            <w:pPr>
              <w:jc w:val="both"/>
            </w:pPr>
            <w:r w:rsidRPr="00BD20FE">
              <w:t>X</w:t>
            </w:r>
          </w:p>
        </w:tc>
        <w:tc>
          <w:tcPr>
            <w:tcW w:w="562" w:type="dxa"/>
            <w:shd w:val="clear" w:color="auto" w:fill="auto"/>
          </w:tcPr>
          <w:p w14:paraId="6DCB3097" w14:textId="77777777" w:rsidR="00782B88" w:rsidRPr="00BD20FE" w:rsidRDefault="00782B88" w:rsidP="008A724E">
            <w:pPr>
              <w:jc w:val="both"/>
            </w:pPr>
          </w:p>
        </w:tc>
        <w:tc>
          <w:tcPr>
            <w:tcW w:w="697" w:type="dxa"/>
            <w:shd w:val="clear" w:color="auto" w:fill="auto"/>
          </w:tcPr>
          <w:p w14:paraId="2713FB41" w14:textId="507F40E2" w:rsidR="00782B88" w:rsidRPr="00BD20FE" w:rsidRDefault="00782B88" w:rsidP="008A724E">
            <w:pPr>
              <w:jc w:val="both"/>
            </w:pPr>
          </w:p>
        </w:tc>
        <w:tc>
          <w:tcPr>
            <w:tcW w:w="562" w:type="dxa"/>
            <w:shd w:val="clear" w:color="auto" w:fill="auto"/>
          </w:tcPr>
          <w:p w14:paraId="449AC3C1" w14:textId="77777777" w:rsidR="00782B88" w:rsidRPr="00BD20FE" w:rsidRDefault="00782B88" w:rsidP="008A724E">
            <w:pPr>
              <w:jc w:val="both"/>
            </w:pPr>
          </w:p>
        </w:tc>
        <w:tc>
          <w:tcPr>
            <w:tcW w:w="562" w:type="dxa"/>
            <w:shd w:val="clear" w:color="auto" w:fill="auto"/>
          </w:tcPr>
          <w:p w14:paraId="0054A679" w14:textId="77777777" w:rsidR="00782B88" w:rsidRPr="00BD20FE" w:rsidRDefault="00782B88" w:rsidP="008A724E">
            <w:pPr>
              <w:jc w:val="both"/>
            </w:pPr>
          </w:p>
        </w:tc>
      </w:tr>
      <w:tr w:rsidR="00782B88" w:rsidRPr="00E7489A" w14:paraId="19B489D3" w14:textId="77777777" w:rsidTr="00375551">
        <w:tc>
          <w:tcPr>
            <w:tcW w:w="6269" w:type="dxa"/>
          </w:tcPr>
          <w:p w14:paraId="231E7492" w14:textId="77777777" w:rsidR="00782B88" w:rsidRDefault="00782B88" w:rsidP="00782B88">
            <w:pPr>
              <w:jc w:val="both"/>
              <w:rPr>
                <w:lang w:val="en-US"/>
              </w:rPr>
            </w:pPr>
            <w:r w:rsidRPr="007803AE">
              <w:rPr>
                <w:lang w:val="en-US"/>
              </w:rPr>
              <w:t>The provision regarding the right of PSPs to block a payment instrument in case of suspected fraud (Art. 68(2)) is still adequate</w:t>
            </w:r>
          </w:p>
          <w:p w14:paraId="626AC480" w14:textId="0747FEAC" w:rsidR="00E7489A" w:rsidRPr="00E7489A" w:rsidRDefault="00E7489A" w:rsidP="00782B88">
            <w:pPr>
              <w:jc w:val="both"/>
              <w:rPr>
                <w:color w:val="0070C0"/>
              </w:rPr>
            </w:pPr>
            <w:r>
              <w:rPr>
                <w:color w:val="0070C0"/>
              </w:rPr>
              <w:t>.</w:t>
            </w:r>
          </w:p>
        </w:tc>
        <w:tc>
          <w:tcPr>
            <w:tcW w:w="562" w:type="dxa"/>
            <w:shd w:val="clear" w:color="auto" w:fill="auto"/>
          </w:tcPr>
          <w:p w14:paraId="35015CEF" w14:textId="08DC49D0" w:rsidR="00782B88" w:rsidRPr="00526B50" w:rsidRDefault="00782B88" w:rsidP="008A724E">
            <w:pPr>
              <w:jc w:val="both"/>
            </w:pPr>
          </w:p>
        </w:tc>
        <w:tc>
          <w:tcPr>
            <w:tcW w:w="562" w:type="dxa"/>
            <w:shd w:val="clear" w:color="auto" w:fill="auto"/>
          </w:tcPr>
          <w:p w14:paraId="10570F06" w14:textId="2F8BBF00" w:rsidR="00782B88" w:rsidRPr="00526B50" w:rsidRDefault="00526B50" w:rsidP="008A724E">
            <w:pPr>
              <w:jc w:val="both"/>
            </w:pPr>
            <w:r w:rsidRPr="00526B50">
              <w:t>X</w:t>
            </w:r>
          </w:p>
        </w:tc>
        <w:tc>
          <w:tcPr>
            <w:tcW w:w="562" w:type="dxa"/>
            <w:shd w:val="clear" w:color="auto" w:fill="auto"/>
          </w:tcPr>
          <w:p w14:paraId="76E8169E" w14:textId="77777777" w:rsidR="00782B88" w:rsidRPr="00526B50" w:rsidRDefault="00782B88" w:rsidP="008A724E">
            <w:pPr>
              <w:jc w:val="both"/>
            </w:pPr>
          </w:p>
        </w:tc>
        <w:tc>
          <w:tcPr>
            <w:tcW w:w="697" w:type="dxa"/>
            <w:shd w:val="clear" w:color="auto" w:fill="auto"/>
          </w:tcPr>
          <w:p w14:paraId="40B8A981" w14:textId="77777777" w:rsidR="00782B88" w:rsidRPr="00526B50" w:rsidRDefault="00782B88" w:rsidP="008A724E">
            <w:pPr>
              <w:jc w:val="both"/>
            </w:pPr>
          </w:p>
        </w:tc>
        <w:tc>
          <w:tcPr>
            <w:tcW w:w="562" w:type="dxa"/>
            <w:shd w:val="clear" w:color="auto" w:fill="auto"/>
          </w:tcPr>
          <w:p w14:paraId="074B8851" w14:textId="77777777" w:rsidR="00782B88" w:rsidRPr="00526B50" w:rsidRDefault="00782B88" w:rsidP="008A724E">
            <w:pPr>
              <w:jc w:val="both"/>
            </w:pPr>
          </w:p>
        </w:tc>
        <w:tc>
          <w:tcPr>
            <w:tcW w:w="562" w:type="dxa"/>
            <w:shd w:val="clear" w:color="auto" w:fill="auto"/>
          </w:tcPr>
          <w:p w14:paraId="77B945B8" w14:textId="77777777" w:rsidR="00782B88" w:rsidRPr="00526B50" w:rsidRDefault="00782B88" w:rsidP="008A724E">
            <w:pPr>
              <w:jc w:val="both"/>
            </w:pPr>
          </w:p>
        </w:tc>
      </w:tr>
      <w:tr w:rsidR="00782B88" w:rsidRPr="00E7489A" w14:paraId="5018E5F1" w14:textId="77777777" w:rsidTr="00022FD3">
        <w:tc>
          <w:tcPr>
            <w:tcW w:w="6269" w:type="dxa"/>
          </w:tcPr>
          <w:p w14:paraId="3E181F5F" w14:textId="77777777" w:rsidR="00782B88" w:rsidRDefault="00782B88" w:rsidP="00782B88">
            <w:pPr>
              <w:jc w:val="both"/>
              <w:rPr>
                <w:lang w:val="en-US"/>
              </w:rPr>
            </w:pPr>
            <w:r w:rsidRPr="007803AE">
              <w:rPr>
                <w:lang w:val="en-US"/>
              </w:rPr>
              <w:t xml:space="preserve">The provision allowing ASPSPs to deny TPPs access to a PSU’s payment account on the suspicion of </w:t>
            </w:r>
            <w:proofErr w:type="spellStart"/>
            <w:r w:rsidRPr="007803AE">
              <w:rPr>
                <w:lang w:val="en-US"/>
              </w:rPr>
              <w:t>unauthorised</w:t>
            </w:r>
            <w:proofErr w:type="spellEnd"/>
            <w:r w:rsidRPr="007803AE">
              <w:rPr>
                <w:lang w:val="en-US"/>
              </w:rPr>
              <w:t xml:space="preserve"> access or fraud (Art. 68(5)) is sufficiently clear</w:t>
            </w:r>
          </w:p>
          <w:p w14:paraId="3E78506F" w14:textId="015D2982" w:rsidR="00E7489A" w:rsidRPr="00E7489A" w:rsidRDefault="00E7489A" w:rsidP="00BE2AAA">
            <w:pPr>
              <w:jc w:val="both"/>
            </w:pPr>
          </w:p>
        </w:tc>
        <w:tc>
          <w:tcPr>
            <w:tcW w:w="562" w:type="dxa"/>
            <w:shd w:val="clear" w:color="auto" w:fill="auto"/>
          </w:tcPr>
          <w:p w14:paraId="28B292C2" w14:textId="1F72C4D2" w:rsidR="00782B88" w:rsidRPr="00E7489A" w:rsidRDefault="00782B88" w:rsidP="008A724E">
            <w:pPr>
              <w:jc w:val="both"/>
            </w:pPr>
          </w:p>
        </w:tc>
        <w:tc>
          <w:tcPr>
            <w:tcW w:w="562" w:type="dxa"/>
            <w:shd w:val="clear" w:color="auto" w:fill="auto"/>
          </w:tcPr>
          <w:p w14:paraId="65B4ED8C" w14:textId="10F5707A" w:rsidR="00782B88" w:rsidRPr="00E7489A" w:rsidRDefault="00022FD3" w:rsidP="008A724E">
            <w:pPr>
              <w:jc w:val="both"/>
            </w:pPr>
            <w:r>
              <w:t>X</w:t>
            </w:r>
          </w:p>
        </w:tc>
        <w:tc>
          <w:tcPr>
            <w:tcW w:w="562" w:type="dxa"/>
            <w:shd w:val="clear" w:color="auto" w:fill="auto"/>
          </w:tcPr>
          <w:p w14:paraId="690A023A" w14:textId="77777777" w:rsidR="00782B88" w:rsidRPr="00E7489A" w:rsidRDefault="00782B88" w:rsidP="008A724E">
            <w:pPr>
              <w:jc w:val="both"/>
            </w:pPr>
          </w:p>
        </w:tc>
        <w:tc>
          <w:tcPr>
            <w:tcW w:w="697" w:type="dxa"/>
            <w:shd w:val="clear" w:color="auto" w:fill="auto"/>
          </w:tcPr>
          <w:p w14:paraId="40045A44" w14:textId="5F82292E" w:rsidR="00782B88" w:rsidRPr="00E7489A" w:rsidRDefault="00782B88" w:rsidP="008A724E">
            <w:pPr>
              <w:jc w:val="both"/>
            </w:pPr>
          </w:p>
        </w:tc>
        <w:tc>
          <w:tcPr>
            <w:tcW w:w="562" w:type="dxa"/>
            <w:shd w:val="clear" w:color="auto" w:fill="auto"/>
          </w:tcPr>
          <w:p w14:paraId="0207AB76" w14:textId="77777777" w:rsidR="00782B88" w:rsidRPr="00E7489A" w:rsidRDefault="00782B88" w:rsidP="008A724E">
            <w:pPr>
              <w:jc w:val="both"/>
            </w:pPr>
          </w:p>
        </w:tc>
        <w:tc>
          <w:tcPr>
            <w:tcW w:w="562" w:type="dxa"/>
            <w:shd w:val="clear" w:color="auto" w:fill="auto"/>
          </w:tcPr>
          <w:p w14:paraId="7B498FA7" w14:textId="77777777" w:rsidR="00782B88" w:rsidRPr="00E7489A" w:rsidRDefault="00782B88" w:rsidP="008A724E">
            <w:pPr>
              <w:jc w:val="both"/>
            </w:pPr>
          </w:p>
        </w:tc>
      </w:tr>
    </w:tbl>
    <w:p w14:paraId="663A2B16" w14:textId="77777777" w:rsidR="00E07FFB" w:rsidRPr="00E7489A" w:rsidRDefault="00E07FFB" w:rsidP="007529F4">
      <w:pPr>
        <w:jc w:val="both"/>
      </w:pPr>
    </w:p>
    <w:p w14:paraId="6093D158" w14:textId="77777777" w:rsidR="00782B88" w:rsidRDefault="007803AE" w:rsidP="007529F4">
      <w:pPr>
        <w:jc w:val="both"/>
        <w:rPr>
          <w:lang w:val="en-US"/>
        </w:rPr>
      </w:pPr>
      <w:r w:rsidRPr="007803AE">
        <w:rPr>
          <w:lang w:val="en-US"/>
        </w:rPr>
        <w:t xml:space="preserve">43. </w:t>
      </w:r>
      <w:proofErr w:type="gramStart"/>
      <w:r w:rsidRPr="007803AE">
        <w:rPr>
          <w:lang w:val="en-US"/>
        </w:rPr>
        <w:t>With regard to</w:t>
      </w:r>
      <w:proofErr w:type="gramEnd"/>
      <w:r w:rsidRPr="007803AE">
        <w:rPr>
          <w:lang w:val="en-US"/>
        </w:rPr>
        <w:t xml:space="preserve"> the provisions on operational-and security risk, including those on fraud prevention: should any changes be made to these provisions? </w:t>
      </w:r>
    </w:p>
    <w:p w14:paraId="21D2FB75" w14:textId="77777777" w:rsidR="00E7489A" w:rsidRDefault="007803AE" w:rsidP="00E7489A">
      <w:pPr>
        <w:spacing w:after="0" w:line="240" w:lineRule="auto"/>
        <w:jc w:val="both"/>
        <w:rPr>
          <w:lang w:val="en-US"/>
        </w:rPr>
      </w:pPr>
      <w:r w:rsidRPr="007803AE">
        <w:rPr>
          <w:lang w:val="en-US"/>
        </w:rPr>
        <w:t>a. Are the current provisions future-proof?</w:t>
      </w:r>
    </w:p>
    <w:p w14:paraId="36056CDB" w14:textId="77777777" w:rsidR="00E7489A" w:rsidRPr="003365CE" w:rsidRDefault="00E7489A" w:rsidP="00E7489A">
      <w:pPr>
        <w:spacing w:after="0" w:line="240" w:lineRule="auto"/>
        <w:jc w:val="both"/>
        <w:rPr>
          <w:color w:val="0070C0"/>
          <w:lang w:val="en-US"/>
        </w:rPr>
      </w:pPr>
    </w:p>
    <w:p w14:paraId="3D363237" w14:textId="0420075E" w:rsidR="00782B88" w:rsidRPr="00BE2AAA" w:rsidRDefault="00782B88" w:rsidP="00E7489A">
      <w:pPr>
        <w:jc w:val="both"/>
      </w:pPr>
    </w:p>
    <w:tbl>
      <w:tblPr>
        <w:tblStyle w:val="Grilledutableau"/>
        <w:tblW w:w="0" w:type="auto"/>
        <w:tblLook w:val="04A0" w:firstRow="1" w:lastRow="0" w:firstColumn="1" w:lastColumn="0" w:noHBand="0" w:noVBand="1"/>
      </w:tblPr>
      <w:tblGrid>
        <w:gridCol w:w="4531"/>
        <w:gridCol w:w="4531"/>
      </w:tblGrid>
      <w:tr w:rsidR="00782B88" w14:paraId="5E86DC09" w14:textId="77777777" w:rsidTr="00782B88">
        <w:tc>
          <w:tcPr>
            <w:tcW w:w="4531" w:type="dxa"/>
          </w:tcPr>
          <w:p w14:paraId="63313F92" w14:textId="77777777" w:rsidR="00782B88" w:rsidRDefault="00782B88" w:rsidP="007529F4">
            <w:pPr>
              <w:jc w:val="both"/>
              <w:rPr>
                <w:lang w:val="en-US"/>
              </w:rPr>
            </w:pPr>
            <w:r w:rsidRPr="007803AE">
              <w:rPr>
                <w:lang w:val="en-US"/>
              </w:rPr>
              <w:t>Yes</w:t>
            </w:r>
          </w:p>
        </w:tc>
        <w:tc>
          <w:tcPr>
            <w:tcW w:w="4531" w:type="dxa"/>
          </w:tcPr>
          <w:p w14:paraId="7360AAD6" w14:textId="77777777" w:rsidR="00782B88" w:rsidRDefault="00782B88" w:rsidP="007529F4">
            <w:pPr>
              <w:jc w:val="both"/>
              <w:rPr>
                <w:lang w:val="en-US"/>
              </w:rPr>
            </w:pPr>
            <w:r w:rsidRPr="007803AE">
              <w:rPr>
                <w:lang w:val="en-US"/>
              </w:rPr>
              <w:t>Don’t know</w:t>
            </w:r>
            <w:r w:rsidRPr="000939EA">
              <w:rPr>
                <w:highlight w:val="yellow"/>
                <w:lang w:val="en-US"/>
              </w:rPr>
              <w:t>/no opinion</w:t>
            </w:r>
          </w:p>
        </w:tc>
      </w:tr>
      <w:tr w:rsidR="00782B88" w14:paraId="5F52AF44" w14:textId="77777777" w:rsidTr="00782B88">
        <w:tc>
          <w:tcPr>
            <w:tcW w:w="4531" w:type="dxa"/>
          </w:tcPr>
          <w:p w14:paraId="76B42EB1" w14:textId="77777777" w:rsidR="00782B88" w:rsidRDefault="00782B88" w:rsidP="007529F4">
            <w:pPr>
              <w:jc w:val="both"/>
              <w:rPr>
                <w:lang w:val="en-US"/>
              </w:rPr>
            </w:pPr>
            <w:r w:rsidRPr="007803AE">
              <w:rPr>
                <w:lang w:val="en-US"/>
              </w:rPr>
              <w:t xml:space="preserve">No </w:t>
            </w:r>
          </w:p>
        </w:tc>
        <w:tc>
          <w:tcPr>
            <w:tcW w:w="4531" w:type="dxa"/>
          </w:tcPr>
          <w:p w14:paraId="79702BF1" w14:textId="77777777" w:rsidR="00782B88" w:rsidRDefault="00782B88" w:rsidP="007529F4">
            <w:pPr>
              <w:jc w:val="both"/>
              <w:rPr>
                <w:lang w:val="en-US"/>
              </w:rPr>
            </w:pPr>
          </w:p>
        </w:tc>
      </w:tr>
    </w:tbl>
    <w:p w14:paraId="021AA125" w14:textId="77777777" w:rsidR="00782B88" w:rsidRDefault="00782B88" w:rsidP="007529F4">
      <w:pPr>
        <w:jc w:val="both"/>
        <w:rPr>
          <w:lang w:val="en-US"/>
        </w:rPr>
      </w:pPr>
    </w:p>
    <w:p w14:paraId="52A4A8F6" w14:textId="77777777" w:rsidR="00782B88" w:rsidRDefault="007803AE" w:rsidP="007529F4">
      <w:pPr>
        <w:jc w:val="both"/>
        <w:rPr>
          <w:lang w:val="en-US"/>
        </w:rPr>
      </w:pPr>
      <w:r w:rsidRPr="007803AE">
        <w:rPr>
          <w:lang w:val="en-US"/>
        </w:rPr>
        <w:t>b. Please explain your reasoning for (a) and provide arguments for your views (</w:t>
      </w:r>
      <w:proofErr w:type="gramStart"/>
      <w:r w:rsidRPr="007803AE">
        <w:rPr>
          <w:lang w:val="en-US"/>
        </w:rPr>
        <w:t>e.g.</w:t>
      </w:r>
      <w:proofErr w:type="gramEnd"/>
      <w:r w:rsidRPr="007803AE">
        <w:rPr>
          <w:lang w:val="en-US"/>
        </w:rPr>
        <w:t xml:space="preserve"> refer to your responses to the previous two questions (41 and 42). If, in your view, any changes should made to the current provisions describing the necessary operational and security risks procedures payment service providers need to have in place (Art. 95, 96), include these in your response. [open text box, including “don’t know”/”no opinion” option] [max. 500 words] </w:t>
      </w:r>
    </w:p>
    <w:p w14:paraId="04D4FAA3" w14:textId="77777777" w:rsidR="005A62AE" w:rsidRPr="00DD1D71" w:rsidRDefault="005A62AE" w:rsidP="005A62AE">
      <w:pPr>
        <w:jc w:val="both"/>
        <w:rPr>
          <w:highlight w:val="cyan"/>
        </w:rPr>
      </w:pPr>
      <w:r w:rsidRPr="00DD1D71">
        <w:rPr>
          <w:highlight w:val="cyan"/>
        </w:rPr>
        <w:t xml:space="preserve">PSD2's </w:t>
      </w:r>
      <w:proofErr w:type="spellStart"/>
      <w:r w:rsidRPr="00DD1D71">
        <w:rPr>
          <w:highlight w:val="cyan"/>
        </w:rPr>
        <w:t>security</w:t>
      </w:r>
      <w:proofErr w:type="spellEnd"/>
      <w:r w:rsidRPr="00DD1D71">
        <w:rPr>
          <w:highlight w:val="cyan"/>
        </w:rPr>
        <w:t xml:space="preserve"> </w:t>
      </w:r>
      <w:proofErr w:type="spellStart"/>
      <w:r w:rsidRPr="00DD1D71">
        <w:rPr>
          <w:highlight w:val="cyan"/>
        </w:rPr>
        <w:t>measures</w:t>
      </w:r>
      <w:proofErr w:type="spellEnd"/>
      <w:r w:rsidRPr="00DD1D71">
        <w:rPr>
          <w:highlight w:val="cyan"/>
        </w:rPr>
        <w:t xml:space="preserve"> </w:t>
      </w:r>
      <w:proofErr w:type="spellStart"/>
      <w:r w:rsidRPr="00DD1D71">
        <w:rPr>
          <w:highlight w:val="cyan"/>
        </w:rPr>
        <w:t>provide</w:t>
      </w:r>
      <w:proofErr w:type="spellEnd"/>
      <w:r w:rsidRPr="00DD1D71">
        <w:rPr>
          <w:highlight w:val="cyan"/>
        </w:rPr>
        <w:t xml:space="preserve"> a minimum </w:t>
      </w:r>
      <w:proofErr w:type="spellStart"/>
      <w:r w:rsidRPr="00DD1D71">
        <w:rPr>
          <w:highlight w:val="cyan"/>
        </w:rPr>
        <w:t>security</w:t>
      </w:r>
      <w:proofErr w:type="spellEnd"/>
      <w:r w:rsidRPr="00DD1D71">
        <w:rPr>
          <w:highlight w:val="cyan"/>
        </w:rPr>
        <w:t xml:space="preserve"> </w:t>
      </w:r>
      <w:proofErr w:type="spellStart"/>
      <w:r w:rsidRPr="00DD1D71">
        <w:rPr>
          <w:highlight w:val="cyan"/>
        </w:rPr>
        <w:t>foundation</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aims</w:t>
      </w:r>
      <w:proofErr w:type="spellEnd"/>
      <w:r w:rsidRPr="00DD1D71">
        <w:rPr>
          <w:highlight w:val="cyan"/>
        </w:rPr>
        <w:t xml:space="preserve"> to </w:t>
      </w:r>
      <w:proofErr w:type="spellStart"/>
      <w:r w:rsidRPr="00DD1D71">
        <w:rPr>
          <w:highlight w:val="cyan"/>
        </w:rPr>
        <w:t>improve</w:t>
      </w:r>
      <w:proofErr w:type="spellEnd"/>
      <w:r w:rsidRPr="00DD1D71">
        <w:rPr>
          <w:highlight w:val="cyan"/>
        </w:rPr>
        <w:t xml:space="preserve"> the </w:t>
      </w:r>
      <w:proofErr w:type="spellStart"/>
      <w:r w:rsidRPr="00DD1D71">
        <w:rPr>
          <w:highlight w:val="cyan"/>
        </w:rPr>
        <w:t>security</w:t>
      </w:r>
      <w:proofErr w:type="spellEnd"/>
      <w:r w:rsidRPr="00DD1D71">
        <w:rPr>
          <w:highlight w:val="cyan"/>
        </w:rPr>
        <w:t xml:space="preserve"> of </w:t>
      </w:r>
      <w:proofErr w:type="spellStart"/>
      <w:r w:rsidRPr="00DD1D71">
        <w:rPr>
          <w:highlight w:val="cyan"/>
        </w:rPr>
        <w:t>operations</w:t>
      </w:r>
      <w:proofErr w:type="spellEnd"/>
      <w:r w:rsidRPr="00DD1D71">
        <w:rPr>
          <w:highlight w:val="cyan"/>
        </w:rPr>
        <w:t xml:space="preserve"> </w:t>
      </w:r>
      <w:proofErr w:type="spellStart"/>
      <w:r w:rsidRPr="00DD1D71">
        <w:rPr>
          <w:highlight w:val="cyan"/>
        </w:rPr>
        <w:t>against</w:t>
      </w:r>
      <w:proofErr w:type="spellEnd"/>
      <w:r w:rsidRPr="00DD1D71">
        <w:rPr>
          <w:highlight w:val="cyan"/>
        </w:rPr>
        <w:t xml:space="preserve"> </w:t>
      </w:r>
      <w:proofErr w:type="spellStart"/>
      <w:r w:rsidRPr="00DD1D71">
        <w:rPr>
          <w:highlight w:val="cyan"/>
        </w:rPr>
        <w:t>identity</w:t>
      </w:r>
      <w:proofErr w:type="spellEnd"/>
      <w:r w:rsidRPr="00DD1D71">
        <w:rPr>
          <w:highlight w:val="cyan"/>
        </w:rPr>
        <w:t xml:space="preserve"> </w:t>
      </w:r>
      <w:proofErr w:type="spellStart"/>
      <w:r w:rsidRPr="00DD1D71">
        <w:rPr>
          <w:highlight w:val="cyan"/>
        </w:rPr>
        <w:t>theft</w:t>
      </w:r>
      <w:proofErr w:type="spellEnd"/>
      <w:r w:rsidRPr="00DD1D71">
        <w:rPr>
          <w:highlight w:val="cyan"/>
        </w:rPr>
        <w:t xml:space="preserve"> </w:t>
      </w:r>
      <w:proofErr w:type="spellStart"/>
      <w:r w:rsidRPr="00DD1D71">
        <w:rPr>
          <w:highlight w:val="cyan"/>
        </w:rPr>
        <w:t>risks</w:t>
      </w:r>
      <w:proofErr w:type="spellEnd"/>
      <w:r w:rsidRPr="00DD1D71">
        <w:rPr>
          <w:highlight w:val="cyan"/>
        </w:rPr>
        <w:t xml:space="preserve">. </w:t>
      </w:r>
      <w:proofErr w:type="spellStart"/>
      <w:r w:rsidRPr="00DD1D71">
        <w:rPr>
          <w:highlight w:val="cyan"/>
        </w:rPr>
        <w:t>They</w:t>
      </w:r>
      <w:proofErr w:type="spellEnd"/>
      <w:r w:rsidRPr="00DD1D71">
        <w:rPr>
          <w:highlight w:val="cyan"/>
        </w:rPr>
        <w:t xml:space="preserve"> are in the process of </w:t>
      </w:r>
      <w:proofErr w:type="spellStart"/>
      <w:r w:rsidRPr="00DD1D71">
        <w:rPr>
          <w:highlight w:val="cyan"/>
        </w:rPr>
        <w:t>being</w:t>
      </w:r>
      <w:proofErr w:type="spellEnd"/>
      <w:r w:rsidRPr="00DD1D71">
        <w:rPr>
          <w:highlight w:val="cyan"/>
        </w:rPr>
        <w:t xml:space="preserve"> </w:t>
      </w:r>
      <w:proofErr w:type="spellStart"/>
      <w:r w:rsidRPr="00DD1D71">
        <w:rPr>
          <w:highlight w:val="cyan"/>
        </w:rPr>
        <w:t>appropriated</w:t>
      </w:r>
      <w:proofErr w:type="spellEnd"/>
      <w:r w:rsidRPr="00DD1D71">
        <w:rPr>
          <w:highlight w:val="cyan"/>
        </w:rPr>
        <w:t xml:space="preserve"> by all the </w:t>
      </w:r>
      <w:proofErr w:type="spellStart"/>
      <w:r w:rsidRPr="00DD1D71">
        <w:rPr>
          <w:highlight w:val="cyan"/>
        </w:rPr>
        <w:t>actors</w:t>
      </w:r>
      <w:proofErr w:type="spellEnd"/>
      <w:r w:rsidRPr="00DD1D71">
        <w:rPr>
          <w:highlight w:val="cyan"/>
        </w:rPr>
        <w:t xml:space="preserve"> PSU, ASPSP, </w:t>
      </w:r>
      <w:proofErr w:type="gramStart"/>
      <w:r w:rsidRPr="00DD1D71">
        <w:rPr>
          <w:highlight w:val="cyan"/>
        </w:rPr>
        <w:t>TPP;</w:t>
      </w:r>
      <w:proofErr w:type="gramEnd"/>
      <w:r w:rsidRPr="00DD1D71">
        <w:rPr>
          <w:highlight w:val="cyan"/>
        </w:rPr>
        <w:t xml:space="preserve"> and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necessary</w:t>
      </w:r>
      <w:proofErr w:type="spellEnd"/>
      <w:r w:rsidRPr="00DD1D71">
        <w:rPr>
          <w:highlight w:val="cyan"/>
        </w:rPr>
        <w:t xml:space="preserve"> to </w:t>
      </w:r>
      <w:proofErr w:type="spellStart"/>
      <w:r w:rsidRPr="00DD1D71">
        <w:rPr>
          <w:highlight w:val="cyan"/>
        </w:rPr>
        <w:t>aim</w:t>
      </w:r>
      <w:proofErr w:type="spellEnd"/>
      <w:r w:rsidRPr="00DD1D71">
        <w:rPr>
          <w:highlight w:val="cyan"/>
        </w:rPr>
        <w:t xml:space="preserve"> for a </w:t>
      </w:r>
      <w:proofErr w:type="spellStart"/>
      <w:r w:rsidRPr="00DD1D71">
        <w:rPr>
          <w:highlight w:val="cyan"/>
        </w:rPr>
        <w:t>stabilization</w:t>
      </w:r>
      <w:proofErr w:type="spellEnd"/>
      <w:r w:rsidRPr="00DD1D71">
        <w:rPr>
          <w:highlight w:val="cyan"/>
        </w:rPr>
        <w:t xml:space="preserve"> phase to </w:t>
      </w:r>
      <w:proofErr w:type="spellStart"/>
      <w:r w:rsidRPr="00DD1D71">
        <w:rPr>
          <w:highlight w:val="cyan"/>
        </w:rPr>
        <w:t>draw</w:t>
      </w:r>
      <w:proofErr w:type="spellEnd"/>
      <w:r w:rsidRPr="00DD1D71">
        <w:rPr>
          <w:highlight w:val="cyan"/>
        </w:rPr>
        <w:t xml:space="preserve"> </w:t>
      </w:r>
      <w:proofErr w:type="spellStart"/>
      <w:r w:rsidRPr="00DD1D71">
        <w:rPr>
          <w:highlight w:val="cyan"/>
        </w:rPr>
        <w:t>any</w:t>
      </w:r>
      <w:proofErr w:type="spellEnd"/>
      <w:r w:rsidRPr="00DD1D71">
        <w:rPr>
          <w:highlight w:val="cyan"/>
        </w:rPr>
        <w:t xml:space="preserve"> conclusions on </w:t>
      </w:r>
      <w:proofErr w:type="spellStart"/>
      <w:r w:rsidRPr="00DD1D71">
        <w:rPr>
          <w:highlight w:val="cyan"/>
        </w:rPr>
        <w:t>their</w:t>
      </w:r>
      <w:proofErr w:type="spellEnd"/>
      <w:r w:rsidRPr="00DD1D71">
        <w:rPr>
          <w:highlight w:val="cyan"/>
        </w:rPr>
        <w:t xml:space="preserve"> </w:t>
      </w:r>
      <w:proofErr w:type="spellStart"/>
      <w:r w:rsidRPr="00DD1D71">
        <w:rPr>
          <w:highlight w:val="cyan"/>
        </w:rPr>
        <w:t>benefits</w:t>
      </w:r>
      <w:proofErr w:type="spellEnd"/>
      <w:r w:rsidRPr="00DD1D71">
        <w:rPr>
          <w:highlight w:val="cyan"/>
        </w:rPr>
        <w:t xml:space="preserve">. </w:t>
      </w:r>
      <w:proofErr w:type="spellStart"/>
      <w:r w:rsidRPr="00DD1D71">
        <w:rPr>
          <w:highlight w:val="cyan"/>
        </w:rPr>
        <w:t>We</w:t>
      </w:r>
      <w:proofErr w:type="spellEnd"/>
      <w:r w:rsidRPr="00DD1D71">
        <w:rPr>
          <w:highlight w:val="cyan"/>
        </w:rPr>
        <w:t xml:space="preserve"> can </w:t>
      </w:r>
      <w:proofErr w:type="spellStart"/>
      <w:r w:rsidRPr="00DD1D71">
        <w:rPr>
          <w:highlight w:val="cyan"/>
        </w:rPr>
        <w:t>still</w:t>
      </w:r>
      <w:proofErr w:type="spellEnd"/>
      <w:r w:rsidRPr="00DD1D71">
        <w:rPr>
          <w:highlight w:val="cyan"/>
        </w:rPr>
        <w:t xml:space="preserve"> </w:t>
      </w:r>
      <w:proofErr w:type="spellStart"/>
      <w:r w:rsidRPr="00DD1D71">
        <w:rPr>
          <w:highlight w:val="cyan"/>
        </w:rPr>
        <w:t>see</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the </w:t>
      </w:r>
      <w:proofErr w:type="spellStart"/>
      <w:r w:rsidRPr="00DD1D71">
        <w:rPr>
          <w:highlight w:val="cyan"/>
        </w:rPr>
        <w:t>threat</w:t>
      </w:r>
      <w:proofErr w:type="spellEnd"/>
      <w:r w:rsidRPr="00DD1D71">
        <w:rPr>
          <w:highlight w:val="cyan"/>
        </w:rPr>
        <w:t xml:space="preserve"> has </w:t>
      </w:r>
      <w:proofErr w:type="spellStart"/>
      <w:r w:rsidRPr="00DD1D71">
        <w:rPr>
          <w:highlight w:val="cyan"/>
        </w:rPr>
        <w:t>moved</w:t>
      </w:r>
      <w:proofErr w:type="spellEnd"/>
      <w:r w:rsidRPr="00DD1D71">
        <w:rPr>
          <w:highlight w:val="cyan"/>
        </w:rPr>
        <w:t xml:space="preserve"> </w:t>
      </w:r>
      <w:proofErr w:type="spellStart"/>
      <w:r w:rsidRPr="00DD1D71">
        <w:rPr>
          <w:highlight w:val="cyan"/>
        </w:rPr>
        <w:t>towards</w:t>
      </w:r>
      <w:proofErr w:type="spellEnd"/>
      <w:r w:rsidRPr="00DD1D71">
        <w:rPr>
          <w:highlight w:val="cyan"/>
        </w:rPr>
        <w:t xml:space="preserve"> manipulation scenarios (social engineering for </w:t>
      </w:r>
      <w:proofErr w:type="spellStart"/>
      <w:r w:rsidRPr="00DD1D71">
        <w:rPr>
          <w:highlight w:val="cyan"/>
        </w:rPr>
        <w:t>example</w:t>
      </w:r>
      <w:proofErr w:type="spellEnd"/>
      <w:r w:rsidRPr="00DD1D71">
        <w:rPr>
          <w:highlight w:val="cyan"/>
        </w:rPr>
        <w:t>).</w:t>
      </w:r>
    </w:p>
    <w:p w14:paraId="799FED5E" w14:textId="77777777" w:rsidR="005A62AE" w:rsidRPr="00DD1D71" w:rsidRDefault="005A62AE" w:rsidP="005A62AE">
      <w:pPr>
        <w:jc w:val="both"/>
        <w:rPr>
          <w:highlight w:val="cyan"/>
        </w:rPr>
      </w:pPr>
      <w:r w:rsidRPr="00DD1D71">
        <w:rPr>
          <w:highlight w:val="cyan"/>
        </w:rPr>
        <w:t xml:space="preserve">The </w:t>
      </w:r>
      <w:proofErr w:type="spellStart"/>
      <w:r w:rsidRPr="00DD1D71">
        <w:rPr>
          <w:highlight w:val="cyan"/>
        </w:rPr>
        <w:t>implementation</w:t>
      </w:r>
      <w:proofErr w:type="spellEnd"/>
      <w:r w:rsidRPr="00DD1D71">
        <w:rPr>
          <w:highlight w:val="cyan"/>
        </w:rPr>
        <w:t xml:space="preserve"> and </w:t>
      </w:r>
      <w:proofErr w:type="spellStart"/>
      <w:r w:rsidRPr="00DD1D71">
        <w:rPr>
          <w:highlight w:val="cyan"/>
        </w:rPr>
        <w:t>enforcement</w:t>
      </w:r>
      <w:proofErr w:type="spellEnd"/>
      <w:r w:rsidRPr="00DD1D71">
        <w:rPr>
          <w:highlight w:val="cyan"/>
        </w:rPr>
        <w:t xml:space="preserve"> of certain </w:t>
      </w:r>
      <w:proofErr w:type="spellStart"/>
      <w:r w:rsidRPr="00DD1D71">
        <w:rPr>
          <w:highlight w:val="cyan"/>
        </w:rPr>
        <w:t>texts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difficult</w:t>
      </w:r>
      <w:proofErr w:type="spellEnd"/>
      <w:r w:rsidRPr="00DD1D71">
        <w:rPr>
          <w:highlight w:val="cyan"/>
        </w:rPr>
        <w:t>, if not impossible (Article 68.5)</w:t>
      </w:r>
    </w:p>
    <w:p w14:paraId="07622B29" w14:textId="77777777" w:rsidR="005A62AE" w:rsidRPr="00DD1D71" w:rsidRDefault="005A62AE" w:rsidP="005A62AE">
      <w:pPr>
        <w:jc w:val="both"/>
        <w:rPr>
          <w:highlight w:val="cyan"/>
        </w:rPr>
      </w:pPr>
      <w:proofErr w:type="spellStart"/>
      <w:r w:rsidRPr="00DD1D71">
        <w:rPr>
          <w:highlight w:val="cyan"/>
        </w:rPr>
        <w:t>Regarding</w:t>
      </w:r>
      <w:proofErr w:type="spellEnd"/>
      <w:r w:rsidRPr="00DD1D71">
        <w:rPr>
          <w:highlight w:val="cyan"/>
        </w:rPr>
        <w:t xml:space="preserve"> </w:t>
      </w:r>
      <w:proofErr w:type="spellStart"/>
      <w:proofErr w:type="gramStart"/>
      <w:r w:rsidRPr="00DD1D71">
        <w:rPr>
          <w:highlight w:val="cyan"/>
        </w:rPr>
        <w:t>reporting</w:t>
      </w:r>
      <w:proofErr w:type="spellEnd"/>
      <w:r w:rsidRPr="00DD1D71">
        <w:rPr>
          <w:highlight w:val="cyan"/>
        </w:rPr>
        <w:t>:</w:t>
      </w:r>
      <w:proofErr w:type="gramEnd"/>
    </w:p>
    <w:p w14:paraId="5C1E68AF" w14:textId="77777777" w:rsidR="005A62AE" w:rsidRPr="00DD1D71" w:rsidRDefault="005A62AE" w:rsidP="005A62AE">
      <w:pPr>
        <w:jc w:val="both"/>
        <w:rPr>
          <w:highlight w:val="cyan"/>
        </w:rPr>
      </w:pPr>
      <w:r w:rsidRPr="00DD1D71">
        <w:rPr>
          <w:highlight w:val="cyan"/>
        </w:rPr>
        <w:tab/>
        <w:t xml:space="preserve">The </w:t>
      </w:r>
      <w:r>
        <w:rPr>
          <w:highlight w:val="cyan"/>
        </w:rPr>
        <w:t>PS</w:t>
      </w:r>
      <w:r w:rsidRPr="00DD1D71">
        <w:rPr>
          <w:highlight w:val="cyan"/>
        </w:rPr>
        <w:t xml:space="preserve">D2 compliance effort </w:t>
      </w:r>
      <w:proofErr w:type="spellStart"/>
      <w:r w:rsidRPr="00DD1D71">
        <w:rPr>
          <w:highlight w:val="cyan"/>
        </w:rPr>
        <w:t>represents</w:t>
      </w:r>
      <w:proofErr w:type="spellEnd"/>
      <w:r w:rsidRPr="00DD1D71">
        <w:rPr>
          <w:highlight w:val="cyan"/>
        </w:rPr>
        <w:t xml:space="preserve"> a </w:t>
      </w:r>
      <w:proofErr w:type="spellStart"/>
      <w:r w:rsidRPr="00DD1D71">
        <w:rPr>
          <w:highlight w:val="cyan"/>
        </w:rPr>
        <w:t>significant</w:t>
      </w:r>
      <w:proofErr w:type="spellEnd"/>
      <w:r w:rsidRPr="00DD1D71">
        <w:rPr>
          <w:highlight w:val="cyan"/>
        </w:rPr>
        <w:t xml:space="preserve"> </w:t>
      </w:r>
      <w:proofErr w:type="spellStart"/>
      <w:r w:rsidRPr="00DD1D71">
        <w:rPr>
          <w:highlight w:val="cyan"/>
        </w:rPr>
        <w:t>cost</w:t>
      </w:r>
      <w:proofErr w:type="spellEnd"/>
      <w:r w:rsidRPr="00DD1D71">
        <w:rPr>
          <w:highlight w:val="cyan"/>
        </w:rPr>
        <w:t xml:space="preserve">, as PSD2 </w:t>
      </w:r>
      <w:proofErr w:type="spellStart"/>
      <w:r w:rsidRPr="00DD1D71">
        <w:rPr>
          <w:highlight w:val="cyan"/>
        </w:rPr>
        <w:t>reporting</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w:t>
      </w:r>
      <w:proofErr w:type="spellStart"/>
      <w:r w:rsidRPr="00DD1D71">
        <w:rPr>
          <w:highlight w:val="cyan"/>
        </w:rPr>
        <w:t>under</w:t>
      </w:r>
      <w:proofErr w:type="spellEnd"/>
      <w:r w:rsidRPr="00DD1D71">
        <w:rPr>
          <w:highlight w:val="cyan"/>
        </w:rPr>
        <w:t xml:space="preserve"> Article 96.6 have </w:t>
      </w:r>
      <w:proofErr w:type="spellStart"/>
      <w:r w:rsidRPr="00DD1D71">
        <w:rPr>
          <w:highlight w:val="cyan"/>
        </w:rPr>
        <w:t>significantly</w:t>
      </w:r>
      <w:proofErr w:type="spellEnd"/>
      <w:r w:rsidRPr="00DD1D71">
        <w:rPr>
          <w:highlight w:val="cyan"/>
        </w:rPr>
        <w:t xml:space="preserve"> </w:t>
      </w:r>
      <w:proofErr w:type="spellStart"/>
      <w:r w:rsidRPr="00DD1D71">
        <w:rPr>
          <w:highlight w:val="cyan"/>
        </w:rPr>
        <w:t>increased</w:t>
      </w:r>
      <w:proofErr w:type="spellEnd"/>
      <w:r w:rsidRPr="00DD1D71">
        <w:rPr>
          <w:highlight w:val="cyan"/>
        </w:rPr>
        <w:t xml:space="preserve"> the </w:t>
      </w:r>
      <w:proofErr w:type="spellStart"/>
      <w:r w:rsidRPr="00DD1D71">
        <w:rPr>
          <w:highlight w:val="cyan"/>
        </w:rPr>
        <w:t>reporting</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of </w:t>
      </w:r>
      <w:proofErr w:type="spellStart"/>
      <w:r w:rsidRPr="00DD1D71">
        <w:rPr>
          <w:highlight w:val="cyan"/>
        </w:rPr>
        <w:t>both</w:t>
      </w:r>
      <w:proofErr w:type="spellEnd"/>
      <w:r w:rsidRPr="00DD1D71">
        <w:rPr>
          <w:highlight w:val="cyan"/>
        </w:rPr>
        <w:t xml:space="preserve"> EBA and ECB, in </w:t>
      </w:r>
      <w:proofErr w:type="spellStart"/>
      <w:r w:rsidRPr="00DD1D71">
        <w:rPr>
          <w:highlight w:val="cyan"/>
        </w:rPr>
        <w:t>particular</w:t>
      </w:r>
      <w:proofErr w:type="spellEnd"/>
      <w:r w:rsidRPr="00DD1D71">
        <w:rPr>
          <w:highlight w:val="cyan"/>
        </w:rPr>
        <w:t xml:space="preserve"> for </w:t>
      </w:r>
      <w:proofErr w:type="spellStart"/>
      <w:r w:rsidRPr="00DD1D71">
        <w:rPr>
          <w:highlight w:val="cyan"/>
        </w:rPr>
        <w:t>banking</w:t>
      </w:r>
      <w:proofErr w:type="spellEnd"/>
      <w:r w:rsidRPr="00DD1D71">
        <w:rPr>
          <w:highlight w:val="cyan"/>
        </w:rPr>
        <w:t xml:space="preserve"> groups operating in </w:t>
      </w:r>
      <w:proofErr w:type="spellStart"/>
      <w:r w:rsidRPr="00DD1D71">
        <w:rPr>
          <w:highlight w:val="cyan"/>
        </w:rPr>
        <w:t>several</w:t>
      </w:r>
      <w:proofErr w:type="spellEnd"/>
      <w:r w:rsidRPr="00DD1D71">
        <w:rPr>
          <w:highlight w:val="cyan"/>
        </w:rPr>
        <w:t xml:space="preserve"> </w:t>
      </w:r>
      <w:proofErr w:type="spellStart"/>
      <w:r w:rsidRPr="00DD1D71">
        <w:rPr>
          <w:highlight w:val="cyan"/>
        </w:rPr>
        <w:t>Member</w:t>
      </w:r>
      <w:proofErr w:type="spellEnd"/>
      <w:r w:rsidRPr="00DD1D71">
        <w:rPr>
          <w:highlight w:val="cyan"/>
        </w:rPr>
        <w:t xml:space="preserve"> States. </w:t>
      </w:r>
    </w:p>
    <w:p w14:paraId="15A2E289" w14:textId="77777777" w:rsidR="005A62AE" w:rsidRPr="00DD1D71" w:rsidRDefault="005A62AE" w:rsidP="005A62AE">
      <w:pPr>
        <w:jc w:val="both"/>
        <w:rPr>
          <w:highlight w:val="cyan"/>
        </w:rPr>
      </w:pPr>
      <w:r w:rsidRPr="00DD1D71">
        <w:rPr>
          <w:highlight w:val="cyan"/>
        </w:rPr>
        <w:lastRenderedPageBreak/>
        <w:tab/>
        <w:t xml:space="preserve">In addition, the EBA Guidelines for PSD2 </w:t>
      </w:r>
      <w:proofErr w:type="spellStart"/>
      <w:r w:rsidRPr="00DD1D71">
        <w:rPr>
          <w:highlight w:val="cyan"/>
        </w:rPr>
        <w:t>fraud</w:t>
      </w:r>
      <w:proofErr w:type="spellEnd"/>
      <w:r w:rsidRPr="00DD1D71">
        <w:rPr>
          <w:highlight w:val="cyan"/>
        </w:rPr>
        <w:t xml:space="preserve"> </w:t>
      </w:r>
      <w:proofErr w:type="spellStart"/>
      <w:r w:rsidRPr="00DD1D71">
        <w:rPr>
          <w:highlight w:val="cyan"/>
        </w:rPr>
        <w:t>reporting</w:t>
      </w:r>
      <w:proofErr w:type="spellEnd"/>
      <w:r w:rsidRPr="00DD1D71">
        <w:rPr>
          <w:highlight w:val="cyan"/>
        </w:rPr>
        <w:t xml:space="preserve"> </w:t>
      </w:r>
      <w:proofErr w:type="spellStart"/>
      <w:r w:rsidRPr="00DD1D71">
        <w:rPr>
          <w:highlight w:val="cyan"/>
        </w:rPr>
        <w:t>result</w:t>
      </w:r>
      <w:proofErr w:type="spellEnd"/>
      <w:r w:rsidRPr="00DD1D71">
        <w:rPr>
          <w:highlight w:val="cyan"/>
        </w:rPr>
        <w:t xml:space="preserve"> in </w:t>
      </w:r>
      <w:proofErr w:type="spellStart"/>
      <w:r w:rsidRPr="00DD1D71">
        <w:rPr>
          <w:highlight w:val="cyan"/>
        </w:rPr>
        <w:t>different</w:t>
      </w:r>
      <w:proofErr w:type="spellEnd"/>
      <w:r w:rsidRPr="00DD1D71">
        <w:rPr>
          <w:highlight w:val="cyan"/>
        </w:rPr>
        <w:t xml:space="preserve"> content </w:t>
      </w:r>
      <w:proofErr w:type="spellStart"/>
      <w:r w:rsidRPr="00DD1D71">
        <w:rPr>
          <w:highlight w:val="cyan"/>
        </w:rPr>
        <w:t>requirements</w:t>
      </w:r>
      <w:proofErr w:type="spellEnd"/>
      <w:r w:rsidRPr="00DD1D71">
        <w:rPr>
          <w:highlight w:val="cyan"/>
        </w:rPr>
        <w:t xml:space="preserve"> (variation of </w:t>
      </w:r>
      <w:proofErr w:type="spellStart"/>
      <w:r w:rsidRPr="00DD1D71">
        <w:rPr>
          <w:highlight w:val="cyan"/>
        </w:rPr>
        <w:t>indicators</w:t>
      </w:r>
      <w:proofErr w:type="spellEnd"/>
      <w:r w:rsidRPr="00DD1D71">
        <w:rPr>
          <w:highlight w:val="cyan"/>
        </w:rPr>
        <w:t xml:space="preserve"> to </w:t>
      </w:r>
      <w:proofErr w:type="spellStart"/>
      <w:r w:rsidRPr="00DD1D71">
        <w:rPr>
          <w:highlight w:val="cyan"/>
        </w:rPr>
        <w:t>be</w:t>
      </w:r>
      <w:proofErr w:type="spellEnd"/>
      <w:r w:rsidRPr="00DD1D71">
        <w:rPr>
          <w:highlight w:val="cyan"/>
        </w:rPr>
        <w:t xml:space="preserve"> </w:t>
      </w:r>
      <w:proofErr w:type="spellStart"/>
      <w:r w:rsidRPr="00DD1D71">
        <w:rPr>
          <w:highlight w:val="cyan"/>
        </w:rPr>
        <w:t>returned</w:t>
      </w:r>
      <w:proofErr w:type="spellEnd"/>
      <w:r w:rsidRPr="00DD1D71">
        <w:rPr>
          <w:highlight w:val="cyan"/>
        </w:rPr>
        <w:t>) and format (</w:t>
      </w:r>
      <w:proofErr w:type="spellStart"/>
      <w:r w:rsidRPr="00DD1D71">
        <w:rPr>
          <w:highlight w:val="cyan"/>
        </w:rPr>
        <w:t>excel</w:t>
      </w:r>
      <w:proofErr w:type="spellEnd"/>
      <w:r w:rsidRPr="00DD1D71">
        <w:rPr>
          <w:highlight w:val="cyan"/>
        </w:rPr>
        <w:t xml:space="preserve">, xml, csv version) </w:t>
      </w:r>
      <w:proofErr w:type="spellStart"/>
      <w:r w:rsidRPr="00DD1D71">
        <w:rPr>
          <w:highlight w:val="cyan"/>
        </w:rPr>
        <w:t>depending</w:t>
      </w:r>
      <w:proofErr w:type="spellEnd"/>
      <w:r w:rsidRPr="00DD1D71">
        <w:rPr>
          <w:highlight w:val="cyan"/>
        </w:rPr>
        <w:t xml:space="preserve"> on the national </w:t>
      </w:r>
      <w:proofErr w:type="spellStart"/>
      <w:r w:rsidRPr="00DD1D71">
        <w:rPr>
          <w:highlight w:val="cyan"/>
        </w:rPr>
        <w:t>regulators</w:t>
      </w:r>
      <w:proofErr w:type="spellEnd"/>
      <w:r w:rsidRPr="00DD1D71">
        <w:rPr>
          <w:highlight w:val="cyan"/>
        </w:rPr>
        <w:t xml:space="preserve">, </w:t>
      </w:r>
      <w:proofErr w:type="spellStart"/>
      <w:r w:rsidRPr="00DD1D71">
        <w:rPr>
          <w:highlight w:val="cyan"/>
        </w:rPr>
        <w:t>while</w:t>
      </w:r>
      <w:proofErr w:type="spellEnd"/>
      <w:r w:rsidRPr="00DD1D71">
        <w:rPr>
          <w:highlight w:val="cyan"/>
        </w:rPr>
        <w:t xml:space="preserve"> the engine </w:t>
      </w:r>
      <w:proofErr w:type="spellStart"/>
      <w:r w:rsidRPr="00DD1D71">
        <w:rPr>
          <w:highlight w:val="cyan"/>
        </w:rPr>
        <w:t>providing</w:t>
      </w:r>
      <w:proofErr w:type="spellEnd"/>
      <w:r w:rsidRPr="00DD1D71">
        <w:rPr>
          <w:highlight w:val="cyan"/>
        </w:rPr>
        <w:t xml:space="preserve"> </w:t>
      </w:r>
      <w:proofErr w:type="spellStart"/>
      <w:r w:rsidRPr="00DD1D71">
        <w:rPr>
          <w:highlight w:val="cyan"/>
        </w:rPr>
        <w:t>indicators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the </w:t>
      </w:r>
      <w:proofErr w:type="spellStart"/>
      <w:r w:rsidRPr="00DD1D71">
        <w:rPr>
          <w:highlight w:val="cyan"/>
        </w:rPr>
        <w:t>same</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increases</w:t>
      </w:r>
      <w:proofErr w:type="spellEnd"/>
      <w:r w:rsidRPr="00DD1D71">
        <w:rPr>
          <w:highlight w:val="cyan"/>
        </w:rPr>
        <w:t xml:space="preserve"> the effort </w:t>
      </w:r>
      <w:proofErr w:type="spellStart"/>
      <w:r w:rsidRPr="00DD1D71">
        <w:rPr>
          <w:highlight w:val="cyan"/>
        </w:rPr>
        <w:t>required</w:t>
      </w:r>
      <w:proofErr w:type="spellEnd"/>
      <w:r w:rsidRPr="00DD1D71">
        <w:rPr>
          <w:highlight w:val="cyan"/>
        </w:rPr>
        <w:t xml:space="preserve"> for institutions </w:t>
      </w:r>
      <w:proofErr w:type="spellStart"/>
      <w:r w:rsidRPr="00DD1D71">
        <w:rPr>
          <w:highlight w:val="cyan"/>
        </w:rPr>
        <w:t>that</w:t>
      </w:r>
      <w:proofErr w:type="spellEnd"/>
      <w:r w:rsidRPr="00DD1D71">
        <w:rPr>
          <w:highlight w:val="cyan"/>
        </w:rPr>
        <w:t xml:space="preserve"> are active in </w:t>
      </w:r>
      <w:proofErr w:type="spellStart"/>
      <w:r w:rsidRPr="00DD1D71">
        <w:rPr>
          <w:highlight w:val="cyan"/>
        </w:rPr>
        <w:t>several</w:t>
      </w:r>
      <w:proofErr w:type="spellEnd"/>
      <w:r w:rsidRPr="00DD1D71">
        <w:rPr>
          <w:highlight w:val="cyan"/>
        </w:rPr>
        <w:t xml:space="preserve"> </w:t>
      </w:r>
      <w:proofErr w:type="spellStart"/>
      <w:r w:rsidRPr="00DD1D71">
        <w:rPr>
          <w:highlight w:val="cyan"/>
        </w:rPr>
        <w:t>Member</w:t>
      </w:r>
      <w:proofErr w:type="spellEnd"/>
      <w:r w:rsidRPr="00DD1D71">
        <w:rPr>
          <w:highlight w:val="cyan"/>
        </w:rPr>
        <w:t xml:space="preserve"> States.</w:t>
      </w:r>
    </w:p>
    <w:p w14:paraId="24D956E5" w14:textId="77777777" w:rsidR="005A62AE" w:rsidRPr="00DD1D71" w:rsidRDefault="005A62AE" w:rsidP="005A62AE">
      <w:pPr>
        <w:jc w:val="both"/>
        <w:rPr>
          <w:highlight w:val="cyan"/>
        </w:rPr>
      </w:pPr>
      <w:r w:rsidRPr="00DD1D71">
        <w:rPr>
          <w:highlight w:val="cyan"/>
        </w:rPr>
        <w:tab/>
        <w:t xml:space="preserve">Indeed, </w:t>
      </w:r>
      <w:proofErr w:type="spellStart"/>
      <w:r w:rsidRPr="00DD1D71">
        <w:rPr>
          <w:highlight w:val="cyan"/>
        </w:rPr>
        <w:t>these</w:t>
      </w:r>
      <w:proofErr w:type="spellEnd"/>
      <w:r w:rsidRPr="00DD1D71">
        <w:rPr>
          <w:highlight w:val="cyan"/>
        </w:rPr>
        <w:t xml:space="preserve"> </w:t>
      </w:r>
      <w:proofErr w:type="spellStart"/>
      <w:r w:rsidRPr="00DD1D71">
        <w:rPr>
          <w:highlight w:val="cyan"/>
        </w:rPr>
        <w:t>indicators</w:t>
      </w:r>
      <w:proofErr w:type="spellEnd"/>
      <w:r w:rsidRPr="00DD1D71">
        <w:rPr>
          <w:highlight w:val="cyan"/>
        </w:rPr>
        <w:t xml:space="preserve"> </w:t>
      </w:r>
      <w:proofErr w:type="spellStart"/>
      <w:r w:rsidRPr="00DD1D71">
        <w:rPr>
          <w:highlight w:val="cyan"/>
        </w:rPr>
        <w:t>require</w:t>
      </w:r>
      <w:proofErr w:type="spellEnd"/>
      <w:r w:rsidRPr="00DD1D71">
        <w:rPr>
          <w:highlight w:val="cyan"/>
        </w:rPr>
        <w:t xml:space="preserve"> new efforts to </w:t>
      </w:r>
      <w:proofErr w:type="spellStart"/>
      <w:r w:rsidRPr="00DD1D71">
        <w:rPr>
          <w:highlight w:val="cyan"/>
        </w:rPr>
        <w:t>qualify</w:t>
      </w:r>
      <w:proofErr w:type="spellEnd"/>
      <w:r w:rsidRPr="00DD1D71">
        <w:rPr>
          <w:highlight w:val="cyan"/>
        </w:rPr>
        <w:t xml:space="preserve"> the data as </w:t>
      </w:r>
      <w:proofErr w:type="spellStart"/>
      <w:r w:rsidRPr="00DD1D71">
        <w:rPr>
          <w:highlight w:val="cyan"/>
        </w:rPr>
        <w:t>well</w:t>
      </w:r>
      <w:proofErr w:type="spellEnd"/>
      <w:r w:rsidRPr="00DD1D71">
        <w:rPr>
          <w:highlight w:val="cyan"/>
        </w:rPr>
        <w:t xml:space="preserve"> as the </w:t>
      </w:r>
      <w:proofErr w:type="spellStart"/>
      <w:r w:rsidRPr="00DD1D71">
        <w:rPr>
          <w:highlight w:val="cyan"/>
        </w:rPr>
        <w:t>creation</w:t>
      </w:r>
      <w:proofErr w:type="spellEnd"/>
      <w:r w:rsidRPr="00DD1D71">
        <w:rPr>
          <w:highlight w:val="cyan"/>
        </w:rPr>
        <w:t xml:space="preserve"> of new production </w:t>
      </w:r>
      <w:proofErr w:type="spellStart"/>
      <w:r w:rsidRPr="00DD1D71">
        <w:rPr>
          <w:highlight w:val="cyan"/>
        </w:rPr>
        <w:t>processes</w:t>
      </w:r>
      <w:proofErr w:type="spellEnd"/>
      <w:r w:rsidRPr="00DD1D71">
        <w:rPr>
          <w:highlight w:val="cyan"/>
        </w:rPr>
        <w:t xml:space="preserve"> and </w:t>
      </w:r>
      <w:proofErr w:type="spellStart"/>
      <w:r w:rsidRPr="00DD1D71">
        <w:rPr>
          <w:highlight w:val="cyan"/>
        </w:rPr>
        <w:t>controls</w:t>
      </w:r>
      <w:proofErr w:type="spellEnd"/>
      <w:r w:rsidRPr="00DD1D71">
        <w:rPr>
          <w:highlight w:val="cyan"/>
        </w:rPr>
        <w:t>.</w:t>
      </w:r>
    </w:p>
    <w:p w14:paraId="40E760B7" w14:textId="53E3BE4A" w:rsidR="005A62AE" w:rsidRDefault="005A62AE" w:rsidP="005A62AE">
      <w:pPr>
        <w:jc w:val="both"/>
      </w:pPr>
      <w:r w:rsidRPr="00DD1D71">
        <w:rPr>
          <w:highlight w:val="cyan"/>
        </w:rPr>
        <w:tab/>
        <w:t xml:space="preserve">The French </w:t>
      </w:r>
      <w:proofErr w:type="spellStart"/>
      <w:r w:rsidRPr="00DD1D71">
        <w:rPr>
          <w:highlight w:val="cyan"/>
        </w:rPr>
        <w:t>bank</w:t>
      </w:r>
      <w:r w:rsidR="007128A5">
        <w:rPr>
          <w:highlight w:val="cyan"/>
        </w:rPr>
        <w:t>s</w:t>
      </w:r>
      <w:proofErr w:type="spellEnd"/>
      <w:r w:rsidRPr="00DD1D71">
        <w:rPr>
          <w:highlight w:val="cyan"/>
        </w:rPr>
        <w:t xml:space="preserve"> call on </w:t>
      </w:r>
      <w:proofErr w:type="spellStart"/>
      <w:r w:rsidRPr="00DD1D71">
        <w:rPr>
          <w:highlight w:val="cyan"/>
        </w:rPr>
        <w:t>regulators</w:t>
      </w:r>
      <w:proofErr w:type="spellEnd"/>
      <w:r w:rsidRPr="00DD1D71">
        <w:rPr>
          <w:highlight w:val="cyan"/>
        </w:rPr>
        <w:t xml:space="preserve"> to </w:t>
      </w:r>
      <w:proofErr w:type="spellStart"/>
      <w:r w:rsidRPr="00DD1D71">
        <w:rPr>
          <w:highlight w:val="cyan"/>
        </w:rPr>
        <w:t>carefully</w:t>
      </w:r>
      <w:proofErr w:type="spellEnd"/>
      <w:r w:rsidRPr="00DD1D71">
        <w:rPr>
          <w:highlight w:val="cyan"/>
        </w:rPr>
        <w:t xml:space="preserve"> </w:t>
      </w:r>
      <w:proofErr w:type="spellStart"/>
      <w:r w:rsidRPr="00DD1D71">
        <w:rPr>
          <w:highlight w:val="cyan"/>
        </w:rPr>
        <w:t>assess</w:t>
      </w:r>
      <w:proofErr w:type="spellEnd"/>
      <w:r w:rsidRPr="00DD1D71">
        <w:rPr>
          <w:highlight w:val="cyan"/>
        </w:rPr>
        <w:t xml:space="preserve"> the </w:t>
      </w:r>
      <w:proofErr w:type="spellStart"/>
      <w:r w:rsidRPr="00DD1D71">
        <w:rPr>
          <w:highlight w:val="cyan"/>
        </w:rPr>
        <w:t>cost</w:t>
      </w:r>
      <w:proofErr w:type="spellEnd"/>
      <w:r w:rsidRPr="00DD1D71">
        <w:rPr>
          <w:highlight w:val="cyan"/>
        </w:rPr>
        <w:t>/</w:t>
      </w:r>
      <w:proofErr w:type="spellStart"/>
      <w:r w:rsidRPr="00DD1D71">
        <w:rPr>
          <w:highlight w:val="cyan"/>
        </w:rPr>
        <w:t>benefit</w:t>
      </w:r>
      <w:proofErr w:type="spellEnd"/>
      <w:r w:rsidRPr="00DD1D71">
        <w:rPr>
          <w:highlight w:val="cyan"/>
        </w:rPr>
        <w:t xml:space="preserve"> ratio of </w:t>
      </w:r>
      <w:proofErr w:type="spellStart"/>
      <w:r w:rsidRPr="00DD1D71">
        <w:rPr>
          <w:highlight w:val="cyan"/>
        </w:rPr>
        <w:t>any</w:t>
      </w:r>
      <w:proofErr w:type="spellEnd"/>
      <w:r w:rsidRPr="00DD1D71">
        <w:rPr>
          <w:highlight w:val="cyan"/>
        </w:rPr>
        <w:t xml:space="preserve"> possible new </w:t>
      </w:r>
      <w:proofErr w:type="spellStart"/>
      <w:r w:rsidRPr="00DD1D71">
        <w:rPr>
          <w:highlight w:val="cyan"/>
        </w:rPr>
        <w:t>requirements</w:t>
      </w:r>
      <w:proofErr w:type="spellEnd"/>
      <w:r w:rsidRPr="00DD1D71">
        <w:rPr>
          <w:highlight w:val="cyan"/>
        </w:rPr>
        <w:t xml:space="preserve">, in </w:t>
      </w:r>
      <w:proofErr w:type="spellStart"/>
      <w:r w:rsidRPr="00DD1D71">
        <w:rPr>
          <w:highlight w:val="cyan"/>
        </w:rPr>
        <w:t>view</w:t>
      </w:r>
      <w:proofErr w:type="spellEnd"/>
      <w:r w:rsidRPr="00DD1D71">
        <w:rPr>
          <w:highlight w:val="cyan"/>
        </w:rPr>
        <w:t xml:space="preserve"> of the efforts made in </w:t>
      </w:r>
      <w:proofErr w:type="spellStart"/>
      <w:r w:rsidRPr="00DD1D71">
        <w:rPr>
          <w:highlight w:val="cyan"/>
        </w:rPr>
        <w:t>recent</w:t>
      </w:r>
      <w:proofErr w:type="spellEnd"/>
      <w:r w:rsidRPr="00DD1D71">
        <w:rPr>
          <w:highlight w:val="cyan"/>
        </w:rPr>
        <w:t xml:space="preserve"> </w:t>
      </w:r>
      <w:proofErr w:type="spellStart"/>
      <w:r w:rsidRPr="00DD1D71">
        <w:rPr>
          <w:highlight w:val="cyan"/>
        </w:rPr>
        <w:t>years</w:t>
      </w:r>
      <w:proofErr w:type="spellEnd"/>
      <w:r w:rsidRPr="00DD1D71">
        <w:rPr>
          <w:highlight w:val="cyan"/>
        </w:rPr>
        <w:t>.</w:t>
      </w:r>
      <w:r>
        <w:t xml:space="preserve"> </w:t>
      </w:r>
    </w:p>
    <w:p w14:paraId="5C7B64C0" w14:textId="77777777" w:rsidR="005A62AE" w:rsidRDefault="005A62AE" w:rsidP="007529F4">
      <w:pPr>
        <w:jc w:val="both"/>
      </w:pPr>
    </w:p>
    <w:p w14:paraId="1C78755A" w14:textId="77777777" w:rsidR="00302F0F" w:rsidRPr="003365CE" w:rsidRDefault="00302F0F" w:rsidP="007529F4">
      <w:pPr>
        <w:jc w:val="both"/>
      </w:pPr>
    </w:p>
    <w:p w14:paraId="4DECB430" w14:textId="77777777" w:rsidR="00782B88" w:rsidRDefault="007803AE" w:rsidP="007529F4">
      <w:pPr>
        <w:jc w:val="both"/>
        <w:rPr>
          <w:lang w:val="en-US"/>
        </w:rPr>
      </w:pPr>
      <w:r w:rsidRPr="007803AE">
        <w:rPr>
          <w:lang w:val="en-US"/>
        </w:rPr>
        <w:t xml:space="preserve">44. If you are a payment service provider: how have your payment fraud rates (as % of the total value of payment transactions) developed between 2017 and 2021? </w:t>
      </w:r>
    </w:p>
    <w:p w14:paraId="0CC96AA2" w14:textId="77777777" w:rsidR="00782B88" w:rsidRDefault="007803AE" w:rsidP="007529F4">
      <w:pPr>
        <w:jc w:val="both"/>
        <w:rPr>
          <w:lang w:val="en-US"/>
        </w:rPr>
      </w:pPr>
      <w:r w:rsidRPr="007803AE">
        <w:rPr>
          <w:lang w:val="en-US"/>
        </w:rPr>
        <w:t xml:space="preserve">Please use a comma for decimals, </w:t>
      </w:r>
      <w:proofErr w:type="gramStart"/>
      <w:r w:rsidRPr="007803AE">
        <w:rPr>
          <w:lang w:val="en-US"/>
        </w:rPr>
        <w:t>e.g.</w:t>
      </w:r>
      <w:proofErr w:type="gramEnd"/>
      <w:r w:rsidRPr="007803AE">
        <w:rPr>
          <w:lang w:val="en-US"/>
        </w:rPr>
        <w:t xml:space="preserve"> 3,5% </w:t>
      </w:r>
    </w:p>
    <w:p w14:paraId="4B0FB166" w14:textId="1DB337C0" w:rsidR="00782B88" w:rsidRPr="00BE2AAA" w:rsidRDefault="00782B88" w:rsidP="00BE2AAA">
      <w:pPr>
        <w:jc w:val="both"/>
        <w:rPr>
          <w:color w:val="0070C0"/>
        </w:rPr>
      </w:pPr>
    </w:p>
    <w:tbl>
      <w:tblPr>
        <w:tblStyle w:val="Grilledutableau"/>
        <w:tblW w:w="0" w:type="auto"/>
        <w:tblLook w:val="04A0" w:firstRow="1" w:lastRow="0" w:firstColumn="1" w:lastColumn="0" w:noHBand="0" w:noVBand="1"/>
      </w:tblPr>
      <w:tblGrid>
        <w:gridCol w:w="3020"/>
        <w:gridCol w:w="3021"/>
        <w:gridCol w:w="3021"/>
      </w:tblGrid>
      <w:tr w:rsidR="00782B88" w14:paraId="2AC50C9B" w14:textId="77777777" w:rsidTr="00782B88">
        <w:tc>
          <w:tcPr>
            <w:tcW w:w="3020" w:type="dxa"/>
          </w:tcPr>
          <w:p w14:paraId="3415736B" w14:textId="77777777" w:rsidR="00782B88" w:rsidRDefault="00782B88" w:rsidP="00782B88">
            <w:pPr>
              <w:jc w:val="both"/>
              <w:rPr>
                <w:lang w:val="en-US"/>
              </w:rPr>
            </w:pPr>
            <w:r w:rsidRPr="007803AE">
              <w:rPr>
                <w:lang w:val="en-US"/>
              </w:rPr>
              <w:t xml:space="preserve">a. </w:t>
            </w:r>
          </w:p>
        </w:tc>
        <w:tc>
          <w:tcPr>
            <w:tcW w:w="3021" w:type="dxa"/>
          </w:tcPr>
          <w:p w14:paraId="35F98FC9" w14:textId="77777777" w:rsidR="00782B88" w:rsidRDefault="00782B88" w:rsidP="007529F4">
            <w:pPr>
              <w:jc w:val="both"/>
              <w:rPr>
                <w:lang w:val="en-US"/>
              </w:rPr>
            </w:pPr>
            <w:r w:rsidRPr="007803AE">
              <w:rPr>
                <w:lang w:val="en-US"/>
              </w:rPr>
              <w:t>Card present</w:t>
            </w:r>
          </w:p>
        </w:tc>
        <w:tc>
          <w:tcPr>
            <w:tcW w:w="3021" w:type="dxa"/>
          </w:tcPr>
          <w:p w14:paraId="420DE989" w14:textId="77777777" w:rsidR="00782B88" w:rsidRDefault="00782B88" w:rsidP="007529F4">
            <w:pPr>
              <w:jc w:val="both"/>
              <w:rPr>
                <w:lang w:val="en-US"/>
              </w:rPr>
            </w:pPr>
            <w:r w:rsidRPr="007803AE">
              <w:rPr>
                <w:lang w:val="en-US"/>
              </w:rPr>
              <w:t>Card not present</w:t>
            </w:r>
          </w:p>
        </w:tc>
      </w:tr>
      <w:tr w:rsidR="00782B88" w14:paraId="249AC594" w14:textId="77777777" w:rsidTr="00782B88">
        <w:tc>
          <w:tcPr>
            <w:tcW w:w="3020" w:type="dxa"/>
          </w:tcPr>
          <w:p w14:paraId="648155FF" w14:textId="77777777" w:rsidR="00782B88" w:rsidRDefault="00782B88" w:rsidP="007529F4">
            <w:pPr>
              <w:jc w:val="both"/>
              <w:rPr>
                <w:lang w:val="en-US"/>
              </w:rPr>
            </w:pPr>
            <w:r w:rsidRPr="007803AE">
              <w:rPr>
                <w:lang w:val="en-US"/>
              </w:rPr>
              <w:t>Fraud % by 31/12/2017</w:t>
            </w:r>
          </w:p>
        </w:tc>
        <w:tc>
          <w:tcPr>
            <w:tcW w:w="3021" w:type="dxa"/>
          </w:tcPr>
          <w:p w14:paraId="50CD009C" w14:textId="77777777" w:rsidR="00782B88" w:rsidRDefault="00782B88" w:rsidP="007529F4">
            <w:pPr>
              <w:jc w:val="both"/>
              <w:rPr>
                <w:lang w:val="en-US"/>
              </w:rPr>
            </w:pPr>
          </w:p>
        </w:tc>
        <w:tc>
          <w:tcPr>
            <w:tcW w:w="3021" w:type="dxa"/>
          </w:tcPr>
          <w:p w14:paraId="639D4CDE" w14:textId="77777777" w:rsidR="00782B88" w:rsidRDefault="00782B88" w:rsidP="007529F4">
            <w:pPr>
              <w:jc w:val="both"/>
              <w:rPr>
                <w:lang w:val="en-US"/>
              </w:rPr>
            </w:pPr>
          </w:p>
        </w:tc>
      </w:tr>
      <w:tr w:rsidR="00782B88" w14:paraId="5ECB5C5C" w14:textId="77777777" w:rsidTr="00782B88">
        <w:tc>
          <w:tcPr>
            <w:tcW w:w="3020" w:type="dxa"/>
          </w:tcPr>
          <w:p w14:paraId="609A8BF1" w14:textId="77777777" w:rsidR="00782B88" w:rsidRDefault="00782B88" w:rsidP="007529F4">
            <w:pPr>
              <w:jc w:val="both"/>
              <w:rPr>
                <w:lang w:val="en-US"/>
              </w:rPr>
            </w:pPr>
            <w:r w:rsidRPr="007803AE">
              <w:rPr>
                <w:lang w:val="en-US"/>
              </w:rPr>
              <w:t>Fraud % by 31/12/2018</w:t>
            </w:r>
          </w:p>
        </w:tc>
        <w:tc>
          <w:tcPr>
            <w:tcW w:w="3021" w:type="dxa"/>
          </w:tcPr>
          <w:p w14:paraId="23F779D7" w14:textId="77777777" w:rsidR="00782B88" w:rsidRDefault="00782B88" w:rsidP="007529F4">
            <w:pPr>
              <w:jc w:val="both"/>
              <w:rPr>
                <w:lang w:val="en-US"/>
              </w:rPr>
            </w:pPr>
          </w:p>
        </w:tc>
        <w:tc>
          <w:tcPr>
            <w:tcW w:w="3021" w:type="dxa"/>
          </w:tcPr>
          <w:p w14:paraId="6809E60D" w14:textId="77777777" w:rsidR="00782B88" w:rsidRDefault="00782B88" w:rsidP="007529F4">
            <w:pPr>
              <w:jc w:val="both"/>
              <w:rPr>
                <w:lang w:val="en-US"/>
              </w:rPr>
            </w:pPr>
          </w:p>
        </w:tc>
      </w:tr>
      <w:tr w:rsidR="00782B88" w14:paraId="0EDD5F1F" w14:textId="77777777" w:rsidTr="00782B88">
        <w:tc>
          <w:tcPr>
            <w:tcW w:w="3020" w:type="dxa"/>
          </w:tcPr>
          <w:p w14:paraId="3AA314E2" w14:textId="77777777" w:rsidR="00782B88" w:rsidRDefault="00782B88" w:rsidP="007529F4">
            <w:pPr>
              <w:jc w:val="both"/>
              <w:rPr>
                <w:lang w:val="en-US"/>
              </w:rPr>
            </w:pPr>
            <w:r w:rsidRPr="007803AE">
              <w:rPr>
                <w:lang w:val="en-US"/>
              </w:rPr>
              <w:t>Fraud % by 31/12/2019</w:t>
            </w:r>
          </w:p>
        </w:tc>
        <w:tc>
          <w:tcPr>
            <w:tcW w:w="3021" w:type="dxa"/>
          </w:tcPr>
          <w:p w14:paraId="1D64E551" w14:textId="77777777" w:rsidR="00782B88" w:rsidRDefault="00782B88" w:rsidP="007529F4">
            <w:pPr>
              <w:jc w:val="both"/>
              <w:rPr>
                <w:lang w:val="en-US"/>
              </w:rPr>
            </w:pPr>
          </w:p>
        </w:tc>
        <w:tc>
          <w:tcPr>
            <w:tcW w:w="3021" w:type="dxa"/>
          </w:tcPr>
          <w:p w14:paraId="42BE0547" w14:textId="77777777" w:rsidR="00782B88" w:rsidRDefault="00782B88" w:rsidP="007529F4">
            <w:pPr>
              <w:jc w:val="both"/>
              <w:rPr>
                <w:lang w:val="en-US"/>
              </w:rPr>
            </w:pPr>
          </w:p>
        </w:tc>
      </w:tr>
      <w:tr w:rsidR="00782B88" w14:paraId="551DC422" w14:textId="77777777" w:rsidTr="00782B88">
        <w:tc>
          <w:tcPr>
            <w:tcW w:w="3020" w:type="dxa"/>
          </w:tcPr>
          <w:p w14:paraId="5D96D212" w14:textId="77777777" w:rsidR="00782B88" w:rsidRDefault="00782B88" w:rsidP="007529F4">
            <w:pPr>
              <w:jc w:val="both"/>
              <w:rPr>
                <w:lang w:val="en-US"/>
              </w:rPr>
            </w:pPr>
            <w:r w:rsidRPr="007803AE">
              <w:rPr>
                <w:lang w:val="en-US"/>
              </w:rPr>
              <w:t>Fraud % by 31/12/2020</w:t>
            </w:r>
          </w:p>
        </w:tc>
        <w:tc>
          <w:tcPr>
            <w:tcW w:w="3021" w:type="dxa"/>
          </w:tcPr>
          <w:p w14:paraId="7E05E403" w14:textId="77777777" w:rsidR="00782B88" w:rsidRDefault="00782B88" w:rsidP="007529F4">
            <w:pPr>
              <w:jc w:val="both"/>
              <w:rPr>
                <w:lang w:val="en-US"/>
              </w:rPr>
            </w:pPr>
          </w:p>
        </w:tc>
        <w:tc>
          <w:tcPr>
            <w:tcW w:w="3021" w:type="dxa"/>
          </w:tcPr>
          <w:p w14:paraId="4309415F" w14:textId="77777777" w:rsidR="00782B88" w:rsidRDefault="00782B88" w:rsidP="007529F4">
            <w:pPr>
              <w:jc w:val="both"/>
              <w:rPr>
                <w:lang w:val="en-US"/>
              </w:rPr>
            </w:pPr>
          </w:p>
        </w:tc>
      </w:tr>
      <w:tr w:rsidR="00782B88" w14:paraId="65BC43B3" w14:textId="77777777" w:rsidTr="00782B88">
        <w:tc>
          <w:tcPr>
            <w:tcW w:w="3020" w:type="dxa"/>
          </w:tcPr>
          <w:p w14:paraId="71FA3865" w14:textId="77777777" w:rsidR="00782B88" w:rsidRDefault="00782B88" w:rsidP="007529F4">
            <w:pPr>
              <w:jc w:val="both"/>
              <w:rPr>
                <w:lang w:val="en-US"/>
              </w:rPr>
            </w:pPr>
            <w:r w:rsidRPr="007803AE">
              <w:rPr>
                <w:lang w:val="en-US"/>
              </w:rPr>
              <w:t>Fraud % by 31/12/2021</w:t>
            </w:r>
          </w:p>
        </w:tc>
        <w:tc>
          <w:tcPr>
            <w:tcW w:w="3021" w:type="dxa"/>
          </w:tcPr>
          <w:p w14:paraId="2752780C" w14:textId="77777777" w:rsidR="00782B88" w:rsidRDefault="00782B88" w:rsidP="007529F4">
            <w:pPr>
              <w:jc w:val="both"/>
              <w:rPr>
                <w:lang w:val="en-US"/>
              </w:rPr>
            </w:pPr>
          </w:p>
        </w:tc>
        <w:tc>
          <w:tcPr>
            <w:tcW w:w="3021" w:type="dxa"/>
          </w:tcPr>
          <w:p w14:paraId="21D439DB" w14:textId="77777777" w:rsidR="00782B88" w:rsidRDefault="00782B88" w:rsidP="007529F4">
            <w:pPr>
              <w:jc w:val="both"/>
              <w:rPr>
                <w:lang w:val="en-US"/>
              </w:rPr>
            </w:pPr>
          </w:p>
        </w:tc>
      </w:tr>
    </w:tbl>
    <w:p w14:paraId="027E0C43" w14:textId="77777777" w:rsidR="00782B88" w:rsidRDefault="00782B88" w:rsidP="007529F4">
      <w:pPr>
        <w:jc w:val="both"/>
        <w:rPr>
          <w:lang w:val="en-US"/>
        </w:rPr>
      </w:pPr>
    </w:p>
    <w:p w14:paraId="38A91ED6" w14:textId="77777777" w:rsidR="00782B88" w:rsidRDefault="007803AE" w:rsidP="007529F4">
      <w:pPr>
        <w:jc w:val="both"/>
        <w:rPr>
          <w:lang w:val="en-US"/>
        </w:rPr>
      </w:pPr>
      <w:r w:rsidRPr="007803AE">
        <w:rPr>
          <w:lang w:val="en-US"/>
        </w:rPr>
        <w:t>b. Currently, what type of fraud is your main concern/causing most problems (if available, illustrate with figures)? Is there a particular type of payment transaction that is more sensitive to fraud? Please elaborate [open text box, including “don’t know”/”no opinion” option] [max 250 words]</w:t>
      </w:r>
    </w:p>
    <w:p w14:paraId="3FF1A644" w14:textId="77777777" w:rsidR="001E32C5" w:rsidRDefault="001E32C5" w:rsidP="001E32C5">
      <w:pPr>
        <w:jc w:val="both"/>
      </w:pPr>
      <w:proofErr w:type="spellStart"/>
      <w:r w:rsidRPr="00DD1D71">
        <w:rPr>
          <w:highlight w:val="cyan"/>
        </w:rPr>
        <w:t>Fraud</w:t>
      </w:r>
      <w:proofErr w:type="spellEnd"/>
      <w:r w:rsidRPr="00DD1D71">
        <w:rPr>
          <w:highlight w:val="cyan"/>
        </w:rPr>
        <w:t xml:space="preserve"> </w:t>
      </w:r>
      <w:proofErr w:type="spellStart"/>
      <w:r w:rsidRPr="00DD1D71">
        <w:rPr>
          <w:highlight w:val="cyan"/>
        </w:rPr>
        <w:t>resulting</w:t>
      </w:r>
      <w:proofErr w:type="spellEnd"/>
      <w:r w:rsidRPr="00DD1D71">
        <w:rPr>
          <w:highlight w:val="cyan"/>
        </w:rPr>
        <w:t xml:space="preserve"> </w:t>
      </w:r>
      <w:proofErr w:type="spellStart"/>
      <w:r w:rsidRPr="00DD1D71">
        <w:rPr>
          <w:highlight w:val="cyan"/>
        </w:rPr>
        <w:t>from</w:t>
      </w:r>
      <w:proofErr w:type="spellEnd"/>
      <w:r w:rsidRPr="00DD1D71">
        <w:rPr>
          <w:highlight w:val="cyan"/>
        </w:rPr>
        <w:t xml:space="preserve"> </w:t>
      </w:r>
      <w:proofErr w:type="spellStart"/>
      <w:r w:rsidRPr="00DD1D71">
        <w:rPr>
          <w:highlight w:val="cyan"/>
        </w:rPr>
        <w:t>authenticated</w:t>
      </w:r>
      <w:proofErr w:type="spellEnd"/>
      <w:r w:rsidRPr="00DD1D71">
        <w:rPr>
          <w:highlight w:val="cyan"/>
        </w:rPr>
        <w:t xml:space="preserve"> </w:t>
      </w:r>
      <w:proofErr w:type="spellStart"/>
      <w:r w:rsidRPr="00DD1D71">
        <w:rPr>
          <w:highlight w:val="cyan"/>
        </w:rPr>
        <w:t>operations</w:t>
      </w:r>
      <w:proofErr w:type="spellEnd"/>
      <w:r w:rsidRPr="00DD1D71">
        <w:rPr>
          <w:highlight w:val="cyan"/>
        </w:rPr>
        <w:t xml:space="preserve"> (</w:t>
      </w:r>
      <w:proofErr w:type="spellStart"/>
      <w:r w:rsidRPr="00DD1D71">
        <w:rPr>
          <w:highlight w:val="cyan"/>
        </w:rPr>
        <w:t>validated</w:t>
      </w:r>
      <w:proofErr w:type="spellEnd"/>
      <w:r w:rsidRPr="00DD1D71">
        <w:rPr>
          <w:highlight w:val="cyan"/>
        </w:rPr>
        <w:t xml:space="preserve"> by the </w:t>
      </w:r>
      <w:proofErr w:type="spellStart"/>
      <w:r w:rsidRPr="00DD1D71">
        <w:rPr>
          <w:highlight w:val="cyan"/>
        </w:rPr>
        <w:t>holder</w:t>
      </w:r>
      <w:proofErr w:type="spellEnd"/>
      <w:r w:rsidRPr="00DD1D71">
        <w:rPr>
          <w:highlight w:val="cyan"/>
        </w:rPr>
        <w:t xml:space="preserve"> of the </w:t>
      </w:r>
      <w:proofErr w:type="spellStart"/>
      <w:r w:rsidRPr="00DD1D71">
        <w:rPr>
          <w:highlight w:val="cyan"/>
        </w:rPr>
        <w:t>means</w:t>
      </w:r>
      <w:proofErr w:type="spellEnd"/>
      <w:r w:rsidRPr="00DD1D71">
        <w:rPr>
          <w:highlight w:val="cyan"/>
        </w:rPr>
        <w:t xml:space="preserve"> of </w:t>
      </w:r>
      <w:proofErr w:type="spellStart"/>
      <w:r w:rsidRPr="00DD1D71">
        <w:rPr>
          <w:highlight w:val="cyan"/>
        </w:rPr>
        <w:t>payment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on the </w:t>
      </w:r>
      <w:proofErr w:type="spellStart"/>
      <w:r w:rsidRPr="00DD1D71">
        <w:rPr>
          <w:highlight w:val="cyan"/>
        </w:rPr>
        <w:t>rise</w:t>
      </w:r>
      <w:proofErr w:type="spellEnd"/>
      <w:r w:rsidRPr="00DD1D71">
        <w:rPr>
          <w:highlight w:val="cyan"/>
        </w:rPr>
        <w:t xml:space="preserve"> and </w:t>
      </w:r>
      <w:proofErr w:type="spellStart"/>
      <w:r w:rsidRPr="00DD1D71">
        <w:rPr>
          <w:highlight w:val="cyan"/>
        </w:rPr>
        <w:t>particularly</w:t>
      </w:r>
      <w:proofErr w:type="spellEnd"/>
      <w:r w:rsidRPr="00DD1D71">
        <w:rPr>
          <w:highlight w:val="cyan"/>
        </w:rPr>
        <w:t xml:space="preserve"> the typologies of </w:t>
      </w:r>
      <w:proofErr w:type="spellStart"/>
      <w:r w:rsidRPr="00DD1D71">
        <w:rPr>
          <w:highlight w:val="cyan"/>
        </w:rPr>
        <w:t>fraud</w:t>
      </w:r>
      <w:proofErr w:type="spellEnd"/>
      <w:r w:rsidRPr="00DD1D71">
        <w:rPr>
          <w:highlight w:val="cyan"/>
        </w:rPr>
        <w:t xml:space="preserve"> by manipulation of the </w:t>
      </w:r>
      <w:proofErr w:type="spellStart"/>
      <w:r w:rsidRPr="00DD1D71">
        <w:rPr>
          <w:highlight w:val="cyan"/>
        </w:rPr>
        <w:t>customer</w:t>
      </w:r>
      <w:proofErr w:type="spellEnd"/>
      <w:r w:rsidRPr="00DD1D71">
        <w:rPr>
          <w:highlight w:val="cyan"/>
        </w:rPr>
        <w:t xml:space="preserve"> by a </w:t>
      </w:r>
      <w:proofErr w:type="spellStart"/>
      <w:r w:rsidRPr="00DD1D71">
        <w:rPr>
          <w:highlight w:val="cyan"/>
        </w:rPr>
        <w:t>malicious</w:t>
      </w:r>
      <w:proofErr w:type="spellEnd"/>
      <w:r w:rsidRPr="00DD1D71">
        <w:rPr>
          <w:highlight w:val="cyan"/>
        </w:rPr>
        <w:t xml:space="preserve"> </w:t>
      </w:r>
      <w:proofErr w:type="spellStart"/>
      <w:r w:rsidRPr="00DD1D71">
        <w:rPr>
          <w:highlight w:val="cyan"/>
        </w:rPr>
        <w:t>third</w:t>
      </w:r>
      <w:proofErr w:type="spellEnd"/>
      <w:r w:rsidRPr="00DD1D71">
        <w:rPr>
          <w:highlight w:val="cyan"/>
        </w:rPr>
        <w:t xml:space="preserve"> party (social engineering, ...) </w:t>
      </w:r>
      <w:proofErr w:type="spellStart"/>
      <w:r w:rsidRPr="00DD1D71">
        <w:rPr>
          <w:highlight w:val="cyan"/>
        </w:rPr>
        <w:t>which</w:t>
      </w:r>
      <w:proofErr w:type="spellEnd"/>
      <w:r w:rsidRPr="00DD1D71">
        <w:rPr>
          <w:highlight w:val="cyan"/>
        </w:rPr>
        <w:t xml:space="preserve"> are </w:t>
      </w:r>
      <w:proofErr w:type="spellStart"/>
      <w:r w:rsidRPr="00DD1D71">
        <w:rPr>
          <w:highlight w:val="cyan"/>
        </w:rPr>
        <w:t>increasing</w:t>
      </w:r>
      <w:proofErr w:type="spellEnd"/>
      <w:r w:rsidRPr="00DD1D71">
        <w:rPr>
          <w:highlight w:val="cyan"/>
        </w:rPr>
        <w:t xml:space="preserve"> </w:t>
      </w:r>
      <w:proofErr w:type="spellStart"/>
      <w:r w:rsidRPr="00DD1D71">
        <w:rPr>
          <w:highlight w:val="cyan"/>
        </w:rPr>
        <w:t>very</w:t>
      </w:r>
      <w:proofErr w:type="spellEnd"/>
      <w:r w:rsidRPr="00DD1D71">
        <w:rPr>
          <w:highlight w:val="cyan"/>
        </w:rPr>
        <w:t xml:space="preserve"> </w:t>
      </w:r>
      <w:proofErr w:type="spellStart"/>
      <w:r w:rsidRPr="00DD1D71">
        <w:rPr>
          <w:highlight w:val="cyan"/>
        </w:rPr>
        <w:t>sharply</w:t>
      </w:r>
      <w:proofErr w:type="spellEnd"/>
      <w:r w:rsidRPr="00DD1D71">
        <w:rPr>
          <w:highlight w:val="cyan"/>
        </w:rPr>
        <w:t>.</w:t>
      </w:r>
      <w:r>
        <w:t xml:space="preserve"> </w:t>
      </w:r>
    </w:p>
    <w:p w14:paraId="41D44239" w14:textId="77777777" w:rsidR="00B00598" w:rsidRPr="007F7138" w:rsidRDefault="00B00598" w:rsidP="00BE2AAA">
      <w:pPr>
        <w:jc w:val="both"/>
      </w:pPr>
    </w:p>
    <w:p w14:paraId="01547A92" w14:textId="77777777" w:rsidR="00BE2AAA" w:rsidRDefault="007803AE" w:rsidP="00BE2AAA">
      <w:pPr>
        <w:jc w:val="both"/>
        <w:rPr>
          <w:lang w:val="en-US"/>
        </w:rPr>
      </w:pPr>
      <w:r w:rsidRPr="007803AE">
        <w:rPr>
          <w:lang w:val="en-US"/>
        </w:rPr>
        <w:t xml:space="preserve">45. In your view, are the requirements regarding fraud prevention in PSD2, </w:t>
      </w:r>
      <w:proofErr w:type="gramStart"/>
      <w:r w:rsidRPr="007803AE">
        <w:rPr>
          <w:lang w:val="en-US"/>
        </w:rPr>
        <w:t>in particular those</w:t>
      </w:r>
      <w:proofErr w:type="gramEnd"/>
      <w:r w:rsidRPr="007803AE">
        <w:rPr>
          <w:lang w:val="en-US"/>
        </w:rPr>
        <w:t xml:space="preserve"> on strong customer authentication (SCA), still sufficient?</w:t>
      </w:r>
    </w:p>
    <w:p w14:paraId="20EED37C" w14:textId="77777777" w:rsidR="00BE2AAA" w:rsidRDefault="00BE2AAA" w:rsidP="00BE2AAA">
      <w:pPr>
        <w:jc w:val="both"/>
        <w:rPr>
          <w:lang w:val="en-US"/>
        </w:rPr>
      </w:pPr>
      <w:r w:rsidRPr="007803AE">
        <w:rPr>
          <w:lang w:val="en-US"/>
        </w:rPr>
        <w:t xml:space="preserve">a. To which extent do you (dis)agree with the following statements? </w:t>
      </w:r>
    </w:p>
    <w:p w14:paraId="0534087B" w14:textId="77777777" w:rsidR="00BE2AAA" w:rsidRPr="00BE2AAA" w:rsidRDefault="00BE2AAA" w:rsidP="00BE2AAA">
      <w:pPr>
        <w:jc w:val="both"/>
        <w:rPr>
          <w:color w:val="0070C0"/>
          <w:lang w:val="en-US"/>
        </w:rPr>
      </w:pPr>
    </w:p>
    <w:p w14:paraId="20406AEC" w14:textId="77777777" w:rsidR="000104FC" w:rsidRPr="007968C2" w:rsidRDefault="007803AE" w:rsidP="007529F4">
      <w:pPr>
        <w:jc w:val="both"/>
        <w:rPr>
          <w:i/>
          <w:sz w:val="20"/>
          <w:lang w:val="en-US"/>
        </w:rPr>
      </w:pPr>
      <w:r w:rsidRPr="007968C2">
        <w:rPr>
          <w:i/>
          <w:sz w:val="20"/>
          <w:lang w:val="en-US"/>
        </w:rPr>
        <w:t xml:space="preserve">1: strongly agree; 2: somewhat agree; 3: neutral; 4: somewhat disagree; 5: strongly disagree; 6: don’t know/no opinion/not relevant. </w:t>
      </w:r>
    </w:p>
    <w:tbl>
      <w:tblPr>
        <w:tblStyle w:val="Grilledutableau"/>
        <w:tblW w:w="9776" w:type="dxa"/>
        <w:tblLook w:val="04A0" w:firstRow="1" w:lastRow="0" w:firstColumn="1" w:lastColumn="0" w:noHBand="0" w:noVBand="1"/>
      </w:tblPr>
      <w:tblGrid>
        <w:gridCol w:w="6516"/>
        <w:gridCol w:w="567"/>
        <w:gridCol w:w="567"/>
        <w:gridCol w:w="567"/>
        <w:gridCol w:w="425"/>
        <w:gridCol w:w="567"/>
        <w:gridCol w:w="567"/>
      </w:tblGrid>
      <w:tr w:rsidR="008A724E" w14:paraId="562CA86B" w14:textId="77777777" w:rsidTr="00502C11">
        <w:tc>
          <w:tcPr>
            <w:tcW w:w="6516" w:type="dxa"/>
          </w:tcPr>
          <w:p w14:paraId="62529229" w14:textId="77777777" w:rsidR="008A724E" w:rsidRPr="00524D9B" w:rsidRDefault="008A724E" w:rsidP="008A724E">
            <w:pPr>
              <w:jc w:val="both"/>
              <w:rPr>
                <w:b/>
              </w:rPr>
            </w:pPr>
            <w:r w:rsidRPr="00524D9B">
              <w:rPr>
                <w:b/>
              </w:rPr>
              <w:t xml:space="preserve">FRAUD </w:t>
            </w:r>
            <w:proofErr w:type="gramStart"/>
            <w:r w:rsidRPr="00524D9B">
              <w:rPr>
                <w:b/>
              </w:rPr>
              <w:t>PREVENTION:</w:t>
            </w:r>
            <w:proofErr w:type="gramEnd"/>
            <w:r w:rsidRPr="00524D9B">
              <w:rPr>
                <w:b/>
              </w:rPr>
              <w:t xml:space="preserve"> STRONG CUSTOMER AUTHENTICATION</w:t>
            </w:r>
          </w:p>
          <w:p w14:paraId="14BE121A" w14:textId="41226294" w:rsidR="00BE2AAA" w:rsidRPr="007968C2" w:rsidRDefault="00BE2AAA" w:rsidP="00BE2AAA">
            <w:pPr>
              <w:jc w:val="both"/>
              <w:rPr>
                <w:b/>
                <w:color w:val="0070C0"/>
              </w:rPr>
            </w:pPr>
          </w:p>
        </w:tc>
        <w:tc>
          <w:tcPr>
            <w:tcW w:w="567" w:type="dxa"/>
          </w:tcPr>
          <w:p w14:paraId="5AC935CD" w14:textId="77777777" w:rsidR="008A724E" w:rsidRDefault="008A724E" w:rsidP="008A724E">
            <w:pPr>
              <w:jc w:val="center"/>
              <w:rPr>
                <w:lang w:val="en-US"/>
              </w:rPr>
            </w:pPr>
            <w:r w:rsidRPr="00896EA5">
              <w:rPr>
                <w:lang w:val="en-US"/>
              </w:rPr>
              <w:t>1</w:t>
            </w:r>
          </w:p>
        </w:tc>
        <w:tc>
          <w:tcPr>
            <w:tcW w:w="567" w:type="dxa"/>
          </w:tcPr>
          <w:p w14:paraId="7421E8D0" w14:textId="77777777" w:rsidR="008A724E" w:rsidRDefault="008A724E" w:rsidP="008A724E">
            <w:pPr>
              <w:jc w:val="center"/>
              <w:rPr>
                <w:lang w:val="en-US"/>
              </w:rPr>
            </w:pPr>
            <w:r w:rsidRPr="00896EA5">
              <w:rPr>
                <w:lang w:val="en-US"/>
              </w:rPr>
              <w:t>2</w:t>
            </w:r>
          </w:p>
        </w:tc>
        <w:tc>
          <w:tcPr>
            <w:tcW w:w="567" w:type="dxa"/>
          </w:tcPr>
          <w:p w14:paraId="53ED709E" w14:textId="77777777" w:rsidR="008A724E" w:rsidRDefault="008A724E" w:rsidP="008A724E">
            <w:pPr>
              <w:jc w:val="center"/>
              <w:rPr>
                <w:lang w:val="en-US"/>
              </w:rPr>
            </w:pPr>
            <w:r w:rsidRPr="00896EA5">
              <w:rPr>
                <w:lang w:val="en-US"/>
              </w:rPr>
              <w:t>3</w:t>
            </w:r>
          </w:p>
        </w:tc>
        <w:tc>
          <w:tcPr>
            <w:tcW w:w="425" w:type="dxa"/>
          </w:tcPr>
          <w:p w14:paraId="57063D61" w14:textId="77777777" w:rsidR="008A724E" w:rsidRDefault="008A724E" w:rsidP="008A724E">
            <w:pPr>
              <w:jc w:val="center"/>
              <w:rPr>
                <w:lang w:val="en-US"/>
              </w:rPr>
            </w:pPr>
            <w:r w:rsidRPr="00896EA5">
              <w:rPr>
                <w:lang w:val="en-US"/>
              </w:rPr>
              <w:t>4</w:t>
            </w:r>
          </w:p>
        </w:tc>
        <w:tc>
          <w:tcPr>
            <w:tcW w:w="567" w:type="dxa"/>
          </w:tcPr>
          <w:p w14:paraId="256DA63B" w14:textId="77777777" w:rsidR="008A724E" w:rsidRDefault="008A724E" w:rsidP="008A724E">
            <w:pPr>
              <w:jc w:val="center"/>
              <w:rPr>
                <w:lang w:val="en-US"/>
              </w:rPr>
            </w:pPr>
            <w:r w:rsidRPr="00896EA5">
              <w:rPr>
                <w:lang w:val="en-US"/>
              </w:rPr>
              <w:t>5</w:t>
            </w:r>
          </w:p>
        </w:tc>
        <w:tc>
          <w:tcPr>
            <w:tcW w:w="567" w:type="dxa"/>
          </w:tcPr>
          <w:p w14:paraId="7A8EDFCD" w14:textId="77777777" w:rsidR="008A724E" w:rsidRDefault="008A724E" w:rsidP="008A724E">
            <w:pPr>
              <w:jc w:val="center"/>
              <w:rPr>
                <w:lang w:val="en-US"/>
              </w:rPr>
            </w:pPr>
            <w:r w:rsidRPr="00896EA5">
              <w:rPr>
                <w:lang w:val="en-US"/>
              </w:rPr>
              <w:t>6</w:t>
            </w:r>
          </w:p>
        </w:tc>
      </w:tr>
      <w:tr w:rsidR="008A724E" w:rsidRPr="00BE2AAA" w14:paraId="59A53590" w14:textId="77777777" w:rsidTr="00502C11">
        <w:tc>
          <w:tcPr>
            <w:tcW w:w="6516" w:type="dxa"/>
          </w:tcPr>
          <w:p w14:paraId="0A45EEE9" w14:textId="77777777" w:rsidR="00BE2AAA" w:rsidRDefault="008A724E" w:rsidP="00BE2AAA">
            <w:pPr>
              <w:jc w:val="both"/>
              <w:rPr>
                <w:lang w:val="en-US"/>
              </w:rPr>
            </w:pPr>
            <w:r w:rsidRPr="007803AE">
              <w:rPr>
                <w:lang w:val="en-US"/>
              </w:rPr>
              <w:t xml:space="preserve">The requirements for SCA (Art. 97) are still adequate </w:t>
            </w:r>
          </w:p>
          <w:p w14:paraId="37EB128C" w14:textId="5F2CAAD2" w:rsidR="008A724E" w:rsidRPr="00BE2AAA" w:rsidRDefault="008A724E" w:rsidP="008A724E">
            <w:pPr>
              <w:jc w:val="both"/>
              <w:rPr>
                <w:color w:val="0070C0"/>
              </w:rPr>
            </w:pPr>
          </w:p>
        </w:tc>
        <w:tc>
          <w:tcPr>
            <w:tcW w:w="567" w:type="dxa"/>
          </w:tcPr>
          <w:p w14:paraId="50335DA6" w14:textId="77777777" w:rsidR="008A724E" w:rsidRPr="00BE2AAA" w:rsidRDefault="008A724E" w:rsidP="008A724E">
            <w:pPr>
              <w:jc w:val="both"/>
            </w:pPr>
          </w:p>
        </w:tc>
        <w:tc>
          <w:tcPr>
            <w:tcW w:w="567" w:type="dxa"/>
          </w:tcPr>
          <w:p w14:paraId="5D9C8C82" w14:textId="1BDA173F" w:rsidR="008A724E" w:rsidRPr="00BE2AAA" w:rsidRDefault="00623291" w:rsidP="008A724E">
            <w:pPr>
              <w:jc w:val="both"/>
            </w:pPr>
            <w:r>
              <w:t>X</w:t>
            </w:r>
          </w:p>
        </w:tc>
        <w:tc>
          <w:tcPr>
            <w:tcW w:w="567" w:type="dxa"/>
          </w:tcPr>
          <w:p w14:paraId="59C743F2" w14:textId="77777777" w:rsidR="008A724E" w:rsidRPr="00BE2AAA" w:rsidRDefault="008A724E" w:rsidP="008A724E">
            <w:pPr>
              <w:jc w:val="both"/>
            </w:pPr>
          </w:p>
        </w:tc>
        <w:tc>
          <w:tcPr>
            <w:tcW w:w="425" w:type="dxa"/>
          </w:tcPr>
          <w:p w14:paraId="4C868A42" w14:textId="77777777" w:rsidR="008A724E" w:rsidRPr="00BE2AAA" w:rsidRDefault="008A724E" w:rsidP="008A724E">
            <w:pPr>
              <w:jc w:val="both"/>
            </w:pPr>
          </w:p>
        </w:tc>
        <w:tc>
          <w:tcPr>
            <w:tcW w:w="567" w:type="dxa"/>
          </w:tcPr>
          <w:p w14:paraId="6072DCAB" w14:textId="77777777" w:rsidR="008A724E" w:rsidRPr="00BE2AAA" w:rsidRDefault="008A724E" w:rsidP="008A724E">
            <w:pPr>
              <w:jc w:val="both"/>
            </w:pPr>
          </w:p>
        </w:tc>
        <w:tc>
          <w:tcPr>
            <w:tcW w:w="567" w:type="dxa"/>
          </w:tcPr>
          <w:p w14:paraId="31886C08" w14:textId="77777777" w:rsidR="008A724E" w:rsidRPr="00BE2AAA" w:rsidRDefault="008A724E" w:rsidP="008A724E">
            <w:pPr>
              <w:jc w:val="both"/>
            </w:pPr>
          </w:p>
        </w:tc>
      </w:tr>
      <w:tr w:rsidR="008A724E" w:rsidRPr="00BE2AAA" w14:paraId="71ACC83B" w14:textId="77777777" w:rsidTr="00502C11">
        <w:tc>
          <w:tcPr>
            <w:tcW w:w="6516" w:type="dxa"/>
          </w:tcPr>
          <w:p w14:paraId="3204BA2B" w14:textId="77777777" w:rsidR="00BE2AAA" w:rsidRPr="003365CE" w:rsidRDefault="008A724E" w:rsidP="00BE2AAA">
            <w:pPr>
              <w:jc w:val="both"/>
              <w:rPr>
                <w:color w:val="0070C0"/>
                <w:lang w:val="en-US"/>
              </w:rPr>
            </w:pPr>
            <w:r w:rsidRPr="003365CE">
              <w:rPr>
                <w:lang w:val="en-US"/>
              </w:rPr>
              <w:t>SCA has made electronic payments safer</w:t>
            </w:r>
            <w:r w:rsidR="00BE2AAA" w:rsidRPr="003365CE">
              <w:rPr>
                <w:color w:val="0070C0"/>
                <w:lang w:val="en-US"/>
              </w:rPr>
              <w:t xml:space="preserve"> </w:t>
            </w:r>
          </w:p>
          <w:p w14:paraId="7A66C9D3" w14:textId="4FA21913" w:rsidR="008A724E" w:rsidRPr="007968C2" w:rsidRDefault="008A724E" w:rsidP="008A724E">
            <w:pPr>
              <w:jc w:val="both"/>
              <w:rPr>
                <w:color w:val="0070C0"/>
              </w:rPr>
            </w:pPr>
          </w:p>
        </w:tc>
        <w:tc>
          <w:tcPr>
            <w:tcW w:w="567" w:type="dxa"/>
          </w:tcPr>
          <w:p w14:paraId="5459AB6C" w14:textId="77777777" w:rsidR="008A724E" w:rsidRPr="00BE2AAA" w:rsidRDefault="008A724E" w:rsidP="008A724E">
            <w:pPr>
              <w:jc w:val="both"/>
            </w:pPr>
          </w:p>
        </w:tc>
        <w:tc>
          <w:tcPr>
            <w:tcW w:w="567" w:type="dxa"/>
          </w:tcPr>
          <w:p w14:paraId="0F122D2C" w14:textId="18BA8A3B" w:rsidR="008A724E" w:rsidRPr="00BE2AAA" w:rsidRDefault="00623291" w:rsidP="008A724E">
            <w:pPr>
              <w:jc w:val="both"/>
            </w:pPr>
            <w:r>
              <w:t>X</w:t>
            </w:r>
          </w:p>
        </w:tc>
        <w:tc>
          <w:tcPr>
            <w:tcW w:w="567" w:type="dxa"/>
          </w:tcPr>
          <w:p w14:paraId="475BA9C8" w14:textId="77777777" w:rsidR="008A724E" w:rsidRPr="00BE2AAA" w:rsidRDefault="008A724E" w:rsidP="008A724E">
            <w:pPr>
              <w:jc w:val="both"/>
            </w:pPr>
          </w:p>
        </w:tc>
        <w:tc>
          <w:tcPr>
            <w:tcW w:w="425" w:type="dxa"/>
          </w:tcPr>
          <w:p w14:paraId="228D2B5C" w14:textId="77777777" w:rsidR="008A724E" w:rsidRPr="00BE2AAA" w:rsidRDefault="008A724E" w:rsidP="008A724E">
            <w:pPr>
              <w:jc w:val="both"/>
            </w:pPr>
          </w:p>
        </w:tc>
        <w:tc>
          <w:tcPr>
            <w:tcW w:w="567" w:type="dxa"/>
          </w:tcPr>
          <w:p w14:paraId="1CC529C3" w14:textId="77777777" w:rsidR="008A724E" w:rsidRPr="00BE2AAA" w:rsidRDefault="008A724E" w:rsidP="008A724E">
            <w:pPr>
              <w:jc w:val="both"/>
            </w:pPr>
          </w:p>
        </w:tc>
        <w:tc>
          <w:tcPr>
            <w:tcW w:w="567" w:type="dxa"/>
          </w:tcPr>
          <w:p w14:paraId="52DFE04D" w14:textId="77777777" w:rsidR="008A724E" w:rsidRPr="00BE2AAA" w:rsidRDefault="008A724E" w:rsidP="008A724E">
            <w:pPr>
              <w:jc w:val="both"/>
            </w:pPr>
          </w:p>
        </w:tc>
      </w:tr>
      <w:tr w:rsidR="008A724E" w:rsidRPr="00BE2AAA" w14:paraId="6F061594" w14:textId="77777777" w:rsidTr="00502C11">
        <w:tc>
          <w:tcPr>
            <w:tcW w:w="6516" w:type="dxa"/>
          </w:tcPr>
          <w:p w14:paraId="0C8A6C9C" w14:textId="77777777" w:rsidR="00BE2AAA" w:rsidRPr="003365CE" w:rsidRDefault="008A724E" w:rsidP="00BE2AAA">
            <w:pPr>
              <w:jc w:val="both"/>
              <w:rPr>
                <w:lang w:val="en-US"/>
              </w:rPr>
            </w:pPr>
            <w:r w:rsidRPr="003365CE">
              <w:rPr>
                <w:lang w:val="en-US"/>
              </w:rPr>
              <w:lastRenderedPageBreak/>
              <w:t>The provisions on SCA do not adversely impact the TPPs’ business models</w:t>
            </w:r>
          </w:p>
          <w:p w14:paraId="357542D0" w14:textId="18A8BF21" w:rsidR="008A724E" w:rsidRPr="00BE2AAA" w:rsidRDefault="008A724E" w:rsidP="00BE2AAA">
            <w:pPr>
              <w:jc w:val="both"/>
            </w:pPr>
          </w:p>
        </w:tc>
        <w:tc>
          <w:tcPr>
            <w:tcW w:w="567" w:type="dxa"/>
          </w:tcPr>
          <w:p w14:paraId="6E90EA7E" w14:textId="77777777" w:rsidR="008A724E" w:rsidRPr="00BE2AAA" w:rsidRDefault="008A724E" w:rsidP="008A724E">
            <w:pPr>
              <w:jc w:val="both"/>
            </w:pPr>
          </w:p>
        </w:tc>
        <w:tc>
          <w:tcPr>
            <w:tcW w:w="567" w:type="dxa"/>
          </w:tcPr>
          <w:p w14:paraId="4880E82C" w14:textId="77777777" w:rsidR="008A724E" w:rsidRPr="00BE2AAA" w:rsidRDefault="008A724E" w:rsidP="008A724E">
            <w:pPr>
              <w:jc w:val="both"/>
            </w:pPr>
          </w:p>
        </w:tc>
        <w:tc>
          <w:tcPr>
            <w:tcW w:w="567" w:type="dxa"/>
          </w:tcPr>
          <w:p w14:paraId="1457B854" w14:textId="4024857A" w:rsidR="008A724E" w:rsidRPr="00BE2AAA" w:rsidRDefault="000173B5" w:rsidP="008A724E">
            <w:pPr>
              <w:jc w:val="both"/>
            </w:pPr>
            <w:r>
              <w:t>X</w:t>
            </w:r>
          </w:p>
        </w:tc>
        <w:tc>
          <w:tcPr>
            <w:tcW w:w="425" w:type="dxa"/>
          </w:tcPr>
          <w:p w14:paraId="044727EA" w14:textId="77777777" w:rsidR="008A724E" w:rsidRPr="00BE2AAA" w:rsidRDefault="008A724E" w:rsidP="008A724E">
            <w:pPr>
              <w:jc w:val="both"/>
            </w:pPr>
          </w:p>
        </w:tc>
        <w:tc>
          <w:tcPr>
            <w:tcW w:w="567" w:type="dxa"/>
          </w:tcPr>
          <w:p w14:paraId="38D2F4BB" w14:textId="77777777" w:rsidR="008A724E" w:rsidRPr="00BE2AAA" w:rsidRDefault="008A724E" w:rsidP="008A724E">
            <w:pPr>
              <w:jc w:val="both"/>
            </w:pPr>
          </w:p>
        </w:tc>
        <w:tc>
          <w:tcPr>
            <w:tcW w:w="567" w:type="dxa"/>
          </w:tcPr>
          <w:p w14:paraId="100370AB" w14:textId="77777777" w:rsidR="008A724E" w:rsidRPr="00BE2AAA" w:rsidRDefault="008A724E" w:rsidP="008A724E">
            <w:pPr>
              <w:jc w:val="both"/>
            </w:pPr>
          </w:p>
        </w:tc>
      </w:tr>
      <w:tr w:rsidR="008A724E" w:rsidRPr="00BE2AAA" w14:paraId="14F5588C" w14:textId="77777777" w:rsidTr="00502C11">
        <w:tc>
          <w:tcPr>
            <w:tcW w:w="6516" w:type="dxa"/>
          </w:tcPr>
          <w:p w14:paraId="5776B737" w14:textId="77777777" w:rsidR="008A724E" w:rsidRPr="003365CE" w:rsidRDefault="008A724E" w:rsidP="008A724E">
            <w:pPr>
              <w:jc w:val="both"/>
              <w:rPr>
                <w:color w:val="0070C0"/>
                <w:vertAlign w:val="superscript"/>
                <w:lang w:val="en-US"/>
              </w:rPr>
            </w:pPr>
            <w:r w:rsidRPr="007803AE">
              <w:rPr>
                <w:lang w:val="en-US"/>
              </w:rPr>
              <w:t>If you are a PSP, the provisions on SCA did not lead to obstacles in providing payment services towards PSUs</w:t>
            </w:r>
            <w:r w:rsidR="00E77DCD">
              <w:rPr>
                <w:lang w:val="en-US"/>
              </w:rPr>
              <w:t xml:space="preserve"> </w:t>
            </w:r>
            <w:r w:rsidRPr="003365CE">
              <w:rPr>
                <w:color w:val="0070C0"/>
                <w:vertAlign w:val="superscript"/>
                <w:lang w:val="en-US"/>
              </w:rPr>
              <w:t>8</w:t>
            </w:r>
          </w:p>
          <w:p w14:paraId="005F9AEA" w14:textId="1CB90492" w:rsidR="00BE2AAA" w:rsidRPr="00BE2AAA" w:rsidRDefault="00BE2AAA" w:rsidP="008A724E">
            <w:pPr>
              <w:jc w:val="both"/>
              <w:rPr>
                <w:color w:val="0070C0"/>
              </w:rPr>
            </w:pPr>
          </w:p>
        </w:tc>
        <w:tc>
          <w:tcPr>
            <w:tcW w:w="567" w:type="dxa"/>
          </w:tcPr>
          <w:p w14:paraId="6EC6C5FE" w14:textId="77777777" w:rsidR="008A724E" w:rsidRPr="00BE2AAA" w:rsidRDefault="008A724E" w:rsidP="008A724E">
            <w:pPr>
              <w:jc w:val="both"/>
            </w:pPr>
          </w:p>
        </w:tc>
        <w:tc>
          <w:tcPr>
            <w:tcW w:w="567" w:type="dxa"/>
          </w:tcPr>
          <w:p w14:paraId="5AA689F3" w14:textId="77777777" w:rsidR="008A724E" w:rsidRPr="00BE2AAA" w:rsidRDefault="008A724E" w:rsidP="008A724E">
            <w:pPr>
              <w:jc w:val="both"/>
            </w:pPr>
          </w:p>
        </w:tc>
        <w:tc>
          <w:tcPr>
            <w:tcW w:w="567" w:type="dxa"/>
          </w:tcPr>
          <w:p w14:paraId="42070E10" w14:textId="77777777" w:rsidR="008A724E" w:rsidRPr="00BE2AAA" w:rsidRDefault="008A724E" w:rsidP="008A724E">
            <w:pPr>
              <w:jc w:val="both"/>
            </w:pPr>
          </w:p>
        </w:tc>
        <w:tc>
          <w:tcPr>
            <w:tcW w:w="425" w:type="dxa"/>
          </w:tcPr>
          <w:p w14:paraId="23B34D09" w14:textId="2C8E3CFD" w:rsidR="008A724E" w:rsidRPr="00BE2AAA" w:rsidRDefault="00BB20F6" w:rsidP="008A724E">
            <w:pPr>
              <w:jc w:val="both"/>
            </w:pPr>
            <w:r>
              <w:t>X</w:t>
            </w:r>
          </w:p>
        </w:tc>
        <w:tc>
          <w:tcPr>
            <w:tcW w:w="567" w:type="dxa"/>
          </w:tcPr>
          <w:p w14:paraId="309F2837" w14:textId="77777777" w:rsidR="008A724E" w:rsidRPr="00BE2AAA" w:rsidRDefault="008A724E" w:rsidP="008A724E">
            <w:pPr>
              <w:jc w:val="both"/>
            </w:pPr>
          </w:p>
        </w:tc>
        <w:tc>
          <w:tcPr>
            <w:tcW w:w="567" w:type="dxa"/>
          </w:tcPr>
          <w:p w14:paraId="64D68691" w14:textId="77777777" w:rsidR="008A724E" w:rsidRPr="00BE2AAA" w:rsidRDefault="008A724E" w:rsidP="008A724E">
            <w:pPr>
              <w:jc w:val="both"/>
            </w:pPr>
          </w:p>
        </w:tc>
      </w:tr>
      <w:tr w:rsidR="008A724E" w:rsidRPr="00BE2AAA" w14:paraId="22FCE201" w14:textId="77777777" w:rsidTr="00502C11">
        <w:tc>
          <w:tcPr>
            <w:tcW w:w="6516" w:type="dxa"/>
          </w:tcPr>
          <w:p w14:paraId="2352AD9B" w14:textId="3BD78AFE" w:rsidR="008A724E" w:rsidRPr="00BE2AAA" w:rsidRDefault="008A724E" w:rsidP="008A724E">
            <w:pPr>
              <w:jc w:val="both"/>
              <w:rPr>
                <w:color w:val="0070C0"/>
              </w:rPr>
            </w:pPr>
            <w:r w:rsidRPr="00BE2AAA">
              <w:t xml:space="preserve">The provisions on SCA do not </w:t>
            </w:r>
            <w:proofErr w:type="spellStart"/>
            <w:r w:rsidRPr="00BE2AAA">
              <w:t>leave</w:t>
            </w:r>
            <w:proofErr w:type="spellEnd"/>
            <w:r w:rsidRPr="00BE2AAA">
              <w:t xml:space="preserve"> room for </w:t>
            </w:r>
            <w:proofErr w:type="spellStart"/>
            <w:r w:rsidRPr="00BE2AAA">
              <w:t>circumvention</w:t>
            </w:r>
            <w:proofErr w:type="spellEnd"/>
            <w:r w:rsidR="00BE2AAA" w:rsidRPr="00BE2AAA">
              <w:rPr>
                <w:color w:val="0070C0"/>
              </w:rPr>
              <w:t xml:space="preserve"> </w:t>
            </w:r>
          </w:p>
        </w:tc>
        <w:tc>
          <w:tcPr>
            <w:tcW w:w="567" w:type="dxa"/>
          </w:tcPr>
          <w:p w14:paraId="35DAD65F" w14:textId="77777777" w:rsidR="008A724E" w:rsidRPr="00BE2AAA" w:rsidRDefault="008A724E" w:rsidP="008A724E">
            <w:pPr>
              <w:jc w:val="both"/>
            </w:pPr>
          </w:p>
        </w:tc>
        <w:tc>
          <w:tcPr>
            <w:tcW w:w="567" w:type="dxa"/>
          </w:tcPr>
          <w:p w14:paraId="275EC3CB" w14:textId="77777777" w:rsidR="008A724E" w:rsidRPr="00BE2AAA" w:rsidRDefault="008A724E" w:rsidP="008A724E">
            <w:pPr>
              <w:jc w:val="both"/>
            </w:pPr>
          </w:p>
        </w:tc>
        <w:tc>
          <w:tcPr>
            <w:tcW w:w="567" w:type="dxa"/>
          </w:tcPr>
          <w:p w14:paraId="798A0EF2" w14:textId="77777777" w:rsidR="008A724E" w:rsidRPr="00BE2AAA" w:rsidRDefault="008A724E" w:rsidP="008A724E">
            <w:pPr>
              <w:jc w:val="both"/>
            </w:pPr>
          </w:p>
        </w:tc>
        <w:tc>
          <w:tcPr>
            <w:tcW w:w="425" w:type="dxa"/>
          </w:tcPr>
          <w:p w14:paraId="406C4FB4" w14:textId="77777777" w:rsidR="008A724E" w:rsidRPr="00BE2AAA" w:rsidRDefault="008A724E" w:rsidP="008A724E">
            <w:pPr>
              <w:jc w:val="both"/>
            </w:pPr>
          </w:p>
        </w:tc>
        <w:tc>
          <w:tcPr>
            <w:tcW w:w="567" w:type="dxa"/>
          </w:tcPr>
          <w:p w14:paraId="163A748D" w14:textId="4E00FEB2" w:rsidR="008A724E" w:rsidRPr="00BE2AAA" w:rsidRDefault="00FB0375" w:rsidP="008A724E">
            <w:pPr>
              <w:jc w:val="both"/>
            </w:pPr>
            <w:r>
              <w:t>X</w:t>
            </w:r>
          </w:p>
        </w:tc>
        <w:tc>
          <w:tcPr>
            <w:tcW w:w="567" w:type="dxa"/>
          </w:tcPr>
          <w:p w14:paraId="5B95F5A0" w14:textId="77777777" w:rsidR="008A724E" w:rsidRPr="00BE2AAA" w:rsidRDefault="008A724E" w:rsidP="008A724E">
            <w:pPr>
              <w:jc w:val="both"/>
            </w:pPr>
          </w:p>
        </w:tc>
      </w:tr>
      <w:tr w:rsidR="008A724E" w:rsidRPr="00BE2AAA" w14:paraId="2046F401" w14:textId="77777777" w:rsidTr="00502C11">
        <w:tc>
          <w:tcPr>
            <w:tcW w:w="6516" w:type="dxa"/>
          </w:tcPr>
          <w:p w14:paraId="5A7702E6" w14:textId="77777777" w:rsidR="00BE2AAA" w:rsidRPr="003365CE" w:rsidRDefault="008A724E" w:rsidP="00BE2AAA">
            <w:pPr>
              <w:jc w:val="both"/>
              <w:rPr>
                <w:color w:val="0070C0"/>
                <w:lang w:val="en-US"/>
              </w:rPr>
            </w:pPr>
            <w:r w:rsidRPr="003365CE">
              <w:rPr>
                <w:lang w:val="en-US"/>
              </w:rPr>
              <w:t>The implementation of SCA has not led to the exclusion of categories of customers/citizens</w:t>
            </w:r>
            <w:r w:rsidR="00BE2AAA" w:rsidRPr="003365CE">
              <w:rPr>
                <w:color w:val="0070C0"/>
                <w:lang w:val="en-US"/>
              </w:rPr>
              <w:t xml:space="preserve"> </w:t>
            </w:r>
          </w:p>
          <w:p w14:paraId="22B716C9" w14:textId="56FC1361" w:rsidR="008A724E" w:rsidRPr="00BE2AAA" w:rsidRDefault="008A724E" w:rsidP="008A724E">
            <w:pPr>
              <w:jc w:val="both"/>
              <w:rPr>
                <w:color w:val="0070C0"/>
              </w:rPr>
            </w:pPr>
          </w:p>
        </w:tc>
        <w:tc>
          <w:tcPr>
            <w:tcW w:w="567" w:type="dxa"/>
          </w:tcPr>
          <w:p w14:paraId="64F1DFB4" w14:textId="77777777" w:rsidR="008A724E" w:rsidRPr="00BE2AAA" w:rsidRDefault="008A724E" w:rsidP="008A724E">
            <w:pPr>
              <w:jc w:val="both"/>
            </w:pPr>
          </w:p>
        </w:tc>
        <w:tc>
          <w:tcPr>
            <w:tcW w:w="567" w:type="dxa"/>
          </w:tcPr>
          <w:p w14:paraId="2E1FEF8F" w14:textId="77777777" w:rsidR="008A724E" w:rsidRPr="00BE2AAA" w:rsidRDefault="008A724E" w:rsidP="008A724E">
            <w:pPr>
              <w:jc w:val="both"/>
            </w:pPr>
          </w:p>
        </w:tc>
        <w:tc>
          <w:tcPr>
            <w:tcW w:w="567" w:type="dxa"/>
          </w:tcPr>
          <w:p w14:paraId="1A35FB65" w14:textId="77777777" w:rsidR="008A724E" w:rsidRPr="00BE2AAA" w:rsidRDefault="008A724E" w:rsidP="008A724E">
            <w:pPr>
              <w:jc w:val="both"/>
            </w:pPr>
          </w:p>
        </w:tc>
        <w:tc>
          <w:tcPr>
            <w:tcW w:w="425" w:type="dxa"/>
          </w:tcPr>
          <w:p w14:paraId="23FA1F3F" w14:textId="68BE2D2C" w:rsidR="008A724E" w:rsidRPr="00BE2AAA" w:rsidRDefault="00DB541F" w:rsidP="008A724E">
            <w:pPr>
              <w:jc w:val="both"/>
            </w:pPr>
            <w:r>
              <w:t>X</w:t>
            </w:r>
          </w:p>
        </w:tc>
        <w:tc>
          <w:tcPr>
            <w:tcW w:w="567" w:type="dxa"/>
          </w:tcPr>
          <w:p w14:paraId="4D8D6749" w14:textId="77777777" w:rsidR="008A724E" w:rsidRPr="00BE2AAA" w:rsidRDefault="008A724E" w:rsidP="008A724E">
            <w:pPr>
              <w:jc w:val="both"/>
            </w:pPr>
          </w:p>
        </w:tc>
        <w:tc>
          <w:tcPr>
            <w:tcW w:w="567" w:type="dxa"/>
          </w:tcPr>
          <w:p w14:paraId="44C04C96" w14:textId="77777777" w:rsidR="008A724E" w:rsidRPr="00BE2AAA" w:rsidRDefault="008A724E" w:rsidP="008A724E">
            <w:pPr>
              <w:jc w:val="both"/>
            </w:pPr>
          </w:p>
        </w:tc>
      </w:tr>
      <w:tr w:rsidR="008A724E" w:rsidRPr="00BE2AAA" w14:paraId="703999AD" w14:textId="77777777" w:rsidTr="00502C11">
        <w:tc>
          <w:tcPr>
            <w:tcW w:w="6516" w:type="dxa"/>
          </w:tcPr>
          <w:p w14:paraId="5D0B9836" w14:textId="77777777" w:rsidR="00BE2AAA" w:rsidRPr="003365CE" w:rsidRDefault="008A724E" w:rsidP="008A724E">
            <w:pPr>
              <w:jc w:val="both"/>
              <w:rPr>
                <w:color w:val="0070C0"/>
                <w:lang w:val="en-US"/>
              </w:rPr>
            </w:pPr>
            <w:r w:rsidRPr="003365CE">
              <w:rPr>
                <w:lang w:val="en-US"/>
              </w:rPr>
              <w:t>The implementation of SCA did not negatively impact your business</w:t>
            </w:r>
            <w:r w:rsidR="00BE2AAA" w:rsidRPr="003365CE">
              <w:rPr>
                <w:color w:val="0070C0"/>
                <w:lang w:val="en-US"/>
              </w:rPr>
              <w:t xml:space="preserve"> </w:t>
            </w:r>
          </w:p>
          <w:p w14:paraId="20DB4542" w14:textId="1F806521" w:rsidR="008A724E" w:rsidRPr="00BE2AAA" w:rsidRDefault="008A724E" w:rsidP="007968C2">
            <w:pPr>
              <w:jc w:val="both"/>
            </w:pPr>
          </w:p>
        </w:tc>
        <w:tc>
          <w:tcPr>
            <w:tcW w:w="567" w:type="dxa"/>
          </w:tcPr>
          <w:p w14:paraId="16FCAF33" w14:textId="77777777" w:rsidR="008A724E" w:rsidRPr="00BE2AAA" w:rsidRDefault="008A724E" w:rsidP="008A724E">
            <w:pPr>
              <w:jc w:val="both"/>
            </w:pPr>
          </w:p>
        </w:tc>
        <w:tc>
          <w:tcPr>
            <w:tcW w:w="567" w:type="dxa"/>
          </w:tcPr>
          <w:p w14:paraId="76D9F02C" w14:textId="77777777" w:rsidR="008A724E" w:rsidRPr="00BE2AAA" w:rsidRDefault="008A724E" w:rsidP="008A724E">
            <w:pPr>
              <w:jc w:val="both"/>
            </w:pPr>
          </w:p>
        </w:tc>
        <w:tc>
          <w:tcPr>
            <w:tcW w:w="567" w:type="dxa"/>
          </w:tcPr>
          <w:p w14:paraId="21DFAE1D" w14:textId="77777777" w:rsidR="008A724E" w:rsidRPr="00BE2AAA" w:rsidRDefault="008A724E" w:rsidP="008A724E">
            <w:pPr>
              <w:jc w:val="both"/>
            </w:pPr>
          </w:p>
        </w:tc>
        <w:tc>
          <w:tcPr>
            <w:tcW w:w="425" w:type="dxa"/>
          </w:tcPr>
          <w:p w14:paraId="1D275831" w14:textId="50248D8E" w:rsidR="008A724E" w:rsidRPr="00BE2AAA" w:rsidRDefault="008C0740" w:rsidP="008A724E">
            <w:pPr>
              <w:jc w:val="both"/>
            </w:pPr>
            <w:r>
              <w:t>X</w:t>
            </w:r>
          </w:p>
        </w:tc>
        <w:tc>
          <w:tcPr>
            <w:tcW w:w="567" w:type="dxa"/>
          </w:tcPr>
          <w:p w14:paraId="096F187C" w14:textId="77777777" w:rsidR="008A724E" w:rsidRPr="00BE2AAA" w:rsidRDefault="008A724E" w:rsidP="008A724E">
            <w:pPr>
              <w:jc w:val="both"/>
            </w:pPr>
          </w:p>
        </w:tc>
        <w:tc>
          <w:tcPr>
            <w:tcW w:w="567" w:type="dxa"/>
          </w:tcPr>
          <w:p w14:paraId="060B07DF" w14:textId="77777777" w:rsidR="008A724E" w:rsidRPr="00BE2AAA" w:rsidRDefault="008A724E" w:rsidP="008A724E">
            <w:pPr>
              <w:jc w:val="both"/>
            </w:pPr>
          </w:p>
        </w:tc>
      </w:tr>
    </w:tbl>
    <w:p w14:paraId="6CC96D5E" w14:textId="77777777" w:rsidR="00E77DCD" w:rsidRPr="003365CE" w:rsidRDefault="00E77DCD" w:rsidP="00E77DCD">
      <w:pPr>
        <w:jc w:val="both"/>
        <w:rPr>
          <w:color w:val="0070C0"/>
          <w:vertAlign w:val="superscript"/>
        </w:rPr>
      </w:pPr>
    </w:p>
    <w:p w14:paraId="0675A22B" w14:textId="77777777" w:rsidR="00E77DCD" w:rsidRPr="00BE2AAA" w:rsidRDefault="00E77DCD" w:rsidP="007968C2">
      <w:pPr>
        <w:spacing w:after="60"/>
        <w:jc w:val="both"/>
        <w:rPr>
          <w:i/>
          <w:sz w:val="20"/>
          <w:lang w:val="en-US"/>
        </w:rPr>
      </w:pPr>
      <w:r w:rsidRPr="00E77DCD">
        <w:rPr>
          <w:color w:val="0070C0"/>
          <w:vertAlign w:val="superscript"/>
          <w:lang w:val="en-US"/>
        </w:rPr>
        <w:t>8</w:t>
      </w:r>
      <w:r w:rsidRPr="00BE2AAA">
        <w:rPr>
          <w:i/>
          <w:sz w:val="20"/>
          <w:lang w:val="en-US"/>
        </w:rPr>
        <w:t xml:space="preserve"> Leaving aside any costs incurred for the technical implementation of SCA. For costs and benefits related to the (implementation of) PSD2, please see question 7. </w:t>
      </w:r>
    </w:p>
    <w:p w14:paraId="1070BFA8" w14:textId="77777777" w:rsidR="00E77DCD" w:rsidRPr="00BE2AAA" w:rsidRDefault="00E77DCD" w:rsidP="007529F4">
      <w:pPr>
        <w:jc w:val="both"/>
      </w:pPr>
    </w:p>
    <w:p w14:paraId="50753E90" w14:textId="77777777" w:rsidR="008A724E" w:rsidRDefault="007803AE" w:rsidP="007529F4">
      <w:pPr>
        <w:jc w:val="both"/>
        <w:rPr>
          <w:lang w:val="en-US"/>
        </w:rPr>
      </w:pPr>
      <w:r w:rsidRPr="007803AE">
        <w:rPr>
          <w:lang w:val="en-US"/>
        </w:rPr>
        <w:t>b. Please explain your reasoning and provide arguments for your views, including possible suggestions for changes to the provision (if any). If your business experienced any problems due to the implementation of SCA, please include these in your answer. [open text box, including “don’t know”/”no opinion” option] [max. 500 words]</w:t>
      </w:r>
    </w:p>
    <w:p w14:paraId="0E943B2A" w14:textId="30ADD1D7" w:rsidR="007968C2" w:rsidRDefault="007968C2" w:rsidP="007529F4">
      <w:pPr>
        <w:jc w:val="both"/>
      </w:pPr>
    </w:p>
    <w:p w14:paraId="5736047F" w14:textId="77777777" w:rsidR="00583631" w:rsidRDefault="00583631" w:rsidP="004E2BCE">
      <w:pPr>
        <w:jc w:val="both"/>
        <w:rPr>
          <w:highlight w:val="cyan"/>
        </w:rPr>
      </w:pPr>
    </w:p>
    <w:p w14:paraId="2042ED0E" w14:textId="08FD2C6A" w:rsidR="004E2BCE" w:rsidRPr="00DD1D71" w:rsidRDefault="004E2BCE" w:rsidP="004E2BCE">
      <w:pPr>
        <w:jc w:val="both"/>
        <w:rPr>
          <w:highlight w:val="cyan"/>
        </w:rPr>
      </w:pPr>
      <w:r w:rsidRPr="00DD1D71">
        <w:rPr>
          <w:highlight w:val="cyan"/>
        </w:rPr>
        <w:t xml:space="preserve">Not </w:t>
      </w:r>
      <w:proofErr w:type="spellStart"/>
      <w:r w:rsidRPr="00DD1D71">
        <w:rPr>
          <w:highlight w:val="cyan"/>
        </w:rPr>
        <w:t>only</w:t>
      </w:r>
      <w:proofErr w:type="spellEnd"/>
      <w:r w:rsidRPr="00DD1D71">
        <w:rPr>
          <w:highlight w:val="cyan"/>
        </w:rPr>
        <w:t xml:space="preserve"> are the </w:t>
      </w:r>
      <w:proofErr w:type="spellStart"/>
      <w:r w:rsidRPr="00DD1D71">
        <w:rPr>
          <w:highlight w:val="cyan"/>
        </w:rPr>
        <w:t>requirements</w:t>
      </w:r>
      <w:proofErr w:type="spellEnd"/>
      <w:r w:rsidRPr="00DD1D71">
        <w:rPr>
          <w:highlight w:val="cyan"/>
        </w:rPr>
        <w:t xml:space="preserve"> </w:t>
      </w:r>
      <w:proofErr w:type="spellStart"/>
      <w:r w:rsidRPr="00DD1D71">
        <w:rPr>
          <w:highlight w:val="cyan"/>
        </w:rPr>
        <w:t>sufficient</w:t>
      </w:r>
      <w:proofErr w:type="spellEnd"/>
      <w:r w:rsidRPr="00DD1D71">
        <w:rPr>
          <w:highlight w:val="cyan"/>
        </w:rPr>
        <w:t xml:space="preserve"> but </w:t>
      </w:r>
      <w:proofErr w:type="spellStart"/>
      <w:r w:rsidRPr="00DD1D71">
        <w:rPr>
          <w:highlight w:val="cyan"/>
        </w:rPr>
        <w:t>they</w:t>
      </w:r>
      <w:proofErr w:type="spellEnd"/>
      <w:r w:rsidRPr="00DD1D71">
        <w:rPr>
          <w:highlight w:val="cyan"/>
        </w:rPr>
        <w:t xml:space="preserve"> are excessive </w:t>
      </w:r>
      <w:proofErr w:type="spellStart"/>
      <w:r w:rsidRPr="00DD1D71">
        <w:rPr>
          <w:highlight w:val="cyan"/>
        </w:rPr>
        <w:t>because</w:t>
      </w:r>
      <w:proofErr w:type="spellEnd"/>
      <w:r w:rsidRPr="00DD1D71">
        <w:rPr>
          <w:highlight w:val="cyan"/>
        </w:rPr>
        <w:t xml:space="preserve"> </w:t>
      </w:r>
      <w:proofErr w:type="spellStart"/>
      <w:r w:rsidRPr="00DD1D71">
        <w:rPr>
          <w:highlight w:val="cyan"/>
        </w:rPr>
        <w:t>very</w:t>
      </w:r>
      <w:proofErr w:type="spellEnd"/>
      <w:r w:rsidRPr="00DD1D71">
        <w:rPr>
          <w:highlight w:val="cyan"/>
        </w:rPr>
        <w:t xml:space="preserve"> </w:t>
      </w:r>
      <w:proofErr w:type="spellStart"/>
      <w:r w:rsidRPr="00DD1D71">
        <w:rPr>
          <w:highlight w:val="cyan"/>
        </w:rPr>
        <w:t>often</w:t>
      </w:r>
      <w:proofErr w:type="spellEnd"/>
      <w:r w:rsidRPr="00DD1D71">
        <w:rPr>
          <w:highlight w:val="cyan"/>
        </w:rPr>
        <w:t xml:space="preserve"> </w:t>
      </w:r>
      <w:proofErr w:type="spellStart"/>
      <w:r w:rsidRPr="00DD1D71">
        <w:rPr>
          <w:highlight w:val="cyan"/>
        </w:rPr>
        <w:t>applying</w:t>
      </w:r>
      <w:proofErr w:type="spellEnd"/>
      <w:r w:rsidRPr="00DD1D71">
        <w:rPr>
          <w:highlight w:val="cyan"/>
        </w:rPr>
        <w:t xml:space="preserve"> a "</w:t>
      </w:r>
      <w:proofErr w:type="spellStart"/>
      <w:r w:rsidRPr="00DD1D71">
        <w:rPr>
          <w:highlight w:val="cyan"/>
        </w:rPr>
        <w:t>systematism</w:t>
      </w:r>
      <w:proofErr w:type="spellEnd"/>
      <w:r w:rsidRPr="00DD1D71">
        <w:rPr>
          <w:highlight w:val="cyan"/>
        </w:rPr>
        <w:t xml:space="preserve">" </w:t>
      </w:r>
      <w:proofErr w:type="spellStart"/>
      <w:r w:rsidRPr="00DD1D71">
        <w:rPr>
          <w:highlight w:val="cyan"/>
        </w:rPr>
        <w:t>instead</w:t>
      </w:r>
      <w:proofErr w:type="spellEnd"/>
      <w:r w:rsidRPr="00DD1D71">
        <w:rPr>
          <w:highlight w:val="cyan"/>
        </w:rPr>
        <w:t xml:space="preserve"> of an adaptive </w:t>
      </w:r>
      <w:proofErr w:type="spellStart"/>
      <w:r w:rsidRPr="00DD1D71">
        <w:rPr>
          <w:highlight w:val="cyan"/>
        </w:rPr>
        <w:t>risk</w:t>
      </w:r>
      <w:proofErr w:type="spellEnd"/>
      <w:r w:rsidRPr="00DD1D71">
        <w:rPr>
          <w:highlight w:val="cyan"/>
        </w:rPr>
        <w:t xml:space="preserve"> </w:t>
      </w:r>
      <w:proofErr w:type="spellStart"/>
      <w:r w:rsidRPr="00DD1D71">
        <w:rPr>
          <w:highlight w:val="cyan"/>
        </w:rPr>
        <w:t>approach</w:t>
      </w:r>
      <w:proofErr w:type="spellEnd"/>
      <w:r w:rsidR="001520E1">
        <w:rPr>
          <w:highlight w:val="cyan"/>
        </w:rPr>
        <w:t xml:space="preserve"> (</w:t>
      </w:r>
      <w:proofErr w:type="spellStart"/>
      <w:r w:rsidRPr="00DD1D71">
        <w:rPr>
          <w:highlight w:val="cyan"/>
        </w:rPr>
        <w:t>risk-based</w:t>
      </w:r>
      <w:proofErr w:type="spellEnd"/>
      <w:r w:rsidRPr="00DD1D71">
        <w:rPr>
          <w:highlight w:val="cyan"/>
        </w:rPr>
        <w:t xml:space="preserve"> </w:t>
      </w:r>
      <w:proofErr w:type="spellStart"/>
      <w:r w:rsidRPr="00DD1D71">
        <w:rPr>
          <w:highlight w:val="cyan"/>
        </w:rPr>
        <w:t>approach</w:t>
      </w:r>
      <w:proofErr w:type="spellEnd"/>
      <w:r w:rsidRPr="00DD1D71">
        <w:rPr>
          <w:highlight w:val="cyan"/>
        </w:rPr>
        <w:t xml:space="preserve"> </w:t>
      </w:r>
      <w:proofErr w:type="spellStart"/>
      <w:r w:rsidRPr="00DD1D71">
        <w:rPr>
          <w:highlight w:val="cyan"/>
        </w:rPr>
        <w:t>applied</w:t>
      </w:r>
      <w:proofErr w:type="spellEnd"/>
      <w:r w:rsidRPr="00DD1D71">
        <w:rPr>
          <w:highlight w:val="cyan"/>
        </w:rPr>
        <w:t xml:space="preserve"> by the ASPSP</w:t>
      </w:r>
      <w:r w:rsidR="001520E1">
        <w:rPr>
          <w:highlight w:val="cyan"/>
        </w:rPr>
        <w:t>)</w:t>
      </w:r>
      <w:r w:rsidRPr="00DD1D71">
        <w:rPr>
          <w:highlight w:val="cyan"/>
        </w:rPr>
        <w:t xml:space="preserve">. </w:t>
      </w:r>
    </w:p>
    <w:p w14:paraId="428D04C5" w14:textId="77777777" w:rsidR="004E2BCE" w:rsidRPr="00DD1D71" w:rsidRDefault="004E2BCE" w:rsidP="004E2BCE">
      <w:pPr>
        <w:jc w:val="both"/>
        <w:rPr>
          <w:highlight w:val="cyan"/>
        </w:rPr>
      </w:pPr>
      <w:r w:rsidRPr="00DD1D71">
        <w:rPr>
          <w:highlight w:val="cyan"/>
        </w:rPr>
        <w:t xml:space="preserve">The provisions </w:t>
      </w:r>
      <w:proofErr w:type="spellStart"/>
      <w:r w:rsidRPr="00DD1D71">
        <w:rPr>
          <w:highlight w:val="cyan"/>
        </w:rPr>
        <w:t>relating</w:t>
      </w:r>
      <w:proofErr w:type="spellEnd"/>
      <w:r w:rsidRPr="00DD1D71">
        <w:rPr>
          <w:highlight w:val="cyan"/>
        </w:rPr>
        <w:t xml:space="preserve"> to the SCA have not </w:t>
      </w:r>
      <w:proofErr w:type="spellStart"/>
      <w:r w:rsidRPr="00DD1D71">
        <w:rPr>
          <w:highlight w:val="cyan"/>
        </w:rPr>
        <w:t>created</w:t>
      </w:r>
      <w:proofErr w:type="spellEnd"/>
      <w:r w:rsidRPr="00DD1D71">
        <w:rPr>
          <w:highlight w:val="cyan"/>
        </w:rPr>
        <w:t xml:space="preserve"> </w:t>
      </w:r>
      <w:proofErr w:type="spellStart"/>
      <w:r w:rsidRPr="00DD1D71">
        <w:rPr>
          <w:highlight w:val="cyan"/>
        </w:rPr>
        <w:t>any</w:t>
      </w:r>
      <w:proofErr w:type="spellEnd"/>
      <w:r w:rsidRPr="00DD1D71">
        <w:rPr>
          <w:highlight w:val="cyan"/>
        </w:rPr>
        <w:t xml:space="preserve"> obstacles for </w:t>
      </w:r>
      <w:proofErr w:type="spellStart"/>
      <w:r w:rsidRPr="00DD1D71">
        <w:rPr>
          <w:highlight w:val="cyan"/>
        </w:rPr>
        <w:t>customers</w:t>
      </w:r>
      <w:proofErr w:type="spellEnd"/>
      <w:r w:rsidRPr="00DD1D71">
        <w:rPr>
          <w:highlight w:val="cyan"/>
        </w:rPr>
        <w:t xml:space="preserve"> </w:t>
      </w:r>
      <w:proofErr w:type="spellStart"/>
      <w:r w:rsidRPr="00DD1D71">
        <w:rPr>
          <w:highlight w:val="cyan"/>
        </w:rPr>
        <w:t>who</w:t>
      </w:r>
      <w:proofErr w:type="spellEnd"/>
      <w:r w:rsidRPr="00DD1D71">
        <w:rPr>
          <w:highlight w:val="cyan"/>
        </w:rPr>
        <w:t xml:space="preserve"> </w:t>
      </w:r>
      <w:proofErr w:type="spellStart"/>
      <w:r w:rsidRPr="00DD1D71">
        <w:rPr>
          <w:highlight w:val="cyan"/>
        </w:rPr>
        <w:t>own</w:t>
      </w:r>
      <w:proofErr w:type="spellEnd"/>
      <w:r w:rsidRPr="00DD1D71">
        <w:rPr>
          <w:highlight w:val="cyan"/>
        </w:rPr>
        <w:t xml:space="preserve"> mobile phones, in </w:t>
      </w:r>
      <w:proofErr w:type="spellStart"/>
      <w:r w:rsidRPr="00DD1D71">
        <w:rPr>
          <w:highlight w:val="cyan"/>
        </w:rPr>
        <w:t>particular</w:t>
      </w:r>
      <w:proofErr w:type="spellEnd"/>
      <w:r w:rsidRPr="00DD1D71">
        <w:rPr>
          <w:highlight w:val="cyan"/>
        </w:rPr>
        <w:t xml:space="preserve"> smartphones. </w:t>
      </w:r>
      <w:proofErr w:type="spellStart"/>
      <w:r w:rsidRPr="00DD1D71">
        <w:rPr>
          <w:highlight w:val="cyan"/>
        </w:rPr>
        <w:t>Success</w:t>
      </w:r>
      <w:proofErr w:type="spellEnd"/>
      <w:r w:rsidRPr="00DD1D71">
        <w:rPr>
          <w:highlight w:val="cyan"/>
        </w:rPr>
        <w:t xml:space="preserve"> rates are good. </w:t>
      </w:r>
    </w:p>
    <w:p w14:paraId="36FCD11F" w14:textId="77777777" w:rsidR="004E2BCE" w:rsidRPr="00DD1D71" w:rsidRDefault="004E2BCE" w:rsidP="004E2BCE">
      <w:pPr>
        <w:jc w:val="both"/>
        <w:rPr>
          <w:highlight w:val="cyan"/>
        </w:rPr>
      </w:pPr>
      <w:r w:rsidRPr="00DD1D71">
        <w:rPr>
          <w:highlight w:val="cyan"/>
        </w:rPr>
        <w:t xml:space="preserve">Non-digital </w:t>
      </w:r>
      <w:proofErr w:type="spellStart"/>
      <w:r w:rsidRPr="00DD1D71">
        <w:rPr>
          <w:highlight w:val="cyan"/>
        </w:rPr>
        <w:t>customers</w:t>
      </w:r>
      <w:proofErr w:type="spellEnd"/>
      <w:r w:rsidRPr="00DD1D71">
        <w:rPr>
          <w:highlight w:val="cyan"/>
        </w:rPr>
        <w:t xml:space="preserve"> are </w:t>
      </w:r>
      <w:proofErr w:type="spellStart"/>
      <w:r w:rsidRPr="00DD1D71">
        <w:rPr>
          <w:highlight w:val="cyan"/>
        </w:rPr>
        <w:t>disadvantaged</w:t>
      </w:r>
      <w:proofErr w:type="spellEnd"/>
      <w:r w:rsidRPr="00DD1D71">
        <w:rPr>
          <w:highlight w:val="cyan"/>
        </w:rPr>
        <w:t xml:space="preserve"> by the </w:t>
      </w:r>
      <w:proofErr w:type="spellStart"/>
      <w:r w:rsidRPr="00DD1D71">
        <w:rPr>
          <w:highlight w:val="cyan"/>
        </w:rPr>
        <w:t>interpretation</w:t>
      </w:r>
      <w:proofErr w:type="spellEnd"/>
      <w:r w:rsidRPr="00DD1D71">
        <w:rPr>
          <w:highlight w:val="cyan"/>
        </w:rPr>
        <w:t xml:space="preserve"> of PSD2, and as </w:t>
      </w:r>
      <w:proofErr w:type="spellStart"/>
      <w:r w:rsidRPr="00DD1D71">
        <w:rPr>
          <w:highlight w:val="cyan"/>
        </w:rPr>
        <w:t>this</w:t>
      </w:r>
      <w:proofErr w:type="spellEnd"/>
      <w:r w:rsidRPr="00DD1D71">
        <w:rPr>
          <w:highlight w:val="cyan"/>
        </w:rPr>
        <w:t xml:space="preserve"> </w:t>
      </w:r>
      <w:proofErr w:type="spellStart"/>
      <w:r w:rsidRPr="00DD1D71">
        <w:rPr>
          <w:highlight w:val="cyan"/>
        </w:rPr>
        <w:t>share</w:t>
      </w:r>
      <w:proofErr w:type="spellEnd"/>
      <w:r w:rsidRPr="00DD1D71">
        <w:rPr>
          <w:highlight w:val="cyan"/>
        </w:rPr>
        <w:t xml:space="preserve"> </w:t>
      </w:r>
      <w:proofErr w:type="spellStart"/>
      <w:r w:rsidRPr="00DD1D71">
        <w:rPr>
          <w:highlight w:val="cyan"/>
        </w:rPr>
        <w:t>depends</w:t>
      </w:r>
      <w:proofErr w:type="spellEnd"/>
      <w:r w:rsidRPr="00DD1D71">
        <w:rPr>
          <w:highlight w:val="cyan"/>
        </w:rPr>
        <w:t xml:space="preserve"> </w:t>
      </w:r>
      <w:proofErr w:type="spellStart"/>
      <w:r w:rsidRPr="00DD1D71">
        <w:rPr>
          <w:highlight w:val="cyan"/>
        </w:rPr>
        <w:t>directly</w:t>
      </w:r>
      <w:proofErr w:type="spellEnd"/>
      <w:r w:rsidRPr="00DD1D71">
        <w:rPr>
          <w:highlight w:val="cyan"/>
        </w:rPr>
        <w:t xml:space="preserve"> on the type of portfolio of the ASPSP </w:t>
      </w:r>
      <w:proofErr w:type="spellStart"/>
      <w:r w:rsidRPr="00DD1D71">
        <w:rPr>
          <w:highlight w:val="cyan"/>
        </w:rPr>
        <w:t>strong</w:t>
      </w:r>
      <w:proofErr w:type="spellEnd"/>
      <w:r w:rsidRPr="00DD1D71">
        <w:rPr>
          <w:highlight w:val="cyan"/>
        </w:rPr>
        <w:t xml:space="preserve"> </w:t>
      </w:r>
      <w:proofErr w:type="spellStart"/>
      <w:r w:rsidRPr="00DD1D71">
        <w:rPr>
          <w:highlight w:val="cyan"/>
        </w:rPr>
        <w:t>disparities</w:t>
      </w:r>
      <w:proofErr w:type="spellEnd"/>
      <w:r w:rsidRPr="00DD1D71">
        <w:rPr>
          <w:highlight w:val="cyan"/>
        </w:rPr>
        <w:t xml:space="preserve"> must </w:t>
      </w:r>
      <w:proofErr w:type="spellStart"/>
      <w:r w:rsidRPr="00DD1D71">
        <w:rPr>
          <w:highlight w:val="cyan"/>
        </w:rPr>
        <w:t>exist</w:t>
      </w:r>
      <w:proofErr w:type="spellEnd"/>
      <w:r w:rsidRPr="00DD1D71">
        <w:rPr>
          <w:highlight w:val="cyan"/>
        </w:rPr>
        <w:t xml:space="preserve"> in Europe. </w:t>
      </w:r>
      <w:proofErr w:type="spellStart"/>
      <w:r w:rsidRPr="00DD1D71">
        <w:rPr>
          <w:highlight w:val="cyan"/>
        </w:rPr>
        <w:t>Customers</w:t>
      </w:r>
      <w:proofErr w:type="spellEnd"/>
      <w:r w:rsidRPr="00DD1D71">
        <w:rPr>
          <w:highlight w:val="cyan"/>
        </w:rPr>
        <w:t xml:space="preserve"> have not been </w:t>
      </w:r>
      <w:proofErr w:type="spellStart"/>
      <w:r w:rsidRPr="00DD1D71">
        <w:rPr>
          <w:highlight w:val="cyan"/>
        </w:rPr>
        <w:t>sufficiently</w:t>
      </w:r>
      <w:proofErr w:type="spellEnd"/>
      <w:r w:rsidRPr="00DD1D71">
        <w:rPr>
          <w:highlight w:val="cyan"/>
        </w:rPr>
        <w:t xml:space="preserve"> made </w:t>
      </w:r>
      <w:proofErr w:type="spellStart"/>
      <w:r w:rsidRPr="00DD1D71">
        <w:rPr>
          <w:highlight w:val="cyan"/>
        </w:rPr>
        <w:t>aware</w:t>
      </w:r>
      <w:proofErr w:type="spellEnd"/>
      <w:r w:rsidRPr="00DD1D71">
        <w:rPr>
          <w:highlight w:val="cyan"/>
        </w:rPr>
        <w:t xml:space="preserve"> of the obligation to </w:t>
      </w:r>
      <w:proofErr w:type="spellStart"/>
      <w:r w:rsidRPr="00DD1D71">
        <w:rPr>
          <w:highlight w:val="cyan"/>
        </w:rPr>
        <w:t>equip</w:t>
      </w:r>
      <w:proofErr w:type="spellEnd"/>
      <w:r w:rsidRPr="00DD1D71">
        <w:rPr>
          <w:highlight w:val="cyan"/>
        </w:rPr>
        <w:t xml:space="preserve"> </w:t>
      </w:r>
      <w:proofErr w:type="spellStart"/>
      <w:r w:rsidRPr="00DD1D71">
        <w:rPr>
          <w:highlight w:val="cyan"/>
        </w:rPr>
        <w:t>themselves</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a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solution </w:t>
      </w:r>
      <w:proofErr w:type="spellStart"/>
      <w:r w:rsidRPr="00DD1D71">
        <w:rPr>
          <w:highlight w:val="cyan"/>
        </w:rPr>
        <w:t>through</w:t>
      </w:r>
      <w:proofErr w:type="spellEnd"/>
      <w:r w:rsidRPr="00DD1D71">
        <w:rPr>
          <w:highlight w:val="cyan"/>
        </w:rPr>
        <w:t xml:space="preserve"> </w:t>
      </w:r>
      <w:proofErr w:type="spellStart"/>
      <w:r w:rsidRPr="00DD1D71">
        <w:rPr>
          <w:highlight w:val="cyan"/>
        </w:rPr>
        <w:t>European</w:t>
      </w:r>
      <w:proofErr w:type="spellEnd"/>
      <w:r w:rsidRPr="00DD1D71">
        <w:rPr>
          <w:highlight w:val="cyan"/>
        </w:rPr>
        <w:t xml:space="preserve"> and national communication </w:t>
      </w:r>
      <w:proofErr w:type="spellStart"/>
      <w:r w:rsidRPr="00DD1D71">
        <w:rPr>
          <w:highlight w:val="cyan"/>
        </w:rPr>
        <w:t>campaigns</w:t>
      </w:r>
      <w:proofErr w:type="spellEnd"/>
      <w:r w:rsidRPr="00DD1D71">
        <w:rPr>
          <w:highlight w:val="cyan"/>
        </w:rPr>
        <w:t xml:space="preserve"> (</w:t>
      </w:r>
      <w:proofErr w:type="spellStart"/>
      <w:r w:rsidRPr="00DD1D71">
        <w:rPr>
          <w:highlight w:val="cyan"/>
        </w:rPr>
        <w:t>such</w:t>
      </w:r>
      <w:proofErr w:type="spellEnd"/>
      <w:r w:rsidRPr="00DD1D71">
        <w:rPr>
          <w:highlight w:val="cyan"/>
        </w:rPr>
        <w:t xml:space="preserve"> as road </w:t>
      </w:r>
      <w:proofErr w:type="spellStart"/>
      <w:r w:rsidRPr="00DD1D71">
        <w:rPr>
          <w:highlight w:val="cyan"/>
        </w:rPr>
        <w:t>safety</w:t>
      </w:r>
      <w:proofErr w:type="spellEnd"/>
      <w:r w:rsidRPr="00DD1D71">
        <w:rPr>
          <w:highlight w:val="cyan"/>
        </w:rPr>
        <w:t xml:space="preserve">) in support of </w:t>
      </w:r>
      <w:proofErr w:type="spellStart"/>
      <w:r w:rsidRPr="00DD1D71">
        <w:rPr>
          <w:highlight w:val="cyan"/>
        </w:rPr>
        <w:t>banks</w:t>
      </w:r>
      <w:proofErr w:type="spellEnd"/>
      <w:r w:rsidRPr="00DD1D71">
        <w:rPr>
          <w:highlight w:val="cyan"/>
        </w:rPr>
        <w:t xml:space="preserve">. </w:t>
      </w:r>
    </w:p>
    <w:p w14:paraId="1BEF6270" w14:textId="6BC82B04" w:rsidR="004E2BCE" w:rsidRDefault="004E2BCE" w:rsidP="004E2BCE">
      <w:pPr>
        <w:jc w:val="both"/>
      </w:pPr>
      <w:r w:rsidRPr="00DD1D71">
        <w:rPr>
          <w:highlight w:val="cyan"/>
        </w:rPr>
        <w:t xml:space="preserve">The </w:t>
      </w:r>
      <w:proofErr w:type="spellStart"/>
      <w:r w:rsidRPr="00DD1D71">
        <w:rPr>
          <w:highlight w:val="cyan"/>
        </w:rPr>
        <w:t>SCA's</w:t>
      </w:r>
      <w:proofErr w:type="spellEnd"/>
      <w:r w:rsidRPr="00DD1D71">
        <w:rPr>
          <w:highlight w:val="cyan"/>
        </w:rPr>
        <w:t xml:space="preserve"> obligation </w:t>
      </w:r>
      <w:proofErr w:type="spellStart"/>
      <w:r w:rsidRPr="00DD1D71">
        <w:rPr>
          <w:highlight w:val="cyan"/>
        </w:rPr>
        <w:t>concerned</w:t>
      </w:r>
      <w:proofErr w:type="spellEnd"/>
      <w:r w:rsidRPr="00DD1D71">
        <w:rPr>
          <w:highlight w:val="cyan"/>
        </w:rPr>
        <w:t xml:space="preserve"> the </w:t>
      </w:r>
      <w:proofErr w:type="spellStart"/>
      <w:r w:rsidRPr="00DD1D71">
        <w:rPr>
          <w:highlight w:val="cyan"/>
        </w:rPr>
        <w:t>banks</w:t>
      </w:r>
      <w:proofErr w:type="spellEnd"/>
      <w:r w:rsidRPr="00DD1D71">
        <w:rPr>
          <w:highlight w:val="cyan"/>
        </w:rPr>
        <w:t xml:space="preserve"> and not all the </w:t>
      </w:r>
      <w:proofErr w:type="spellStart"/>
      <w:r w:rsidRPr="00DD1D71">
        <w:rPr>
          <w:highlight w:val="cyan"/>
        </w:rPr>
        <w:t>actors</w:t>
      </w:r>
      <w:proofErr w:type="spellEnd"/>
      <w:r w:rsidRPr="00DD1D71">
        <w:rPr>
          <w:highlight w:val="cyan"/>
        </w:rPr>
        <w:t xml:space="preserve"> </w:t>
      </w:r>
      <w:proofErr w:type="spellStart"/>
      <w:r w:rsidRPr="00DD1D71">
        <w:rPr>
          <w:highlight w:val="cyan"/>
        </w:rPr>
        <w:t>concerned</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are </w:t>
      </w:r>
      <w:proofErr w:type="spellStart"/>
      <w:r w:rsidRPr="00DD1D71">
        <w:rPr>
          <w:highlight w:val="cyan"/>
        </w:rPr>
        <w:t>customers</w:t>
      </w:r>
      <w:proofErr w:type="spellEnd"/>
      <w:r w:rsidRPr="00DD1D71">
        <w:rPr>
          <w:highlight w:val="cyan"/>
        </w:rPr>
        <w:t xml:space="preserve"> and </w:t>
      </w:r>
      <w:proofErr w:type="spellStart"/>
      <w:r w:rsidRPr="00DD1D71">
        <w:rPr>
          <w:highlight w:val="cyan"/>
        </w:rPr>
        <w:t>merchants</w:t>
      </w:r>
      <w:proofErr w:type="spellEnd"/>
      <w:r w:rsidRPr="00DD1D71">
        <w:rPr>
          <w:highlight w:val="cyan"/>
        </w:rPr>
        <w:t xml:space="preserve"> and </w:t>
      </w:r>
      <w:proofErr w:type="spellStart"/>
      <w:r w:rsidRPr="00DD1D71">
        <w:rPr>
          <w:highlight w:val="cyan"/>
        </w:rPr>
        <w:t>their</w:t>
      </w:r>
      <w:proofErr w:type="spellEnd"/>
      <w:r w:rsidRPr="00DD1D71">
        <w:rPr>
          <w:highlight w:val="cyan"/>
        </w:rPr>
        <w:t xml:space="preserve"> service providers.</w:t>
      </w:r>
      <w:r>
        <w:t xml:space="preserve"> </w:t>
      </w:r>
    </w:p>
    <w:p w14:paraId="71BF36AC" w14:textId="77777777" w:rsidR="00583631" w:rsidRPr="00DD1D71" w:rsidRDefault="00583631" w:rsidP="00583631">
      <w:pPr>
        <w:jc w:val="both"/>
        <w:rPr>
          <w:highlight w:val="cyan"/>
        </w:rPr>
      </w:pPr>
      <w:r w:rsidRPr="00DD1D71">
        <w:rPr>
          <w:highlight w:val="cyan"/>
        </w:rPr>
        <w:t xml:space="preserve">The SCA can </w:t>
      </w:r>
      <w:proofErr w:type="spellStart"/>
      <w:r w:rsidRPr="00DD1D71">
        <w:rPr>
          <w:highlight w:val="cyan"/>
        </w:rPr>
        <w:t>be</w:t>
      </w:r>
      <w:proofErr w:type="spellEnd"/>
      <w:r w:rsidRPr="00DD1D71">
        <w:rPr>
          <w:highlight w:val="cyan"/>
        </w:rPr>
        <w:t xml:space="preserve"> </w:t>
      </w:r>
      <w:proofErr w:type="spellStart"/>
      <w:r w:rsidRPr="00DD1D71">
        <w:rPr>
          <w:highlight w:val="cyan"/>
        </w:rPr>
        <w:t>circumvented</w:t>
      </w:r>
      <w:proofErr w:type="spellEnd"/>
      <w:r w:rsidRPr="00DD1D71">
        <w:rPr>
          <w:highlight w:val="cyan"/>
        </w:rPr>
        <w:t xml:space="preserve"> by </w:t>
      </w:r>
      <w:proofErr w:type="spellStart"/>
      <w:r w:rsidRPr="00DD1D71">
        <w:rPr>
          <w:highlight w:val="cyan"/>
        </w:rPr>
        <w:t>trade</w:t>
      </w:r>
      <w:proofErr w:type="spellEnd"/>
      <w:r w:rsidRPr="00DD1D71">
        <w:rPr>
          <w:highlight w:val="cyan"/>
        </w:rPr>
        <w:t xml:space="preserve"> via exemption or application of out-of-scope. </w:t>
      </w:r>
    </w:p>
    <w:p w14:paraId="4FA1674F" w14:textId="77777777" w:rsidR="00583631" w:rsidRPr="00DD1D71" w:rsidRDefault="00583631" w:rsidP="00583631">
      <w:pPr>
        <w:jc w:val="both"/>
        <w:rPr>
          <w:highlight w:val="cyan"/>
        </w:rPr>
      </w:pPr>
      <w:r w:rsidRPr="00DD1D71">
        <w:rPr>
          <w:highlight w:val="cyan"/>
        </w:rPr>
        <w:t xml:space="preserve">As for the </w:t>
      </w:r>
      <w:proofErr w:type="spellStart"/>
      <w:r w:rsidRPr="00DD1D71">
        <w:rPr>
          <w:highlight w:val="cyan"/>
        </w:rPr>
        <w:t>fraudsters</w:t>
      </w:r>
      <w:proofErr w:type="spellEnd"/>
      <w:r w:rsidRPr="00DD1D71">
        <w:rPr>
          <w:highlight w:val="cyan"/>
        </w:rPr>
        <w:t xml:space="preserve">, </w:t>
      </w:r>
      <w:proofErr w:type="spellStart"/>
      <w:r w:rsidRPr="00DD1D71">
        <w:rPr>
          <w:highlight w:val="cyan"/>
        </w:rPr>
        <w:t>they</w:t>
      </w:r>
      <w:proofErr w:type="spellEnd"/>
      <w:r w:rsidRPr="00DD1D71">
        <w:rPr>
          <w:highlight w:val="cyan"/>
        </w:rPr>
        <w:t xml:space="preserve"> </w:t>
      </w:r>
      <w:proofErr w:type="spellStart"/>
      <w:r w:rsidRPr="00DD1D71">
        <w:rPr>
          <w:highlight w:val="cyan"/>
        </w:rPr>
        <w:t>found</w:t>
      </w:r>
      <w:proofErr w:type="spellEnd"/>
      <w:r w:rsidRPr="00DD1D71">
        <w:rPr>
          <w:highlight w:val="cyan"/>
        </w:rPr>
        <w:t xml:space="preserve"> the bypasses by </w:t>
      </w:r>
      <w:proofErr w:type="spellStart"/>
      <w:r w:rsidRPr="00DD1D71">
        <w:rPr>
          <w:highlight w:val="cyan"/>
        </w:rPr>
        <w:t>using</w:t>
      </w:r>
      <w:proofErr w:type="spellEnd"/>
      <w:r w:rsidRPr="00DD1D71">
        <w:rPr>
          <w:highlight w:val="cyan"/>
        </w:rPr>
        <w:t xml:space="preserve"> the </w:t>
      </w:r>
      <w:proofErr w:type="spellStart"/>
      <w:r w:rsidRPr="00DD1D71">
        <w:rPr>
          <w:highlight w:val="cyan"/>
        </w:rPr>
        <w:t>weak</w:t>
      </w:r>
      <w:proofErr w:type="spellEnd"/>
      <w:r w:rsidRPr="00DD1D71">
        <w:rPr>
          <w:highlight w:val="cyan"/>
        </w:rPr>
        <w:t xml:space="preserve"> </w:t>
      </w:r>
      <w:proofErr w:type="spellStart"/>
      <w:r w:rsidRPr="00DD1D71">
        <w:rPr>
          <w:highlight w:val="cyan"/>
        </w:rPr>
        <w:t>link</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the "sensitive" or "</w:t>
      </w:r>
      <w:proofErr w:type="spellStart"/>
      <w:r w:rsidRPr="00DD1D71">
        <w:rPr>
          <w:highlight w:val="cyan"/>
        </w:rPr>
        <w:t>gullible</w:t>
      </w:r>
      <w:proofErr w:type="spellEnd"/>
      <w:r w:rsidRPr="00DD1D71">
        <w:rPr>
          <w:highlight w:val="cyan"/>
        </w:rPr>
        <w:t xml:space="preserve">" </w:t>
      </w:r>
      <w:proofErr w:type="spellStart"/>
      <w:r w:rsidRPr="00DD1D71">
        <w:rPr>
          <w:highlight w:val="cyan"/>
        </w:rPr>
        <w:t>customer</w:t>
      </w:r>
      <w:proofErr w:type="spellEnd"/>
      <w:r w:rsidRPr="00DD1D71">
        <w:rPr>
          <w:highlight w:val="cyan"/>
        </w:rPr>
        <w:t xml:space="preserve"> </w:t>
      </w:r>
      <w:proofErr w:type="spellStart"/>
      <w:r w:rsidRPr="00DD1D71">
        <w:rPr>
          <w:highlight w:val="cyan"/>
        </w:rPr>
        <w:t>who</w:t>
      </w:r>
      <w:proofErr w:type="spellEnd"/>
      <w:r w:rsidRPr="00DD1D71">
        <w:rPr>
          <w:highlight w:val="cyan"/>
        </w:rPr>
        <w:t xml:space="preserve"> </w:t>
      </w:r>
      <w:proofErr w:type="spellStart"/>
      <w:r w:rsidRPr="00DD1D71">
        <w:rPr>
          <w:highlight w:val="cyan"/>
        </w:rPr>
        <w:t>validates</w:t>
      </w:r>
      <w:proofErr w:type="spellEnd"/>
      <w:r w:rsidRPr="00DD1D71">
        <w:rPr>
          <w:highlight w:val="cyan"/>
        </w:rPr>
        <w:t xml:space="preserve"> </w:t>
      </w:r>
      <w:proofErr w:type="spellStart"/>
      <w:r w:rsidRPr="00DD1D71">
        <w:rPr>
          <w:highlight w:val="cyan"/>
        </w:rPr>
        <w:t>operations</w:t>
      </w:r>
      <w:proofErr w:type="spellEnd"/>
      <w:r w:rsidRPr="00DD1D71">
        <w:rPr>
          <w:highlight w:val="cyan"/>
        </w:rPr>
        <w:t xml:space="preserve"> in real time </w:t>
      </w:r>
      <w:proofErr w:type="spellStart"/>
      <w:r w:rsidRPr="00DD1D71">
        <w:rPr>
          <w:highlight w:val="cyan"/>
        </w:rPr>
        <w:t>under</w:t>
      </w:r>
      <w:proofErr w:type="spellEnd"/>
      <w:r w:rsidRPr="00DD1D71">
        <w:rPr>
          <w:highlight w:val="cyan"/>
        </w:rPr>
        <w:t xml:space="preserve"> the pressure of the </w:t>
      </w:r>
      <w:proofErr w:type="spellStart"/>
      <w:r w:rsidRPr="00DD1D71">
        <w:rPr>
          <w:highlight w:val="cyan"/>
        </w:rPr>
        <w:t>fraudster</w:t>
      </w:r>
      <w:proofErr w:type="spellEnd"/>
      <w:r w:rsidRPr="00DD1D71">
        <w:rPr>
          <w:highlight w:val="cyan"/>
        </w:rPr>
        <w:t xml:space="preserve"> </w:t>
      </w:r>
      <w:proofErr w:type="spellStart"/>
      <w:r w:rsidRPr="00DD1D71">
        <w:rPr>
          <w:highlight w:val="cyan"/>
        </w:rPr>
        <w:t>when</w:t>
      </w:r>
      <w:proofErr w:type="spellEnd"/>
      <w:r w:rsidRPr="00DD1D71">
        <w:rPr>
          <w:highlight w:val="cyan"/>
        </w:rPr>
        <w:t xml:space="preserve"> </w:t>
      </w:r>
      <w:proofErr w:type="spellStart"/>
      <w:r w:rsidRPr="00DD1D71">
        <w:rPr>
          <w:highlight w:val="cyan"/>
        </w:rPr>
        <w:t>enrolling</w:t>
      </w:r>
      <w:proofErr w:type="spellEnd"/>
      <w:r w:rsidRPr="00DD1D71">
        <w:rPr>
          <w:highlight w:val="cyan"/>
        </w:rPr>
        <w:t xml:space="preserve"> in an SCA solution or </w:t>
      </w:r>
      <w:proofErr w:type="spellStart"/>
      <w:r w:rsidRPr="00DD1D71">
        <w:rPr>
          <w:highlight w:val="cyan"/>
        </w:rPr>
        <w:t>during</w:t>
      </w:r>
      <w:proofErr w:type="spellEnd"/>
      <w:r w:rsidRPr="00DD1D71">
        <w:rPr>
          <w:highlight w:val="cyan"/>
        </w:rPr>
        <w:t xml:space="preserve"> a </w:t>
      </w:r>
      <w:proofErr w:type="spellStart"/>
      <w:r w:rsidRPr="00DD1D71">
        <w:rPr>
          <w:highlight w:val="cyan"/>
        </w:rPr>
        <w:t>payment</w:t>
      </w:r>
      <w:proofErr w:type="spellEnd"/>
      <w:r w:rsidRPr="00DD1D71">
        <w:rPr>
          <w:highlight w:val="cyan"/>
        </w:rPr>
        <w:t xml:space="preserve"> initiation.</w:t>
      </w:r>
    </w:p>
    <w:p w14:paraId="7E05213B" w14:textId="77777777" w:rsidR="00583631" w:rsidRPr="00DD1D71" w:rsidRDefault="00583631" w:rsidP="00583631">
      <w:pPr>
        <w:jc w:val="both"/>
        <w:rPr>
          <w:highlight w:val="cyan"/>
        </w:rPr>
      </w:pPr>
      <w:proofErr w:type="spellStart"/>
      <w:r w:rsidRPr="00DD1D71">
        <w:rPr>
          <w:highlight w:val="cyan"/>
        </w:rPr>
        <w:t>Now</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necessary</w:t>
      </w:r>
      <w:proofErr w:type="spellEnd"/>
      <w:r w:rsidRPr="00DD1D71">
        <w:rPr>
          <w:highlight w:val="cyan"/>
        </w:rPr>
        <w:t xml:space="preserve"> to </w:t>
      </w:r>
      <w:proofErr w:type="spellStart"/>
      <w:r w:rsidRPr="00DD1D71">
        <w:rPr>
          <w:highlight w:val="cyan"/>
        </w:rPr>
        <w:t>strengthen</w:t>
      </w:r>
      <w:proofErr w:type="spellEnd"/>
      <w:r w:rsidRPr="00DD1D71">
        <w:rPr>
          <w:highlight w:val="cyan"/>
        </w:rPr>
        <w:t xml:space="preserve"> the actions </w:t>
      </w:r>
      <w:proofErr w:type="spellStart"/>
      <w:r w:rsidRPr="00DD1D71">
        <w:rPr>
          <w:highlight w:val="cyan"/>
        </w:rPr>
        <w:t>already</w:t>
      </w:r>
      <w:proofErr w:type="spellEnd"/>
      <w:r w:rsidRPr="00DD1D71">
        <w:rPr>
          <w:highlight w:val="cyan"/>
        </w:rPr>
        <w:t xml:space="preserve"> </w:t>
      </w:r>
      <w:proofErr w:type="spellStart"/>
      <w:r w:rsidRPr="00DD1D71">
        <w:rPr>
          <w:highlight w:val="cyan"/>
        </w:rPr>
        <w:t>carried</w:t>
      </w:r>
      <w:proofErr w:type="spellEnd"/>
      <w:r w:rsidRPr="00DD1D71">
        <w:rPr>
          <w:highlight w:val="cyan"/>
        </w:rPr>
        <w:t xml:space="preserve"> out by the </w:t>
      </w:r>
      <w:proofErr w:type="spellStart"/>
      <w:r w:rsidRPr="00DD1D71">
        <w:rPr>
          <w:highlight w:val="cyan"/>
        </w:rPr>
        <w:t>banks</w:t>
      </w:r>
      <w:proofErr w:type="spellEnd"/>
      <w:r w:rsidRPr="00DD1D71">
        <w:rPr>
          <w:highlight w:val="cyan"/>
        </w:rPr>
        <w:t xml:space="preserve">, in </w:t>
      </w:r>
      <w:proofErr w:type="spellStart"/>
      <w:r w:rsidRPr="00DD1D71">
        <w:rPr>
          <w:highlight w:val="cyan"/>
        </w:rPr>
        <w:t>particular</w:t>
      </w:r>
      <w:proofErr w:type="spellEnd"/>
      <w:r w:rsidRPr="00DD1D71">
        <w:rPr>
          <w:highlight w:val="cyan"/>
        </w:rPr>
        <w:t xml:space="preserve"> </w:t>
      </w:r>
      <w:proofErr w:type="gramStart"/>
      <w:r w:rsidRPr="00DD1D71">
        <w:rPr>
          <w:highlight w:val="cyan"/>
        </w:rPr>
        <w:t>by:</w:t>
      </w:r>
      <w:proofErr w:type="gramEnd"/>
      <w:r w:rsidRPr="00DD1D71">
        <w:rPr>
          <w:highlight w:val="cyan"/>
        </w:rPr>
        <w:t xml:space="preserve"> </w:t>
      </w:r>
    </w:p>
    <w:p w14:paraId="25D8C4FA" w14:textId="6EA76CB4" w:rsidR="00583631" w:rsidRPr="00DD4015" w:rsidRDefault="00583631" w:rsidP="00DD4015">
      <w:pPr>
        <w:pStyle w:val="Paragraphedeliste"/>
        <w:numPr>
          <w:ilvl w:val="0"/>
          <w:numId w:val="16"/>
        </w:numPr>
        <w:jc w:val="both"/>
        <w:rPr>
          <w:highlight w:val="cyan"/>
        </w:rPr>
      </w:pPr>
      <w:proofErr w:type="spellStart"/>
      <w:r w:rsidRPr="00DD4015">
        <w:rPr>
          <w:highlight w:val="cyan"/>
        </w:rPr>
        <w:t>Raise</w:t>
      </w:r>
      <w:proofErr w:type="spellEnd"/>
      <w:r w:rsidRPr="00DD4015">
        <w:rPr>
          <w:highlight w:val="cyan"/>
        </w:rPr>
        <w:t xml:space="preserve"> the </w:t>
      </w:r>
      <w:proofErr w:type="spellStart"/>
      <w:r w:rsidRPr="00DD4015">
        <w:rPr>
          <w:highlight w:val="cyan"/>
        </w:rPr>
        <w:t>awareness</w:t>
      </w:r>
      <w:proofErr w:type="spellEnd"/>
      <w:r w:rsidRPr="00DD4015">
        <w:rPr>
          <w:highlight w:val="cyan"/>
        </w:rPr>
        <w:t xml:space="preserve"> of </w:t>
      </w:r>
      <w:proofErr w:type="spellStart"/>
      <w:r w:rsidRPr="00DD4015">
        <w:rPr>
          <w:highlight w:val="cyan"/>
        </w:rPr>
        <w:t>customers</w:t>
      </w:r>
      <w:proofErr w:type="spellEnd"/>
      <w:r w:rsidRPr="00DD4015">
        <w:rPr>
          <w:highlight w:val="cyan"/>
        </w:rPr>
        <w:t xml:space="preserve">, </w:t>
      </w:r>
      <w:proofErr w:type="spellStart"/>
      <w:r w:rsidRPr="00DD4015">
        <w:rPr>
          <w:highlight w:val="cyan"/>
        </w:rPr>
        <w:t>especially</w:t>
      </w:r>
      <w:proofErr w:type="spellEnd"/>
      <w:r w:rsidRPr="00DD4015">
        <w:rPr>
          <w:highlight w:val="cyan"/>
        </w:rPr>
        <w:t xml:space="preserve"> sensitive and </w:t>
      </w:r>
      <w:proofErr w:type="spellStart"/>
      <w:r w:rsidRPr="00DD4015">
        <w:rPr>
          <w:highlight w:val="cyan"/>
        </w:rPr>
        <w:t>gullible</w:t>
      </w:r>
      <w:proofErr w:type="spellEnd"/>
      <w:r w:rsidRPr="00DD4015">
        <w:rPr>
          <w:highlight w:val="cyan"/>
        </w:rPr>
        <w:t xml:space="preserve"> people, </w:t>
      </w:r>
      <w:proofErr w:type="spellStart"/>
      <w:r w:rsidRPr="00DD4015">
        <w:rPr>
          <w:highlight w:val="cyan"/>
        </w:rPr>
        <w:t>through</w:t>
      </w:r>
      <w:proofErr w:type="spellEnd"/>
      <w:r w:rsidRPr="00DD4015">
        <w:rPr>
          <w:highlight w:val="cyan"/>
        </w:rPr>
        <w:t xml:space="preserve"> </w:t>
      </w:r>
      <w:proofErr w:type="spellStart"/>
      <w:r w:rsidRPr="00DD4015">
        <w:rPr>
          <w:highlight w:val="cyan"/>
        </w:rPr>
        <w:t>European</w:t>
      </w:r>
      <w:proofErr w:type="spellEnd"/>
      <w:r w:rsidRPr="00DD4015">
        <w:rPr>
          <w:highlight w:val="cyan"/>
        </w:rPr>
        <w:t xml:space="preserve"> and national </w:t>
      </w:r>
      <w:proofErr w:type="spellStart"/>
      <w:r w:rsidRPr="00DD4015">
        <w:rPr>
          <w:highlight w:val="cyan"/>
        </w:rPr>
        <w:t>campaigns</w:t>
      </w:r>
      <w:proofErr w:type="spellEnd"/>
    </w:p>
    <w:p w14:paraId="08097E12" w14:textId="13C299EE" w:rsidR="00583631" w:rsidRPr="00DD4015" w:rsidRDefault="00583631" w:rsidP="00DD4015">
      <w:pPr>
        <w:pStyle w:val="Paragraphedeliste"/>
        <w:numPr>
          <w:ilvl w:val="0"/>
          <w:numId w:val="16"/>
        </w:numPr>
        <w:jc w:val="both"/>
        <w:rPr>
          <w:highlight w:val="cyan"/>
        </w:rPr>
      </w:pPr>
      <w:proofErr w:type="spellStart"/>
      <w:r w:rsidRPr="00DD4015">
        <w:rPr>
          <w:highlight w:val="cyan"/>
        </w:rPr>
        <w:t>Strengthen</w:t>
      </w:r>
      <w:proofErr w:type="spellEnd"/>
      <w:r w:rsidRPr="00DD4015">
        <w:rPr>
          <w:highlight w:val="cyan"/>
        </w:rPr>
        <w:t xml:space="preserve"> </w:t>
      </w:r>
      <w:proofErr w:type="spellStart"/>
      <w:r w:rsidRPr="00DD4015">
        <w:rPr>
          <w:highlight w:val="cyan"/>
        </w:rPr>
        <w:t>strong</w:t>
      </w:r>
      <w:proofErr w:type="spellEnd"/>
      <w:r w:rsidRPr="00DD4015">
        <w:rPr>
          <w:highlight w:val="cyan"/>
        </w:rPr>
        <w:t xml:space="preserve"> </w:t>
      </w:r>
      <w:proofErr w:type="spellStart"/>
      <w:r w:rsidRPr="00DD4015">
        <w:rPr>
          <w:highlight w:val="cyan"/>
        </w:rPr>
        <w:t>authentication</w:t>
      </w:r>
      <w:proofErr w:type="spellEnd"/>
      <w:r w:rsidRPr="00DD4015">
        <w:rPr>
          <w:highlight w:val="cyan"/>
        </w:rPr>
        <w:t xml:space="preserve"> of the phone line </w:t>
      </w:r>
      <w:proofErr w:type="spellStart"/>
      <w:r w:rsidRPr="00DD4015">
        <w:rPr>
          <w:highlight w:val="cyan"/>
        </w:rPr>
        <w:t>owner</w:t>
      </w:r>
      <w:proofErr w:type="spellEnd"/>
      <w:r w:rsidRPr="00DD4015">
        <w:rPr>
          <w:highlight w:val="cyan"/>
        </w:rPr>
        <w:t xml:space="preserve"> by phone </w:t>
      </w:r>
      <w:proofErr w:type="spellStart"/>
      <w:r w:rsidRPr="00DD4015">
        <w:rPr>
          <w:highlight w:val="cyan"/>
        </w:rPr>
        <w:t>operators</w:t>
      </w:r>
      <w:proofErr w:type="spellEnd"/>
    </w:p>
    <w:p w14:paraId="0B211431" w14:textId="77777777" w:rsidR="00583631" w:rsidRPr="00DD1D71" w:rsidRDefault="00583631" w:rsidP="00583631">
      <w:pPr>
        <w:jc w:val="both"/>
        <w:rPr>
          <w:highlight w:val="cyan"/>
        </w:rPr>
      </w:pPr>
      <w:r w:rsidRPr="00DD1D71">
        <w:rPr>
          <w:highlight w:val="cyan"/>
        </w:rPr>
        <w:t xml:space="preserve">It </w:t>
      </w:r>
      <w:proofErr w:type="spellStart"/>
      <w:r w:rsidRPr="00DD1D71">
        <w:rPr>
          <w:highlight w:val="cyan"/>
        </w:rPr>
        <w:t>remains</w:t>
      </w:r>
      <w:proofErr w:type="spellEnd"/>
      <w:r w:rsidRPr="00DD1D71">
        <w:rPr>
          <w:highlight w:val="cyan"/>
        </w:rPr>
        <w:t xml:space="preserve"> to </w:t>
      </w:r>
      <w:proofErr w:type="spellStart"/>
      <w:r w:rsidRPr="00DD1D71">
        <w:rPr>
          <w:highlight w:val="cyan"/>
        </w:rPr>
        <w:t>equip</w:t>
      </w:r>
      <w:proofErr w:type="spellEnd"/>
      <w:r w:rsidRPr="00DD1D71">
        <w:rPr>
          <w:highlight w:val="cyan"/>
        </w:rPr>
        <w:t xml:space="preserve"> a </w:t>
      </w:r>
      <w:proofErr w:type="spellStart"/>
      <w:r w:rsidRPr="00DD1D71">
        <w:rPr>
          <w:highlight w:val="cyan"/>
        </w:rPr>
        <w:t>minority</w:t>
      </w:r>
      <w:proofErr w:type="spellEnd"/>
      <w:r w:rsidRPr="00DD1D71">
        <w:rPr>
          <w:highlight w:val="cyan"/>
        </w:rPr>
        <w:t xml:space="preserve"> of non-mobile </w:t>
      </w:r>
      <w:proofErr w:type="spellStart"/>
      <w:r w:rsidRPr="00DD1D71">
        <w:rPr>
          <w:highlight w:val="cyan"/>
        </w:rPr>
        <w:t>customers</w:t>
      </w:r>
      <w:proofErr w:type="spellEnd"/>
      <w:r w:rsidRPr="00DD1D71">
        <w:rPr>
          <w:highlight w:val="cyan"/>
        </w:rPr>
        <w:t xml:space="preserve"> to </w:t>
      </w:r>
      <w:proofErr w:type="spellStart"/>
      <w:r w:rsidRPr="00DD1D71">
        <w:rPr>
          <w:highlight w:val="cyan"/>
        </w:rPr>
        <w:t>avoid</w:t>
      </w:r>
      <w:proofErr w:type="spellEnd"/>
      <w:r w:rsidRPr="00DD1D71">
        <w:rPr>
          <w:highlight w:val="cyan"/>
        </w:rPr>
        <w:t xml:space="preserve"> </w:t>
      </w:r>
      <w:proofErr w:type="spellStart"/>
      <w:r w:rsidRPr="00DD1D71">
        <w:rPr>
          <w:highlight w:val="cyan"/>
        </w:rPr>
        <w:t>any</w:t>
      </w:r>
      <w:proofErr w:type="spellEnd"/>
      <w:r w:rsidRPr="00DD1D71">
        <w:rPr>
          <w:highlight w:val="cyan"/>
        </w:rPr>
        <w:t xml:space="preserve"> exclusion of </w:t>
      </w:r>
      <w:proofErr w:type="spellStart"/>
      <w:r w:rsidRPr="00DD1D71">
        <w:rPr>
          <w:highlight w:val="cyan"/>
        </w:rPr>
        <w:t>customer</w:t>
      </w:r>
      <w:proofErr w:type="spellEnd"/>
      <w:r w:rsidRPr="00DD1D71">
        <w:rPr>
          <w:highlight w:val="cyan"/>
        </w:rPr>
        <w:t xml:space="preserve"> </w:t>
      </w:r>
      <w:proofErr w:type="spellStart"/>
      <w:r w:rsidRPr="00DD1D71">
        <w:rPr>
          <w:highlight w:val="cyan"/>
        </w:rPr>
        <w:t>categories</w:t>
      </w:r>
      <w:proofErr w:type="spellEnd"/>
      <w:r w:rsidRPr="00DD1D71">
        <w:rPr>
          <w:highlight w:val="cyan"/>
        </w:rPr>
        <w:t>.</w:t>
      </w:r>
    </w:p>
    <w:p w14:paraId="79AFA95D" w14:textId="77777777" w:rsidR="000D54E6" w:rsidRDefault="000D54E6" w:rsidP="00583631">
      <w:pPr>
        <w:jc w:val="both"/>
        <w:rPr>
          <w:highlight w:val="cyan"/>
        </w:rPr>
      </w:pPr>
    </w:p>
    <w:p w14:paraId="7ED27311" w14:textId="4987CC26" w:rsidR="00583631" w:rsidRPr="00DD1D71" w:rsidRDefault="00583631" w:rsidP="00583631">
      <w:pPr>
        <w:jc w:val="both"/>
        <w:rPr>
          <w:highlight w:val="cyan"/>
        </w:rPr>
      </w:pPr>
      <w:proofErr w:type="gramStart"/>
      <w:r w:rsidRPr="00DD1D71">
        <w:rPr>
          <w:highlight w:val="cyan"/>
        </w:rPr>
        <w:lastRenderedPageBreak/>
        <w:t>GDPR:</w:t>
      </w:r>
      <w:proofErr w:type="gramEnd"/>
      <w:r w:rsidRPr="00DD1D71">
        <w:rPr>
          <w:highlight w:val="cyan"/>
        </w:rPr>
        <w:t xml:space="preserve"> </w:t>
      </w:r>
      <w:proofErr w:type="spellStart"/>
      <w:r w:rsidRPr="00DD1D71">
        <w:rPr>
          <w:highlight w:val="cyan"/>
        </w:rPr>
        <w:t>prohibited</w:t>
      </w:r>
      <w:proofErr w:type="spellEnd"/>
      <w:r w:rsidRPr="00DD1D71">
        <w:rPr>
          <w:highlight w:val="cyan"/>
        </w:rPr>
        <w:t xml:space="preserve"> </w:t>
      </w:r>
      <w:proofErr w:type="spellStart"/>
      <w:r w:rsidRPr="00DD1D71">
        <w:rPr>
          <w:highlight w:val="cyan"/>
        </w:rPr>
        <w:t>from</w:t>
      </w:r>
      <w:proofErr w:type="spellEnd"/>
      <w:r w:rsidRPr="00DD1D71">
        <w:rPr>
          <w:highlight w:val="cyan"/>
        </w:rPr>
        <w:t xml:space="preserve"> </w:t>
      </w:r>
      <w:proofErr w:type="spellStart"/>
      <w:r w:rsidRPr="00DD1D71">
        <w:rPr>
          <w:highlight w:val="cyan"/>
        </w:rPr>
        <w:t>reading</w:t>
      </w:r>
      <w:proofErr w:type="spellEnd"/>
      <w:r w:rsidRPr="00DD1D71">
        <w:rPr>
          <w:highlight w:val="cyan"/>
        </w:rPr>
        <w:t xml:space="preserve"> data </w:t>
      </w:r>
      <w:proofErr w:type="spellStart"/>
      <w:r w:rsidRPr="00DD1D71">
        <w:rPr>
          <w:highlight w:val="cyan"/>
        </w:rPr>
        <w:t>without</w:t>
      </w:r>
      <w:proofErr w:type="spellEnd"/>
      <w:r w:rsidRPr="00DD1D71">
        <w:rPr>
          <w:highlight w:val="cyan"/>
        </w:rPr>
        <w:t xml:space="preserve"> the </w:t>
      </w:r>
      <w:proofErr w:type="spellStart"/>
      <w:r w:rsidRPr="00DD1D71">
        <w:rPr>
          <w:highlight w:val="cyan"/>
        </w:rPr>
        <w:t>customer's</w:t>
      </w:r>
      <w:proofErr w:type="spellEnd"/>
      <w:r w:rsidRPr="00DD1D71">
        <w:rPr>
          <w:highlight w:val="cyan"/>
        </w:rPr>
        <w:t xml:space="preserve"> consent. </w:t>
      </w:r>
      <w:proofErr w:type="spellStart"/>
      <w:r w:rsidRPr="00DD1D71">
        <w:rPr>
          <w:highlight w:val="cyan"/>
        </w:rPr>
        <w:t>Purpose</w:t>
      </w:r>
      <w:proofErr w:type="spellEnd"/>
      <w:r w:rsidRPr="00DD1D71">
        <w:rPr>
          <w:highlight w:val="cyan"/>
        </w:rPr>
        <w:t xml:space="preserve"> of </w:t>
      </w:r>
      <w:proofErr w:type="spellStart"/>
      <w:r w:rsidRPr="00DD1D71">
        <w:rPr>
          <w:highlight w:val="cyan"/>
        </w:rPr>
        <w:t>combating</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Trace </w:t>
      </w:r>
      <w:proofErr w:type="spellStart"/>
      <w:r w:rsidRPr="00DD1D71">
        <w:rPr>
          <w:highlight w:val="cyan"/>
        </w:rPr>
        <w:t>from</w:t>
      </w:r>
      <w:proofErr w:type="spellEnd"/>
      <w:r w:rsidRPr="00DD1D71">
        <w:rPr>
          <w:highlight w:val="cyan"/>
        </w:rPr>
        <w:t xml:space="preserve"> IP and mobile – CNIL white </w:t>
      </w:r>
      <w:proofErr w:type="spellStart"/>
      <w:r w:rsidRPr="00DD1D71">
        <w:rPr>
          <w:highlight w:val="cyan"/>
        </w:rPr>
        <w:t>paper</w:t>
      </w:r>
      <w:proofErr w:type="spellEnd"/>
      <w:r w:rsidRPr="00DD1D71">
        <w:rPr>
          <w:highlight w:val="cyan"/>
        </w:rPr>
        <w:t xml:space="preserve">). </w:t>
      </w:r>
      <w:proofErr w:type="spellStart"/>
      <w:r w:rsidRPr="00DD1D71">
        <w:rPr>
          <w:highlight w:val="cyan"/>
        </w:rPr>
        <w:t>Does</w:t>
      </w:r>
      <w:proofErr w:type="spellEnd"/>
      <w:r w:rsidRPr="00DD1D71">
        <w:rPr>
          <w:highlight w:val="cyan"/>
        </w:rPr>
        <w:t xml:space="preserve"> not exempt the </w:t>
      </w:r>
      <w:proofErr w:type="spellStart"/>
      <w:r w:rsidRPr="00DD1D71">
        <w:rPr>
          <w:highlight w:val="cyan"/>
        </w:rPr>
        <w:t>customer's</w:t>
      </w:r>
      <w:proofErr w:type="spellEnd"/>
      <w:r w:rsidRPr="00DD1D71">
        <w:rPr>
          <w:highlight w:val="cyan"/>
        </w:rPr>
        <w:t xml:space="preserve"> consent. </w:t>
      </w:r>
    </w:p>
    <w:p w14:paraId="6A954B95" w14:textId="77777777" w:rsidR="00583631" w:rsidRPr="00DD1D71" w:rsidRDefault="00583631" w:rsidP="00583631">
      <w:pPr>
        <w:jc w:val="both"/>
        <w:rPr>
          <w:highlight w:val="cyan"/>
        </w:rPr>
      </w:pPr>
      <w:proofErr w:type="spellStart"/>
      <w:r w:rsidRPr="00DD1D71">
        <w:rPr>
          <w:highlight w:val="cyan"/>
        </w:rPr>
        <w:t>Regulation</w:t>
      </w:r>
      <w:proofErr w:type="spellEnd"/>
      <w:r w:rsidRPr="00DD1D71">
        <w:rPr>
          <w:highlight w:val="cyan"/>
        </w:rPr>
        <w:t xml:space="preserve"> </w:t>
      </w:r>
      <w:proofErr w:type="spellStart"/>
      <w:r w:rsidRPr="00DD1D71">
        <w:rPr>
          <w:highlight w:val="cyan"/>
        </w:rPr>
        <w:t>prevents</w:t>
      </w:r>
      <w:proofErr w:type="spellEnd"/>
      <w:r w:rsidRPr="00DD1D71">
        <w:rPr>
          <w:highlight w:val="cyan"/>
        </w:rPr>
        <w:t xml:space="preserve"> </w:t>
      </w:r>
      <w:proofErr w:type="spellStart"/>
      <w:r w:rsidRPr="00DD1D71">
        <w:rPr>
          <w:highlight w:val="cyan"/>
        </w:rPr>
        <w:t>banks</w:t>
      </w:r>
      <w:proofErr w:type="spellEnd"/>
      <w:r w:rsidRPr="00DD1D71">
        <w:rPr>
          <w:highlight w:val="cyan"/>
        </w:rPr>
        <w:t xml:space="preserve"> </w:t>
      </w:r>
      <w:proofErr w:type="spellStart"/>
      <w:r w:rsidRPr="00DD1D71">
        <w:rPr>
          <w:highlight w:val="cyan"/>
        </w:rPr>
        <w:t>from</w:t>
      </w:r>
      <w:proofErr w:type="spellEnd"/>
      <w:r w:rsidRPr="00DD1D71">
        <w:rPr>
          <w:highlight w:val="cyan"/>
        </w:rPr>
        <w:t xml:space="preserve"> </w:t>
      </w:r>
      <w:proofErr w:type="spellStart"/>
      <w:r w:rsidRPr="00DD1D71">
        <w:rPr>
          <w:highlight w:val="cyan"/>
        </w:rPr>
        <w:t>exploiting</w:t>
      </w:r>
      <w:proofErr w:type="spellEnd"/>
      <w:r w:rsidRPr="00DD1D71">
        <w:rPr>
          <w:highlight w:val="cyan"/>
        </w:rPr>
        <w:t xml:space="preserve"> data to </w:t>
      </w:r>
      <w:proofErr w:type="spellStart"/>
      <w:r w:rsidRPr="00DD1D71">
        <w:rPr>
          <w:highlight w:val="cyan"/>
        </w:rPr>
        <w:t>protect</w:t>
      </w:r>
      <w:proofErr w:type="spellEnd"/>
      <w:r w:rsidRPr="00DD1D71">
        <w:rPr>
          <w:highlight w:val="cyan"/>
        </w:rPr>
        <w:t xml:space="preserve"> the </w:t>
      </w:r>
      <w:proofErr w:type="spellStart"/>
      <w:r w:rsidRPr="00DD1D71">
        <w:rPr>
          <w:highlight w:val="cyan"/>
        </w:rPr>
        <w:t>customer</w:t>
      </w:r>
      <w:proofErr w:type="spellEnd"/>
    </w:p>
    <w:p w14:paraId="44F281FC" w14:textId="77777777" w:rsidR="000D54E6" w:rsidRDefault="000D54E6" w:rsidP="00583631">
      <w:pPr>
        <w:jc w:val="both"/>
        <w:rPr>
          <w:highlight w:val="cyan"/>
        </w:rPr>
      </w:pPr>
    </w:p>
    <w:p w14:paraId="7C818F6E" w14:textId="630153A3" w:rsidR="00583631" w:rsidRDefault="00583631" w:rsidP="00583631">
      <w:pPr>
        <w:jc w:val="both"/>
      </w:pPr>
      <w:r w:rsidRPr="00DD1D71">
        <w:rPr>
          <w:highlight w:val="cyan"/>
        </w:rPr>
        <w:t xml:space="preserve">Article </w:t>
      </w:r>
      <w:proofErr w:type="gramStart"/>
      <w:r w:rsidRPr="00DD1D71">
        <w:rPr>
          <w:highlight w:val="cyan"/>
        </w:rPr>
        <w:t>97:</w:t>
      </w:r>
      <w:proofErr w:type="gramEnd"/>
      <w:r w:rsidRPr="00DD1D71">
        <w:rPr>
          <w:highlight w:val="cyan"/>
        </w:rPr>
        <w:t xml:space="preserve"> no change </w:t>
      </w:r>
      <w:proofErr w:type="spellStart"/>
      <w:r w:rsidRPr="00DD1D71">
        <w:rPr>
          <w:highlight w:val="cyan"/>
        </w:rPr>
        <w:t>unless</w:t>
      </w:r>
      <w:proofErr w:type="spellEnd"/>
      <w:r w:rsidRPr="00DD1D71">
        <w:rPr>
          <w:highlight w:val="cyan"/>
        </w:rPr>
        <w:t xml:space="preserve"> </w:t>
      </w:r>
      <w:proofErr w:type="spellStart"/>
      <w:r w:rsidRPr="00DD1D71">
        <w:rPr>
          <w:highlight w:val="cyan"/>
        </w:rPr>
        <w:t>necessary</w:t>
      </w:r>
      <w:proofErr w:type="spellEnd"/>
      <w:r w:rsidRPr="00DD1D71">
        <w:rPr>
          <w:highlight w:val="cyan"/>
        </w:rPr>
        <w:t xml:space="preserve"> on the API </w:t>
      </w:r>
      <w:proofErr w:type="spellStart"/>
      <w:r w:rsidRPr="00DD1D71">
        <w:rPr>
          <w:highlight w:val="cyan"/>
        </w:rPr>
        <w:t>side</w:t>
      </w:r>
      <w:proofErr w:type="spellEnd"/>
      <w:r w:rsidRPr="00DD1D71">
        <w:rPr>
          <w:highlight w:val="cyan"/>
        </w:rPr>
        <w:t xml:space="preserve"> and </w:t>
      </w:r>
      <w:proofErr w:type="spellStart"/>
      <w:r w:rsidRPr="00DD1D71">
        <w:rPr>
          <w:highlight w:val="cyan"/>
        </w:rPr>
        <w:t>access</w:t>
      </w:r>
      <w:proofErr w:type="spellEnd"/>
      <w:r w:rsidRPr="00DD1D71">
        <w:rPr>
          <w:highlight w:val="cyan"/>
        </w:rPr>
        <w:t xml:space="preserve"> to </w:t>
      </w:r>
      <w:proofErr w:type="spellStart"/>
      <w:r w:rsidRPr="00DD1D71">
        <w:rPr>
          <w:highlight w:val="cyan"/>
        </w:rPr>
        <w:t>accounts</w:t>
      </w:r>
      <w:proofErr w:type="spellEnd"/>
      <w:r w:rsidRPr="00DD1D71">
        <w:rPr>
          <w:highlight w:val="cyan"/>
        </w:rPr>
        <w:t>.</w:t>
      </w:r>
    </w:p>
    <w:p w14:paraId="79271BBB" w14:textId="77777777" w:rsidR="00DC2F65" w:rsidRDefault="00DC2F65" w:rsidP="004E2BCE">
      <w:pPr>
        <w:jc w:val="both"/>
      </w:pPr>
    </w:p>
    <w:p w14:paraId="6A2276CE" w14:textId="77777777" w:rsidR="00803DE9" w:rsidRDefault="00803DE9" w:rsidP="009339A8">
      <w:pPr>
        <w:jc w:val="both"/>
      </w:pPr>
    </w:p>
    <w:p w14:paraId="4E0F3C3A" w14:textId="77777777" w:rsidR="009339A8" w:rsidRPr="003365CE" w:rsidRDefault="009339A8" w:rsidP="007529F4">
      <w:pPr>
        <w:jc w:val="both"/>
      </w:pPr>
    </w:p>
    <w:p w14:paraId="67AE6FC1" w14:textId="77777777" w:rsidR="008A724E" w:rsidRDefault="007803AE" w:rsidP="007529F4">
      <w:pPr>
        <w:jc w:val="both"/>
        <w:rPr>
          <w:lang w:val="en-US"/>
        </w:rPr>
      </w:pPr>
      <w:r w:rsidRPr="007803AE">
        <w:rPr>
          <w:lang w:val="en-US"/>
        </w:rPr>
        <w:t xml:space="preserve">c. The current SCA regime prescribes an authentication via a combination of at least 2 distinct factors, or elements, to be applied in case of </w:t>
      </w:r>
      <w:proofErr w:type="gramStart"/>
      <w:r w:rsidRPr="007803AE">
        <w:rPr>
          <w:lang w:val="en-US"/>
        </w:rPr>
        <w:t>payer initiated</w:t>
      </w:r>
      <w:proofErr w:type="gramEnd"/>
      <w:r w:rsidRPr="007803AE">
        <w:rPr>
          <w:lang w:val="en-US"/>
        </w:rPr>
        <w:t xml:space="preserve"> transactions (see Art. 97(1)). Should any changes be made to the current SCA regime? If yes, please explain your answer, and if you have specific design or application suggestions for SCA, please include these. [open text box, including “don’t know”/”no opinion” option] [max. 250 words] </w:t>
      </w:r>
    </w:p>
    <w:p w14:paraId="6D7E692F" w14:textId="77777777" w:rsidR="00BD6006" w:rsidRPr="00DD1D71" w:rsidRDefault="00BD6006" w:rsidP="00BD6006">
      <w:pPr>
        <w:jc w:val="both"/>
        <w:rPr>
          <w:highlight w:val="cyan"/>
        </w:rPr>
      </w:pPr>
      <w:r w:rsidRPr="00DD1D71">
        <w:rPr>
          <w:highlight w:val="cyan"/>
        </w:rPr>
        <w:t xml:space="preserve">No,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by a combination of at least 2 </w:t>
      </w:r>
      <w:proofErr w:type="spellStart"/>
      <w:r w:rsidRPr="00DD1D71">
        <w:rPr>
          <w:highlight w:val="cyan"/>
        </w:rPr>
        <w:t>factors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sufficient</w:t>
      </w:r>
      <w:proofErr w:type="spellEnd"/>
      <w:r w:rsidRPr="00DD1D71">
        <w:rPr>
          <w:highlight w:val="cyan"/>
        </w:rPr>
        <w:t xml:space="preserve">. </w:t>
      </w:r>
      <w:proofErr w:type="spellStart"/>
      <w:r w:rsidRPr="00DD1D71">
        <w:rPr>
          <w:highlight w:val="cyan"/>
        </w:rPr>
        <w:t>We</w:t>
      </w:r>
      <w:proofErr w:type="spellEnd"/>
      <w:r w:rsidRPr="00DD1D71">
        <w:rPr>
          <w:highlight w:val="cyan"/>
        </w:rPr>
        <w:t xml:space="preserve"> are </w:t>
      </w:r>
      <w:proofErr w:type="spellStart"/>
      <w:r w:rsidRPr="00DD1D71">
        <w:rPr>
          <w:highlight w:val="cyan"/>
        </w:rPr>
        <w:t>still</w:t>
      </w:r>
      <w:proofErr w:type="spellEnd"/>
      <w:r w:rsidRPr="00DD1D71">
        <w:rPr>
          <w:highlight w:val="cyan"/>
        </w:rPr>
        <w:t xml:space="preserve"> in the phase of appropriation in </w:t>
      </w:r>
      <w:proofErr w:type="spellStart"/>
      <w:r w:rsidRPr="00DD1D71">
        <w:rPr>
          <w:highlight w:val="cyan"/>
        </w:rPr>
        <w:t>progress</w:t>
      </w:r>
      <w:proofErr w:type="spellEnd"/>
      <w:r w:rsidRPr="00DD1D71">
        <w:rPr>
          <w:highlight w:val="cyan"/>
        </w:rPr>
        <w:t xml:space="preserve"> by the </w:t>
      </w:r>
      <w:proofErr w:type="spellStart"/>
      <w:r w:rsidRPr="00DD1D71">
        <w:rPr>
          <w:highlight w:val="cyan"/>
        </w:rPr>
        <w:t>actors</w:t>
      </w:r>
      <w:proofErr w:type="spellEnd"/>
      <w:r w:rsidRPr="00DD1D71">
        <w:rPr>
          <w:highlight w:val="cyan"/>
        </w:rPr>
        <w:t xml:space="preserve">. The </w:t>
      </w:r>
      <w:proofErr w:type="spellStart"/>
      <w:r w:rsidRPr="00DD1D71">
        <w:rPr>
          <w:highlight w:val="cyan"/>
        </w:rPr>
        <w:t>ecosystem</w:t>
      </w:r>
      <w:proofErr w:type="spellEnd"/>
      <w:r w:rsidRPr="00DD1D71">
        <w:rPr>
          <w:highlight w:val="cyan"/>
        </w:rPr>
        <w:t xml:space="preserve"> </w:t>
      </w:r>
      <w:proofErr w:type="spellStart"/>
      <w:r w:rsidRPr="00DD1D71">
        <w:rPr>
          <w:highlight w:val="cyan"/>
        </w:rPr>
        <w:t>needs</w:t>
      </w:r>
      <w:proofErr w:type="spellEnd"/>
      <w:r w:rsidRPr="00DD1D71">
        <w:rPr>
          <w:highlight w:val="cyan"/>
        </w:rPr>
        <w:t xml:space="preserve"> </w:t>
      </w:r>
      <w:proofErr w:type="spellStart"/>
      <w:r w:rsidRPr="00DD1D71">
        <w:rPr>
          <w:highlight w:val="cyan"/>
        </w:rPr>
        <w:t>stability</w:t>
      </w:r>
      <w:proofErr w:type="spellEnd"/>
      <w:r w:rsidRPr="00DD1D71">
        <w:rPr>
          <w:highlight w:val="cyan"/>
        </w:rPr>
        <w:t xml:space="preserve"> to </w:t>
      </w:r>
      <w:proofErr w:type="spellStart"/>
      <w:r w:rsidRPr="00DD1D71">
        <w:rPr>
          <w:highlight w:val="cyan"/>
        </w:rPr>
        <w:t>find</w:t>
      </w:r>
      <w:proofErr w:type="spellEnd"/>
      <w:r w:rsidRPr="00DD1D71">
        <w:rPr>
          <w:highlight w:val="cyan"/>
        </w:rPr>
        <w:t xml:space="preserve"> a </w:t>
      </w:r>
      <w:proofErr w:type="spellStart"/>
      <w:r w:rsidRPr="00DD1D71">
        <w:rPr>
          <w:highlight w:val="cyan"/>
        </w:rPr>
        <w:t>balance</w:t>
      </w:r>
      <w:proofErr w:type="spellEnd"/>
      <w:r w:rsidRPr="00DD1D71">
        <w:rPr>
          <w:highlight w:val="cyan"/>
        </w:rPr>
        <w:t xml:space="preserve"> and </w:t>
      </w:r>
      <w:proofErr w:type="spellStart"/>
      <w:r w:rsidRPr="00DD1D71">
        <w:rPr>
          <w:highlight w:val="cyan"/>
        </w:rPr>
        <w:t>allow</w:t>
      </w:r>
      <w:proofErr w:type="spellEnd"/>
      <w:r w:rsidRPr="00DD1D71">
        <w:rPr>
          <w:highlight w:val="cyan"/>
        </w:rPr>
        <w:t xml:space="preserve"> the </w:t>
      </w:r>
      <w:proofErr w:type="spellStart"/>
      <w:r w:rsidRPr="00DD1D71">
        <w:rPr>
          <w:highlight w:val="cyan"/>
        </w:rPr>
        <w:t>customer</w:t>
      </w:r>
      <w:proofErr w:type="spellEnd"/>
      <w:r w:rsidRPr="00DD1D71">
        <w:rPr>
          <w:highlight w:val="cyan"/>
        </w:rPr>
        <w:t xml:space="preserve"> to master the changes </w:t>
      </w:r>
      <w:proofErr w:type="spellStart"/>
      <w:r w:rsidRPr="00DD1D71">
        <w:rPr>
          <w:highlight w:val="cyan"/>
        </w:rPr>
        <w:t>related</w:t>
      </w:r>
      <w:proofErr w:type="spellEnd"/>
      <w:r w:rsidRPr="00DD1D71">
        <w:rPr>
          <w:highlight w:val="cyan"/>
        </w:rPr>
        <w:t xml:space="preserve"> to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p>
    <w:p w14:paraId="25961D3F" w14:textId="77777777" w:rsidR="00BD6006" w:rsidRPr="00DD1D71" w:rsidRDefault="00BD6006" w:rsidP="00BD6006">
      <w:pPr>
        <w:jc w:val="both"/>
        <w:rPr>
          <w:highlight w:val="cyan"/>
        </w:rPr>
      </w:pPr>
      <w:r w:rsidRPr="00DD1D71">
        <w:rPr>
          <w:highlight w:val="cyan"/>
        </w:rPr>
        <w:t xml:space="preserve">It </w:t>
      </w:r>
      <w:proofErr w:type="spellStart"/>
      <w:r w:rsidRPr="00DD1D71">
        <w:rPr>
          <w:highlight w:val="cyan"/>
        </w:rPr>
        <w:t>is</w:t>
      </w:r>
      <w:proofErr w:type="spellEnd"/>
      <w:r w:rsidRPr="00DD1D71">
        <w:rPr>
          <w:highlight w:val="cyan"/>
        </w:rPr>
        <w:t xml:space="preserve"> </w:t>
      </w:r>
      <w:proofErr w:type="spellStart"/>
      <w:r w:rsidRPr="00DD1D71">
        <w:rPr>
          <w:highlight w:val="cyan"/>
        </w:rPr>
        <w:t>preferable</w:t>
      </w:r>
      <w:proofErr w:type="spellEnd"/>
      <w:r w:rsidRPr="00DD1D71">
        <w:rPr>
          <w:highlight w:val="cyan"/>
        </w:rPr>
        <w:t xml:space="preserve"> to </w:t>
      </w:r>
      <w:proofErr w:type="spellStart"/>
      <w:r w:rsidRPr="00DD1D71">
        <w:rPr>
          <w:highlight w:val="cyan"/>
        </w:rPr>
        <w:t>strengthen</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w:t>
      </w:r>
      <w:proofErr w:type="spellStart"/>
      <w:r w:rsidRPr="00DD1D71">
        <w:rPr>
          <w:highlight w:val="cyan"/>
        </w:rPr>
        <w:t>prevention</w:t>
      </w:r>
      <w:proofErr w:type="spellEnd"/>
      <w:r w:rsidRPr="00DD1D71">
        <w:rPr>
          <w:highlight w:val="cyan"/>
        </w:rPr>
        <w:t xml:space="preserve"> actions </w:t>
      </w:r>
      <w:proofErr w:type="spellStart"/>
      <w:r w:rsidRPr="00DD1D71">
        <w:rPr>
          <w:highlight w:val="cyan"/>
        </w:rPr>
        <w:t>upstream</w:t>
      </w:r>
      <w:proofErr w:type="spellEnd"/>
      <w:r w:rsidRPr="00DD1D71">
        <w:rPr>
          <w:highlight w:val="cyan"/>
        </w:rPr>
        <w:t xml:space="preserve"> </w:t>
      </w:r>
      <w:proofErr w:type="spellStart"/>
      <w:r w:rsidRPr="00DD1D71">
        <w:rPr>
          <w:highlight w:val="cyan"/>
        </w:rPr>
        <w:t>through</w:t>
      </w:r>
      <w:proofErr w:type="spellEnd"/>
      <w:r w:rsidRPr="00DD1D71">
        <w:rPr>
          <w:highlight w:val="cyan"/>
        </w:rPr>
        <w:t xml:space="preserve"> collaboration </w:t>
      </w:r>
      <w:proofErr w:type="spellStart"/>
      <w:r w:rsidRPr="00DD1D71">
        <w:rPr>
          <w:highlight w:val="cyan"/>
        </w:rPr>
        <w:t>with</w:t>
      </w:r>
      <w:proofErr w:type="spellEnd"/>
      <w:r w:rsidRPr="00DD1D71">
        <w:rPr>
          <w:highlight w:val="cyan"/>
        </w:rPr>
        <w:t xml:space="preserve"> </w:t>
      </w:r>
      <w:proofErr w:type="spellStart"/>
      <w:r w:rsidRPr="00DD1D71">
        <w:rPr>
          <w:highlight w:val="cyan"/>
        </w:rPr>
        <w:t>telephone</w:t>
      </w:r>
      <w:proofErr w:type="spellEnd"/>
      <w:r w:rsidRPr="00DD1D71">
        <w:rPr>
          <w:highlight w:val="cyan"/>
        </w:rPr>
        <w:t xml:space="preserve"> </w:t>
      </w:r>
      <w:proofErr w:type="spellStart"/>
      <w:r w:rsidRPr="00DD1D71">
        <w:rPr>
          <w:highlight w:val="cyan"/>
        </w:rPr>
        <w:t>operators</w:t>
      </w:r>
      <w:proofErr w:type="spellEnd"/>
      <w:r w:rsidRPr="00DD1D71">
        <w:rPr>
          <w:highlight w:val="cyan"/>
        </w:rPr>
        <w:t xml:space="preserve"> and to </w:t>
      </w:r>
      <w:proofErr w:type="spellStart"/>
      <w:r w:rsidRPr="00DD1D71">
        <w:rPr>
          <w:highlight w:val="cyan"/>
        </w:rPr>
        <w:t>consider</w:t>
      </w:r>
      <w:proofErr w:type="spellEnd"/>
      <w:r w:rsidRPr="00DD1D71">
        <w:rPr>
          <w:highlight w:val="cyan"/>
        </w:rPr>
        <w:t xml:space="preserve"> the </w:t>
      </w:r>
      <w:proofErr w:type="spellStart"/>
      <w:r w:rsidRPr="00DD1D71">
        <w:rPr>
          <w:highlight w:val="cyan"/>
        </w:rPr>
        <w:t>implementation</w:t>
      </w:r>
      <w:proofErr w:type="spellEnd"/>
      <w:r w:rsidRPr="00DD1D71">
        <w:rPr>
          <w:highlight w:val="cyan"/>
        </w:rPr>
        <w:t xml:space="preserve"> of </w:t>
      </w:r>
      <w:proofErr w:type="spellStart"/>
      <w:r w:rsidRPr="00DD1D71">
        <w:rPr>
          <w:highlight w:val="cyan"/>
        </w:rPr>
        <w:t>authentication</w:t>
      </w:r>
      <w:proofErr w:type="spellEnd"/>
      <w:r w:rsidRPr="00DD1D71">
        <w:rPr>
          <w:highlight w:val="cyan"/>
        </w:rPr>
        <w:t xml:space="preserve"> at the time of </w:t>
      </w:r>
      <w:proofErr w:type="spellStart"/>
      <w:r w:rsidRPr="00DD1D71">
        <w:rPr>
          <w:highlight w:val="cyan"/>
        </w:rPr>
        <w:t>subscribing</w:t>
      </w:r>
      <w:proofErr w:type="spellEnd"/>
      <w:r w:rsidRPr="00DD1D71">
        <w:rPr>
          <w:highlight w:val="cyan"/>
        </w:rPr>
        <w:t xml:space="preserve"> to a </w:t>
      </w:r>
      <w:proofErr w:type="spellStart"/>
      <w:r w:rsidRPr="00DD1D71">
        <w:rPr>
          <w:highlight w:val="cyan"/>
        </w:rPr>
        <w:t>telephone</w:t>
      </w:r>
      <w:proofErr w:type="spellEnd"/>
      <w:r w:rsidRPr="00DD1D71">
        <w:rPr>
          <w:highlight w:val="cyan"/>
        </w:rPr>
        <w:t xml:space="preserve"> line by </w:t>
      </w:r>
      <w:proofErr w:type="spellStart"/>
      <w:r w:rsidRPr="00DD1D71">
        <w:rPr>
          <w:highlight w:val="cyan"/>
        </w:rPr>
        <w:t>operators</w:t>
      </w:r>
      <w:proofErr w:type="spellEnd"/>
      <w:r w:rsidRPr="00DD1D71">
        <w:rPr>
          <w:highlight w:val="cyan"/>
        </w:rPr>
        <w:t xml:space="preserve"> </w:t>
      </w:r>
    </w:p>
    <w:p w14:paraId="0AECC664" w14:textId="77777777" w:rsidR="00BD6006" w:rsidRPr="00DD1D71" w:rsidRDefault="00BD6006" w:rsidP="00BD6006">
      <w:pPr>
        <w:jc w:val="both"/>
        <w:rPr>
          <w:highlight w:val="cyan"/>
        </w:rPr>
      </w:pPr>
      <w:r w:rsidRPr="00DD1D71">
        <w:rPr>
          <w:highlight w:val="cyan"/>
        </w:rPr>
        <w:t xml:space="preserve">(As for </w:t>
      </w:r>
      <w:proofErr w:type="spellStart"/>
      <w:r w:rsidRPr="00DD1D71">
        <w:rPr>
          <w:highlight w:val="cyan"/>
        </w:rPr>
        <w:t>example</w:t>
      </w:r>
      <w:proofErr w:type="spellEnd"/>
      <w:r w:rsidRPr="00DD1D71">
        <w:rPr>
          <w:highlight w:val="cyan"/>
        </w:rPr>
        <w:t xml:space="preserve"> in BE and </w:t>
      </w:r>
      <w:proofErr w:type="gramStart"/>
      <w:r w:rsidRPr="00DD1D71">
        <w:rPr>
          <w:highlight w:val="cyan"/>
        </w:rPr>
        <w:t>UK:</w:t>
      </w:r>
      <w:proofErr w:type="gramEnd"/>
      <w:r w:rsidRPr="00DD1D71">
        <w:rPr>
          <w:highlight w:val="cyan"/>
        </w:rPr>
        <w:t xml:space="preserve"> </w:t>
      </w:r>
      <w:proofErr w:type="spellStart"/>
      <w:r w:rsidRPr="00DD1D71">
        <w:rPr>
          <w:highlight w:val="cyan"/>
        </w:rPr>
        <w:t>it's</w:t>
      </w:r>
      <w:proofErr w:type="spellEnd"/>
      <w:r w:rsidRPr="00DD1D71">
        <w:rPr>
          <w:highlight w:val="cyan"/>
        </w:rPr>
        <w:t xml:space="preserve"> </w:t>
      </w:r>
      <w:proofErr w:type="spellStart"/>
      <w:r w:rsidRPr="00DD1D71">
        <w:rPr>
          <w:highlight w:val="cyan"/>
        </w:rPr>
        <w:t>better</w:t>
      </w:r>
      <w:proofErr w:type="spellEnd"/>
      <w:r w:rsidRPr="00DD1D71">
        <w:rPr>
          <w:highlight w:val="cyan"/>
        </w:rPr>
        <w:t>).</w:t>
      </w:r>
    </w:p>
    <w:p w14:paraId="3883AF43" w14:textId="77777777" w:rsidR="00BD6006" w:rsidRDefault="00BD6006" w:rsidP="00BD6006">
      <w:pPr>
        <w:jc w:val="both"/>
      </w:pPr>
      <w:r w:rsidRPr="00DD1D71">
        <w:rPr>
          <w:highlight w:val="cyan"/>
        </w:rPr>
        <w:t xml:space="preserve">It </w:t>
      </w:r>
      <w:proofErr w:type="spellStart"/>
      <w:r w:rsidRPr="00DD1D71">
        <w:rPr>
          <w:highlight w:val="cyan"/>
        </w:rPr>
        <w:t>is</w:t>
      </w:r>
      <w:proofErr w:type="spellEnd"/>
      <w:r w:rsidRPr="00DD1D71">
        <w:rPr>
          <w:highlight w:val="cyan"/>
        </w:rPr>
        <w:t xml:space="preserve"> essential to </w:t>
      </w:r>
      <w:proofErr w:type="spellStart"/>
      <w:r w:rsidRPr="00DD1D71">
        <w:rPr>
          <w:highlight w:val="cyan"/>
        </w:rPr>
        <w:t>share</w:t>
      </w:r>
      <w:proofErr w:type="spellEnd"/>
      <w:r w:rsidRPr="00DD1D71">
        <w:rPr>
          <w:highlight w:val="cyan"/>
        </w:rPr>
        <w:t xml:space="preserve"> data </w:t>
      </w:r>
      <w:proofErr w:type="spellStart"/>
      <w:r w:rsidRPr="00DD1D71">
        <w:rPr>
          <w:highlight w:val="cyan"/>
        </w:rPr>
        <w:t>between</w:t>
      </w:r>
      <w:proofErr w:type="spellEnd"/>
      <w:r w:rsidRPr="00DD1D71">
        <w:rPr>
          <w:highlight w:val="cyan"/>
        </w:rPr>
        <w:t xml:space="preserve"> </w:t>
      </w:r>
      <w:proofErr w:type="spellStart"/>
      <w:r w:rsidRPr="00DD1D71">
        <w:rPr>
          <w:highlight w:val="cyan"/>
        </w:rPr>
        <w:t>PSPs</w:t>
      </w:r>
      <w:proofErr w:type="spellEnd"/>
      <w:r w:rsidRPr="00DD1D71">
        <w:rPr>
          <w:highlight w:val="cyan"/>
        </w:rPr>
        <w:t xml:space="preserve"> as part of the </w:t>
      </w:r>
      <w:proofErr w:type="spellStart"/>
      <w:r w:rsidRPr="00DD1D71">
        <w:rPr>
          <w:highlight w:val="cyan"/>
        </w:rPr>
        <w:t>fight</w:t>
      </w:r>
      <w:proofErr w:type="spellEnd"/>
      <w:r w:rsidRPr="00DD1D71">
        <w:rPr>
          <w:highlight w:val="cyan"/>
        </w:rPr>
        <w:t xml:space="preserve"> </w:t>
      </w:r>
      <w:proofErr w:type="spellStart"/>
      <w:r w:rsidRPr="00DD1D71">
        <w:rPr>
          <w:highlight w:val="cyan"/>
        </w:rPr>
        <w:t>against</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w:t>
      </w:r>
      <w:proofErr w:type="spellStart"/>
      <w:r w:rsidRPr="00DD1D71">
        <w:rPr>
          <w:highlight w:val="cyan"/>
        </w:rPr>
        <w:t>However</w:t>
      </w:r>
      <w:proofErr w:type="spellEnd"/>
      <w:r w:rsidRPr="00DD1D71">
        <w:rPr>
          <w:highlight w:val="cyan"/>
        </w:rPr>
        <w:t xml:space="preserve">, in France, </w:t>
      </w:r>
      <w:proofErr w:type="spellStart"/>
      <w:r w:rsidRPr="00DD1D71">
        <w:rPr>
          <w:highlight w:val="cyan"/>
        </w:rPr>
        <w:t>we</w:t>
      </w:r>
      <w:proofErr w:type="spellEnd"/>
      <w:r w:rsidRPr="00DD1D71">
        <w:rPr>
          <w:highlight w:val="cyan"/>
        </w:rPr>
        <w:t xml:space="preserve"> are </w:t>
      </w:r>
      <w:proofErr w:type="spellStart"/>
      <w:r w:rsidRPr="00DD1D71">
        <w:rPr>
          <w:highlight w:val="cyan"/>
        </w:rPr>
        <w:t>faced</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w:t>
      </w:r>
      <w:proofErr w:type="spellStart"/>
      <w:r w:rsidRPr="00DD1D71">
        <w:rPr>
          <w:highlight w:val="cyan"/>
        </w:rPr>
        <w:t>banking</w:t>
      </w:r>
      <w:proofErr w:type="spellEnd"/>
      <w:r w:rsidRPr="00DD1D71">
        <w:rPr>
          <w:highlight w:val="cyan"/>
        </w:rPr>
        <w:t xml:space="preserve"> </w:t>
      </w:r>
      <w:proofErr w:type="spellStart"/>
      <w:r w:rsidRPr="00DD1D71">
        <w:rPr>
          <w:highlight w:val="cyan"/>
        </w:rPr>
        <w:t>secrecy</w:t>
      </w:r>
      <w:proofErr w:type="spellEnd"/>
      <w:r w:rsidRPr="00DD1D71">
        <w:rPr>
          <w:highlight w:val="cyan"/>
        </w:rPr>
        <w:t xml:space="preserve"> </w:t>
      </w:r>
      <w:proofErr w:type="spellStart"/>
      <w:r w:rsidRPr="00DD1D71">
        <w:rPr>
          <w:highlight w:val="cyan"/>
        </w:rPr>
        <w:t>unlike</w:t>
      </w:r>
      <w:proofErr w:type="spellEnd"/>
      <w:r w:rsidRPr="00DD1D71">
        <w:rPr>
          <w:highlight w:val="cyan"/>
        </w:rPr>
        <w:t xml:space="preserve"> </w:t>
      </w:r>
      <w:proofErr w:type="spellStart"/>
      <w:r w:rsidRPr="00DD1D71">
        <w:rPr>
          <w:highlight w:val="cyan"/>
        </w:rPr>
        <w:t>other</w:t>
      </w:r>
      <w:proofErr w:type="spellEnd"/>
      <w:r w:rsidRPr="00DD1D71">
        <w:rPr>
          <w:highlight w:val="cyan"/>
        </w:rPr>
        <w:t xml:space="preserve"> </w:t>
      </w:r>
      <w:proofErr w:type="spellStart"/>
      <w:r w:rsidRPr="00DD1D71">
        <w:rPr>
          <w:highlight w:val="cyan"/>
        </w:rPr>
        <w:t>European</w:t>
      </w:r>
      <w:proofErr w:type="spellEnd"/>
      <w:r w:rsidRPr="00DD1D71">
        <w:rPr>
          <w:highlight w:val="cyan"/>
        </w:rPr>
        <w:t xml:space="preserve"> countries (ES, BE)</w:t>
      </w:r>
      <w:r>
        <w:t xml:space="preserve"> </w:t>
      </w:r>
    </w:p>
    <w:p w14:paraId="2EE77B60" w14:textId="77777777" w:rsidR="00BD6006" w:rsidRPr="00DD1D71" w:rsidRDefault="00BD6006" w:rsidP="00BD6006"/>
    <w:p w14:paraId="5C594025" w14:textId="77777777" w:rsidR="008A724E" w:rsidRDefault="007803AE" w:rsidP="007529F4">
      <w:pPr>
        <w:jc w:val="both"/>
        <w:rPr>
          <w:lang w:val="en-US"/>
        </w:rPr>
      </w:pPr>
      <w:r w:rsidRPr="007803AE">
        <w:rPr>
          <w:lang w:val="en-US"/>
        </w:rPr>
        <w:t xml:space="preserve">d. The current regime requires SCA to be applied in case of payer-initiated transactions Should the application of SCA be extended to payee-initiated transactions too, for example </w:t>
      </w:r>
      <w:proofErr w:type="gramStart"/>
      <w:r w:rsidRPr="007803AE">
        <w:rPr>
          <w:lang w:val="en-US"/>
        </w:rPr>
        <w:t>merchant initiated</w:t>
      </w:r>
      <w:proofErr w:type="gramEnd"/>
      <w:r w:rsidRPr="007803AE">
        <w:rPr>
          <w:lang w:val="en-US"/>
        </w:rPr>
        <w:t xml:space="preserve"> transactions? If yes, please explain your answer [open text box, including “don’t know”/”no opinion” option] [max. 250 words]</w:t>
      </w:r>
    </w:p>
    <w:p w14:paraId="2AB4C22D" w14:textId="77777777" w:rsidR="00C03176" w:rsidRPr="00DD1D71" w:rsidRDefault="00C03176" w:rsidP="00C03176">
      <w:pPr>
        <w:jc w:val="both"/>
        <w:rPr>
          <w:highlight w:val="cyan"/>
        </w:rPr>
      </w:pPr>
      <w:r w:rsidRPr="00DD1D71">
        <w:rPr>
          <w:highlight w:val="cyan"/>
        </w:rPr>
        <w:t>NO</w:t>
      </w:r>
    </w:p>
    <w:p w14:paraId="7389FDCE" w14:textId="77777777" w:rsidR="00C03176" w:rsidRPr="00DD1D71" w:rsidRDefault="00C03176" w:rsidP="00C03176">
      <w:pPr>
        <w:jc w:val="both"/>
        <w:rPr>
          <w:highlight w:val="cyan"/>
        </w:rPr>
      </w:pPr>
      <w:r w:rsidRPr="00DD1D71">
        <w:rPr>
          <w:highlight w:val="cyan"/>
        </w:rPr>
        <w:t xml:space="preserve">The SCA </w:t>
      </w:r>
      <w:proofErr w:type="spellStart"/>
      <w:r w:rsidRPr="00DD1D71">
        <w:rPr>
          <w:highlight w:val="cyan"/>
        </w:rPr>
        <w:t>applied</w:t>
      </w:r>
      <w:proofErr w:type="spellEnd"/>
      <w:r w:rsidRPr="00DD1D71">
        <w:rPr>
          <w:highlight w:val="cyan"/>
        </w:rPr>
        <w:t xml:space="preserve"> in the case of transactions </w:t>
      </w:r>
      <w:proofErr w:type="spellStart"/>
      <w:r w:rsidRPr="00DD1D71">
        <w:rPr>
          <w:highlight w:val="cyan"/>
        </w:rPr>
        <w:t>initiated</w:t>
      </w:r>
      <w:proofErr w:type="spellEnd"/>
      <w:r w:rsidRPr="00DD1D71">
        <w:rPr>
          <w:highlight w:val="cyan"/>
        </w:rPr>
        <w:t xml:space="preserve"> by the payer </w:t>
      </w:r>
      <w:proofErr w:type="spellStart"/>
      <w:r w:rsidRPr="00DD1D71">
        <w:rPr>
          <w:highlight w:val="cyan"/>
        </w:rPr>
        <w:t>is</w:t>
      </w:r>
      <w:proofErr w:type="spellEnd"/>
      <w:r w:rsidRPr="00DD1D71">
        <w:rPr>
          <w:highlight w:val="cyan"/>
        </w:rPr>
        <w:t xml:space="preserve"> made possible </w:t>
      </w:r>
      <w:proofErr w:type="spellStart"/>
      <w:r w:rsidRPr="00DD1D71">
        <w:rPr>
          <w:highlight w:val="cyan"/>
        </w:rPr>
        <w:t>because</w:t>
      </w:r>
      <w:proofErr w:type="spellEnd"/>
      <w:r w:rsidRPr="00DD1D71">
        <w:rPr>
          <w:highlight w:val="cyan"/>
        </w:rPr>
        <w:t xml:space="preserve"> the payer </w:t>
      </w:r>
      <w:proofErr w:type="spellStart"/>
      <w:r w:rsidRPr="00DD1D71">
        <w:rPr>
          <w:highlight w:val="cyan"/>
        </w:rPr>
        <w:t>is</w:t>
      </w:r>
      <w:proofErr w:type="spellEnd"/>
      <w:r w:rsidRPr="00DD1D71">
        <w:rPr>
          <w:highlight w:val="cyan"/>
        </w:rPr>
        <w:t xml:space="preserve"> </w:t>
      </w:r>
      <w:proofErr w:type="spellStart"/>
      <w:r w:rsidRPr="00DD1D71">
        <w:rPr>
          <w:highlight w:val="cyan"/>
        </w:rPr>
        <w:t>present</w:t>
      </w:r>
      <w:proofErr w:type="spellEnd"/>
      <w:r w:rsidRPr="00DD1D71">
        <w:rPr>
          <w:highlight w:val="cyan"/>
        </w:rPr>
        <w:t xml:space="preserve"> or </w:t>
      </w:r>
      <w:proofErr w:type="spellStart"/>
      <w:r w:rsidRPr="00DD1D71">
        <w:rPr>
          <w:highlight w:val="cyan"/>
        </w:rPr>
        <w:t>available</w:t>
      </w:r>
      <w:proofErr w:type="spellEnd"/>
      <w:r w:rsidRPr="00DD1D71">
        <w:rPr>
          <w:highlight w:val="cyan"/>
        </w:rPr>
        <w:t xml:space="preserve"> at the time of </w:t>
      </w:r>
      <w:proofErr w:type="spellStart"/>
      <w:r w:rsidRPr="00DD1D71">
        <w:rPr>
          <w:highlight w:val="cyan"/>
        </w:rPr>
        <w:t>his</w:t>
      </w:r>
      <w:proofErr w:type="spellEnd"/>
      <w:r w:rsidRPr="00DD1D71">
        <w:rPr>
          <w:highlight w:val="cyan"/>
        </w:rPr>
        <w:t xml:space="preserve"> </w:t>
      </w:r>
      <w:proofErr w:type="spellStart"/>
      <w:r w:rsidRPr="00DD1D71">
        <w:rPr>
          <w:highlight w:val="cyan"/>
        </w:rPr>
        <w:t>act</w:t>
      </w:r>
      <w:proofErr w:type="spellEnd"/>
      <w:r w:rsidRPr="00DD1D71">
        <w:rPr>
          <w:highlight w:val="cyan"/>
        </w:rPr>
        <w:t xml:space="preserve"> of </w:t>
      </w:r>
      <w:proofErr w:type="spellStart"/>
      <w:r w:rsidRPr="00DD1D71">
        <w:rPr>
          <w:highlight w:val="cyan"/>
        </w:rPr>
        <w:t>purchase</w:t>
      </w:r>
      <w:proofErr w:type="spellEnd"/>
      <w:r w:rsidRPr="00DD1D71">
        <w:rPr>
          <w:highlight w:val="cyan"/>
        </w:rPr>
        <w:t xml:space="preserve">. </w:t>
      </w:r>
    </w:p>
    <w:p w14:paraId="0FDAB04A" w14:textId="77777777" w:rsidR="00C03176" w:rsidRDefault="00C03176" w:rsidP="00C03176">
      <w:pPr>
        <w:jc w:val="both"/>
      </w:pPr>
      <w:r w:rsidRPr="00DD1D71">
        <w:rPr>
          <w:highlight w:val="cyan"/>
        </w:rPr>
        <w:t xml:space="preserve">In the case of transactions </w:t>
      </w:r>
      <w:proofErr w:type="spellStart"/>
      <w:r w:rsidRPr="00DD1D71">
        <w:rPr>
          <w:highlight w:val="cyan"/>
        </w:rPr>
        <w:t>initiated</w:t>
      </w:r>
      <w:proofErr w:type="spellEnd"/>
      <w:r w:rsidRPr="00DD1D71">
        <w:rPr>
          <w:highlight w:val="cyan"/>
        </w:rPr>
        <w:t xml:space="preserve"> by the </w:t>
      </w:r>
      <w:proofErr w:type="spellStart"/>
      <w:r w:rsidRPr="00DD1D71">
        <w:rPr>
          <w:highlight w:val="cyan"/>
        </w:rPr>
        <w:t>beneficiary</w:t>
      </w:r>
      <w:proofErr w:type="spellEnd"/>
      <w:r w:rsidRPr="00DD1D71">
        <w:rPr>
          <w:highlight w:val="cyan"/>
        </w:rPr>
        <w:t xml:space="preserve"> (MIT), the </w:t>
      </w:r>
      <w:proofErr w:type="spellStart"/>
      <w:r w:rsidRPr="00DD1D71">
        <w:rPr>
          <w:highlight w:val="cyan"/>
        </w:rPr>
        <w:t>customer</w:t>
      </w:r>
      <w:proofErr w:type="spellEnd"/>
      <w:r w:rsidRPr="00DD1D71">
        <w:rPr>
          <w:highlight w:val="cyan"/>
        </w:rPr>
        <w:t xml:space="preserve"> is not </w:t>
      </w:r>
      <w:proofErr w:type="spellStart"/>
      <w:r w:rsidRPr="00DD1D71">
        <w:rPr>
          <w:highlight w:val="cyan"/>
        </w:rPr>
        <w:t>present</w:t>
      </w:r>
      <w:proofErr w:type="spellEnd"/>
      <w:r w:rsidRPr="00DD1D71">
        <w:rPr>
          <w:highlight w:val="cyan"/>
        </w:rPr>
        <w:t xml:space="preserve"> or </w:t>
      </w:r>
      <w:proofErr w:type="spellStart"/>
      <w:r w:rsidRPr="00DD1D71">
        <w:rPr>
          <w:highlight w:val="cyan"/>
        </w:rPr>
        <w:t>available</w:t>
      </w:r>
      <w:proofErr w:type="spellEnd"/>
      <w:r w:rsidRPr="00DD1D71">
        <w:rPr>
          <w:highlight w:val="cyan"/>
        </w:rPr>
        <w:t xml:space="preserve"> to </w:t>
      </w:r>
      <w:proofErr w:type="spellStart"/>
      <w:r w:rsidRPr="00DD1D71">
        <w:rPr>
          <w:highlight w:val="cyan"/>
        </w:rPr>
        <w:t>perform</w:t>
      </w:r>
      <w:proofErr w:type="spellEnd"/>
      <w:r w:rsidRPr="00DD1D71">
        <w:rPr>
          <w:highlight w:val="cyan"/>
        </w:rPr>
        <w:t xml:space="preserve">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w:t>
      </w:r>
      <w:r>
        <w:t xml:space="preserve"> </w:t>
      </w:r>
    </w:p>
    <w:p w14:paraId="30946FA8" w14:textId="77777777" w:rsidR="00ED0E59" w:rsidRPr="00BE2AAA" w:rsidRDefault="00ED0E59" w:rsidP="008A724E">
      <w:pPr>
        <w:jc w:val="both"/>
        <w:rPr>
          <w:color w:val="0070C0"/>
          <w:vertAlign w:val="superscript"/>
        </w:rPr>
      </w:pPr>
    </w:p>
    <w:p w14:paraId="13C36EC1" w14:textId="77777777" w:rsidR="008A724E" w:rsidRDefault="007803AE" w:rsidP="007529F4">
      <w:pPr>
        <w:jc w:val="both"/>
        <w:rPr>
          <w:lang w:val="en-US"/>
        </w:rPr>
      </w:pPr>
      <w:r w:rsidRPr="007803AE">
        <w:rPr>
          <w:lang w:val="en-US"/>
        </w:rPr>
        <w:t xml:space="preserve">46. Contactless payments can be exempted from SCA, depending on the value of the payment and the number of consecutive payments having been performed without SCA. </w:t>
      </w:r>
    </w:p>
    <w:p w14:paraId="4B7CA433" w14:textId="77777777" w:rsidR="008A724E" w:rsidRDefault="007803AE" w:rsidP="007529F4">
      <w:pPr>
        <w:jc w:val="both"/>
        <w:rPr>
          <w:lang w:val="en-US"/>
        </w:rPr>
      </w:pPr>
      <w:r w:rsidRPr="007803AE">
        <w:rPr>
          <w:lang w:val="en-US"/>
        </w:rPr>
        <w:t xml:space="preserve">a. What is your opinion about the applicable value limit to single contactless payments (without SCA)? If the EUR is not the main currency in your country of residence, please convert the 50 EUR limit into your own currency and use that as a point of reference for your response. </w:t>
      </w:r>
    </w:p>
    <w:p w14:paraId="2362241D" w14:textId="34FD287A" w:rsidR="008A724E" w:rsidRPr="00E77DCD" w:rsidRDefault="008A724E" w:rsidP="00E77DCD">
      <w:pPr>
        <w:jc w:val="both"/>
        <w:rPr>
          <w:color w:val="0070C0"/>
        </w:rPr>
      </w:pPr>
    </w:p>
    <w:tbl>
      <w:tblPr>
        <w:tblStyle w:val="Grilledutableau"/>
        <w:tblW w:w="0" w:type="auto"/>
        <w:tblLook w:val="04A0" w:firstRow="1" w:lastRow="0" w:firstColumn="1" w:lastColumn="0" w:noHBand="0" w:noVBand="1"/>
      </w:tblPr>
      <w:tblGrid>
        <w:gridCol w:w="4531"/>
        <w:gridCol w:w="4531"/>
      </w:tblGrid>
      <w:tr w:rsidR="008A724E" w:rsidRPr="00E77DCD" w14:paraId="24C2C3CD" w14:textId="77777777" w:rsidTr="008A724E">
        <w:tc>
          <w:tcPr>
            <w:tcW w:w="4531" w:type="dxa"/>
          </w:tcPr>
          <w:p w14:paraId="07103718" w14:textId="77777777" w:rsidR="008A724E" w:rsidRPr="003365CE" w:rsidRDefault="008A724E" w:rsidP="008A724E">
            <w:pPr>
              <w:jc w:val="both"/>
            </w:pPr>
            <w:r w:rsidRPr="00697D63">
              <w:rPr>
                <w:highlight w:val="yellow"/>
              </w:rPr>
              <w:lastRenderedPageBreak/>
              <w:t xml:space="preserve">The 50 EUR </w:t>
            </w:r>
            <w:proofErr w:type="spellStart"/>
            <w:r w:rsidRPr="00697D63">
              <w:rPr>
                <w:highlight w:val="yellow"/>
              </w:rPr>
              <w:t>limit</w:t>
            </w:r>
            <w:proofErr w:type="spellEnd"/>
            <w:r w:rsidRPr="00697D63">
              <w:rPr>
                <w:highlight w:val="yellow"/>
              </w:rPr>
              <w:t xml:space="preserve"> </w:t>
            </w:r>
            <w:proofErr w:type="spellStart"/>
            <w:r w:rsidRPr="00697D63">
              <w:rPr>
                <w:highlight w:val="yellow"/>
              </w:rPr>
              <w:t>should</w:t>
            </w:r>
            <w:proofErr w:type="spellEnd"/>
            <w:r w:rsidRPr="00697D63">
              <w:rPr>
                <w:highlight w:val="yellow"/>
              </w:rPr>
              <w:t xml:space="preserve"> </w:t>
            </w:r>
            <w:proofErr w:type="spellStart"/>
            <w:r w:rsidRPr="00697D63">
              <w:rPr>
                <w:highlight w:val="yellow"/>
              </w:rPr>
              <w:t>remain</w:t>
            </w:r>
            <w:proofErr w:type="spellEnd"/>
            <w:r w:rsidRPr="003365CE">
              <w:t xml:space="preserve"> </w:t>
            </w:r>
          </w:p>
          <w:p w14:paraId="141E3CEF" w14:textId="6F0694E1" w:rsidR="00E77DCD" w:rsidRPr="007968C2" w:rsidRDefault="00E77DCD" w:rsidP="00E77DCD">
            <w:pPr>
              <w:jc w:val="both"/>
              <w:rPr>
                <w:color w:val="0070C0"/>
              </w:rPr>
            </w:pPr>
          </w:p>
        </w:tc>
        <w:tc>
          <w:tcPr>
            <w:tcW w:w="4531" w:type="dxa"/>
          </w:tcPr>
          <w:p w14:paraId="67144C8D" w14:textId="77777777" w:rsidR="00E77DCD" w:rsidRPr="003365CE" w:rsidRDefault="008A724E" w:rsidP="007529F4">
            <w:pPr>
              <w:jc w:val="both"/>
              <w:rPr>
                <w:lang w:val="en-US"/>
              </w:rPr>
            </w:pPr>
            <w:r w:rsidRPr="003365CE">
              <w:rPr>
                <w:lang w:val="en-US"/>
              </w:rPr>
              <w:t>The limit should be higher than 50 EUR</w:t>
            </w:r>
          </w:p>
          <w:p w14:paraId="10C9B21D" w14:textId="6A8A5D4B" w:rsidR="008A724E" w:rsidRPr="00E77DCD" w:rsidRDefault="008A724E" w:rsidP="007529F4">
            <w:pPr>
              <w:jc w:val="both"/>
            </w:pPr>
          </w:p>
        </w:tc>
      </w:tr>
      <w:tr w:rsidR="008A724E" w:rsidRPr="0017007F" w14:paraId="65D2C091" w14:textId="77777777" w:rsidTr="008A724E">
        <w:tc>
          <w:tcPr>
            <w:tcW w:w="4531" w:type="dxa"/>
          </w:tcPr>
          <w:p w14:paraId="5EDE4AF7" w14:textId="77777777" w:rsidR="00E77DCD" w:rsidRPr="003365CE" w:rsidRDefault="008A724E" w:rsidP="008A724E">
            <w:pPr>
              <w:jc w:val="both"/>
              <w:rPr>
                <w:lang w:val="en-US"/>
              </w:rPr>
            </w:pPr>
            <w:r w:rsidRPr="003365CE">
              <w:rPr>
                <w:lang w:val="en-US"/>
              </w:rPr>
              <w:t xml:space="preserve">The limit should be lower than 50 EUR </w:t>
            </w:r>
          </w:p>
          <w:p w14:paraId="10EEC81D" w14:textId="5929F344" w:rsidR="008A724E" w:rsidRPr="00E77DCD" w:rsidRDefault="008A724E" w:rsidP="008A724E">
            <w:pPr>
              <w:jc w:val="both"/>
            </w:pPr>
          </w:p>
        </w:tc>
        <w:tc>
          <w:tcPr>
            <w:tcW w:w="4531" w:type="dxa"/>
          </w:tcPr>
          <w:p w14:paraId="337FC6F8" w14:textId="77777777" w:rsidR="00E77DCD" w:rsidRPr="003365CE" w:rsidRDefault="008A724E" w:rsidP="008A724E">
            <w:pPr>
              <w:jc w:val="both"/>
              <w:rPr>
                <w:color w:val="0070C0"/>
                <w:lang w:val="en-US"/>
              </w:rPr>
            </w:pPr>
            <w:r w:rsidRPr="007803AE">
              <w:rPr>
                <w:lang w:val="en-US"/>
              </w:rPr>
              <w:t>PSUs should be able to fix their own limit</w:t>
            </w:r>
            <w:r w:rsidR="00E77DCD" w:rsidRPr="003365CE">
              <w:rPr>
                <w:color w:val="0070C0"/>
                <w:lang w:val="en-US"/>
              </w:rPr>
              <w:t xml:space="preserve"> </w:t>
            </w:r>
          </w:p>
          <w:p w14:paraId="4800E80B" w14:textId="39665C8F" w:rsidR="008A724E" w:rsidRPr="0017007F" w:rsidRDefault="008A724E" w:rsidP="008A724E">
            <w:pPr>
              <w:jc w:val="both"/>
            </w:pPr>
          </w:p>
        </w:tc>
      </w:tr>
    </w:tbl>
    <w:p w14:paraId="24A52B76" w14:textId="77777777" w:rsidR="004B5640" w:rsidRPr="00DD1D71" w:rsidRDefault="004B5640" w:rsidP="004B5640">
      <w:pPr>
        <w:jc w:val="both"/>
      </w:pPr>
      <w:proofErr w:type="spellStart"/>
      <w:r w:rsidRPr="00DD1D71">
        <w:rPr>
          <w:highlight w:val="cyan"/>
        </w:rPr>
        <w:t>Regarding</w:t>
      </w:r>
      <w:proofErr w:type="spellEnd"/>
      <w:r w:rsidRPr="00DD1D71">
        <w:rPr>
          <w:highlight w:val="cyan"/>
        </w:rPr>
        <w:t xml:space="preserve"> the </w:t>
      </w:r>
      <w:proofErr w:type="spellStart"/>
      <w:r w:rsidRPr="00DD1D71">
        <w:rPr>
          <w:highlight w:val="cyan"/>
        </w:rPr>
        <w:t>derogation</w:t>
      </w:r>
      <w:proofErr w:type="spellEnd"/>
      <w:r w:rsidRPr="00DD1D71">
        <w:rPr>
          <w:highlight w:val="cyan"/>
        </w:rPr>
        <w:t xml:space="preserve"> for </w:t>
      </w:r>
      <w:proofErr w:type="spellStart"/>
      <w:r w:rsidRPr="00DD1D71">
        <w:rPr>
          <w:highlight w:val="cyan"/>
        </w:rPr>
        <w:t>payments</w:t>
      </w:r>
      <w:proofErr w:type="spellEnd"/>
      <w:r w:rsidRPr="00DD1D71">
        <w:rPr>
          <w:highlight w:val="cyan"/>
        </w:rPr>
        <w:t xml:space="preserve"> of </w:t>
      </w:r>
      <w:proofErr w:type="spellStart"/>
      <w:r w:rsidRPr="00DD1D71">
        <w:rPr>
          <w:highlight w:val="cyan"/>
        </w:rPr>
        <w:t>low</w:t>
      </w:r>
      <w:proofErr w:type="spellEnd"/>
      <w:r w:rsidRPr="00DD1D71">
        <w:rPr>
          <w:highlight w:val="cyan"/>
        </w:rPr>
        <w:t xml:space="preserve"> value &lt; € 50. The unit </w:t>
      </w:r>
      <w:proofErr w:type="spellStart"/>
      <w:r w:rsidRPr="00DD1D71">
        <w:rPr>
          <w:highlight w:val="cyan"/>
        </w:rPr>
        <w:t>threshold</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adapted</w:t>
      </w:r>
      <w:proofErr w:type="spellEnd"/>
      <w:r w:rsidRPr="00DD1D71">
        <w:rPr>
          <w:highlight w:val="cyan"/>
        </w:rPr>
        <w:t xml:space="preserve">. It </w:t>
      </w:r>
      <w:proofErr w:type="spellStart"/>
      <w:r w:rsidRPr="00DD1D71">
        <w:rPr>
          <w:highlight w:val="cyan"/>
        </w:rPr>
        <w:t>limits</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and </w:t>
      </w:r>
      <w:proofErr w:type="spellStart"/>
      <w:r w:rsidRPr="00DD1D71">
        <w:rPr>
          <w:highlight w:val="cyan"/>
        </w:rPr>
        <w:t>limits</w:t>
      </w:r>
      <w:proofErr w:type="spellEnd"/>
      <w:r w:rsidRPr="00DD1D71">
        <w:rPr>
          <w:highlight w:val="cyan"/>
        </w:rPr>
        <w:t xml:space="preserve"> </w:t>
      </w:r>
      <w:proofErr w:type="spellStart"/>
      <w:r w:rsidRPr="00DD1D71">
        <w:rPr>
          <w:highlight w:val="cyan"/>
        </w:rPr>
        <w:t>customer</w:t>
      </w:r>
      <w:proofErr w:type="spellEnd"/>
      <w:r w:rsidRPr="00DD1D71">
        <w:rPr>
          <w:highlight w:val="cyan"/>
        </w:rPr>
        <w:t xml:space="preserve"> </w:t>
      </w:r>
      <w:proofErr w:type="spellStart"/>
      <w:r w:rsidRPr="00DD1D71">
        <w:rPr>
          <w:highlight w:val="cyan"/>
        </w:rPr>
        <w:t>discomfort</w:t>
      </w:r>
      <w:proofErr w:type="spellEnd"/>
      <w:r w:rsidRPr="00DD1D71">
        <w:rPr>
          <w:highlight w:val="cyan"/>
        </w:rPr>
        <w:t xml:space="preserve"> in </w:t>
      </w:r>
      <w:proofErr w:type="spellStart"/>
      <w:r w:rsidRPr="00DD1D71">
        <w:rPr>
          <w:highlight w:val="cyan"/>
        </w:rPr>
        <w:t>their</w:t>
      </w:r>
      <w:proofErr w:type="spellEnd"/>
      <w:r w:rsidRPr="00DD1D71">
        <w:rPr>
          <w:highlight w:val="cyan"/>
        </w:rPr>
        <w:t xml:space="preserve"> </w:t>
      </w:r>
      <w:proofErr w:type="spellStart"/>
      <w:r w:rsidRPr="00DD1D71">
        <w:rPr>
          <w:highlight w:val="cyan"/>
        </w:rPr>
        <w:t>purchase</w:t>
      </w:r>
      <w:proofErr w:type="spellEnd"/>
      <w:r w:rsidRPr="00DD1D71">
        <w:rPr>
          <w:highlight w:val="cyan"/>
        </w:rPr>
        <w:t xml:space="preserve"> </w:t>
      </w:r>
      <w:proofErr w:type="spellStart"/>
      <w:r w:rsidRPr="00DD1D71">
        <w:rPr>
          <w:highlight w:val="cyan"/>
        </w:rPr>
        <w:t>journey</w:t>
      </w:r>
      <w:proofErr w:type="spellEnd"/>
      <w:r w:rsidRPr="00DD1D71">
        <w:rPr>
          <w:highlight w:val="cyan"/>
        </w:rPr>
        <w:t xml:space="preserve">. </w:t>
      </w:r>
      <w:proofErr w:type="spellStart"/>
      <w:r w:rsidRPr="00DD1D71">
        <w:rPr>
          <w:highlight w:val="cyan"/>
        </w:rPr>
        <w:t>We</w:t>
      </w:r>
      <w:proofErr w:type="spellEnd"/>
      <w:r w:rsidRPr="00DD1D71">
        <w:rPr>
          <w:highlight w:val="cyan"/>
        </w:rPr>
        <w:t xml:space="preserve"> are not in </w:t>
      </w:r>
      <w:proofErr w:type="spellStart"/>
      <w:r w:rsidRPr="00DD1D71">
        <w:rPr>
          <w:highlight w:val="cyan"/>
        </w:rPr>
        <w:t>favour</w:t>
      </w:r>
      <w:proofErr w:type="spellEnd"/>
      <w:r w:rsidRPr="00DD1D71">
        <w:rPr>
          <w:highlight w:val="cyan"/>
        </w:rPr>
        <w:t xml:space="preserve"> of </w:t>
      </w:r>
      <w:proofErr w:type="spellStart"/>
      <w:r w:rsidRPr="00DD1D71">
        <w:rPr>
          <w:highlight w:val="cyan"/>
        </w:rPr>
        <w:t>either</w:t>
      </w:r>
      <w:proofErr w:type="spellEnd"/>
      <w:r w:rsidRPr="00DD1D71">
        <w:rPr>
          <w:highlight w:val="cyan"/>
        </w:rPr>
        <w:t xml:space="preserve"> an </w:t>
      </w:r>
      <w:proofErr w:type="spellStart"/>
      <w:r w:rsidRPr="00DD1D71">
        <w:rPr>
          <w:highlight w:val="cyan"/>
        </w:rPr>
        <w:t>increase</w:t>
      </w:r>
      <w:proofErr w:type="spellEnd"/>
      <w:r w:rsidRPr="00DD1D71">
        <w:rPr>
          <w:highlight w:val="cyan"/>
        </w:rPr>
        <w:t xml:space="preserve"> or a </w:t>
      </w:r>
      <w:proofErr w:type="spellStart"/>
      <w:r w:rsidRPr="00DD1D71">
        <w:rPr>
          <w:highlight w:val="cyan"/>
        </w:rPr>
        <w:t>decrease</w:t>
      </w:r>
      <w:proofErr w:type="spellEnd"/>
      <w:r w:rsidRPr="00DD1D71">
        <w:rPr>
          <w:highlight w:val="cyan"/>
        </w:rPr>
        <w:t xml:space="preserve"> in the unit </w:t>
      </w:r>
      <w:proofErr w:type="spellStart"/>
      <w:r w:rsidRPr="00DD1D71">
        <w:rPr>
          <w:highlight w:val="cyan"/>
        </w:rPr>
        <w:t>threshold</w:t>
      </w:r>
      <w:proofErr w:type="spellEnd"/>
      <w:r w:rsidRPr="00DD1D71">
        <w:rPr>
          <w:highlight w:val="cyan"/>
        </w:rPr>
        <w:t>.</w:t>
      </w:r>
    </w:p>
    <w:p w14:paraId="6A93CFA7" w14:textId="77777777" w:rsidR="00ED0E59" w:rsidRPr="0017007F" w:rsidRDefault="00ED0E59" w:rsidP="007529F4">
      <w:pPr>
        <w:jc w:val="both"/>
      </w:pPr>
    </w:p>
    <w:p w14:paraId="63D85280" w14:textId="77777777" w:rsidR="008A724E" w:rsidRDefault="007803AE" w:rsidP="007529F4">
      <w:pPr>
        <w:jc w:val="both"/>
        <w:rPr>
          <w:lang w:val="en-US"/>
        </w:rPr>
      </w:pPr>
      <w:r w:rsidRPr="007803AE">
        <w:rPr>
          <w:lang w:val="en-US"/>
        </w:rPr>
        <w:t xml:space="preserve">b. There is also a limit to the cumulative value of contactless payments. These limits differ per country or per PSP. What is your opinion about this cumulative limit for contactless payments (without SCA)? Please provide one response for the EUR-limit, and one for the payments-limit. If the EUR is not the main currency in your country of residence, please convert the 150 EUR limit into your own currency and use that as a point of reference for your response. </w:t>
      </w:r>
    </w:p>
    <w:p w14:paraId="7CE1EF1C" w14:textId="03447920" w:rsidR="0017007F" w:rsidRPr="0017007F" w:rsidRDefault="0017007F" w:rsidP="007529F4">
      <w:pPr>
        <w:jc w:val="both"/>
        <w:rPr>
          <w:color w:val="0070C0"/>
        </w:rPr>
      </w:pPr>
    </w:p>
    <w:tbl>
      <w:tblPr>
        <w:tblStyle w:val="Grilledutableau"/>
        <w:tblW w:w="0" w:type="auto"/>
        <w:tblLook w:val="04A0" w:firstRow="1" w:lastRow="0" w:firstColumn="1" w:lastColumn="0" w:noHBand="0" w:noVBand="1"/>
      </w:tblPr>
      <w:tblGrid>
        <w:gridCol w:w="4531"/>
        <w:gridCol w:w="4531"/>
      </w:tblGrid>
      <w:tr w:rsidR="008A724E" w14:paraId="171D5CE8" w14:textId="77777777" w:rsidTr="008A724E">
        <w:tc>
          <w:tcPr>
            <w:tcW w:w="4531" w:type="dxa"/>
          </w:tcPr>
          <w:p w14:paraId="029EF39F" w14:textId="77777777" w:rsidR="008A724E" w:rsidRDefault="008A724E" w:rsidP="008A724E">
            <w:pPr>
              <w:jc w:val="both"/>
              <w:rPr>
                <w:lang w:val="en-US"/>
              </w:rPr>
            </w:pPr>
            <w:r w:rsidRPr="007803AE">
              <w:rPr>
                <w:lang w:val="en-US"/>
              </w:rPr>
              <w:t xml:space="preserve">Value in EUR </w:t>
            </w:r>
          </w:p>
        </w:tc>
        <w:tc>
          <w:tcPr>
            <w:tcW w:w="4531" w:type="dxa"/>
          </w:tcPr>
          <w:p w14:paraId="26F4C459" w14:textId="77777777" w:rsidR="008A724E" w:rsidRDefault="008A724E" w:rsidP="007529F4">
            <w:pPr>
              <w:jc w:val="both"/>
              <w:rPr>
                <w:lang w:val="en-US"/>
              </w:rPr>
            </w:pPr>
            <w:r w:rsidRPr="007803AE">
              <w:rPr>
                <w:lang w:val="en-US"/>
              </w:rPr>
              <w:t>Number of consecutive transactions</w:t>
            </w:r>
          </w:p>
        </w:tc>
      </w:tr>
      <w:tr w:rsidR="008A724E" w:rsidRPr="0017007F" w14:paraId="1D297636" w14:textId="77777777" w:rsidTr="008A724E">
        <w:tc>
          <w:tcPr>
            <w:tcW w:w="4531" w:type="dxa"/>
          </w:tcPr>
          <w:p w14:paraId="5C820134" w14:textId="77777777" w:rsidR="008A724E" w:rsidRPr="00697D63" w:rsidRDefault="008A724E" w:rsidP="007529F4">
            <w:pPr>
              <w:jc w:val="both"/>
              <w:rPr>
                <w:highlight w:val="yellow"/>
                <w:lang w:val="en-US"/>
              </w:rPr>
            </w:pPr>
            <w:r w:rsidRPr="00697D63">
              <w:rPr>
                <w:highlight w:val="yellow"/>
                <w:lang w:val="en-US"/>
              </w:rPr>
              <w:t>The limit of 150 EUR should remain</w:t>
            </w:r>
          </w:p>
          <w:p w14:paraId="02750854" w14:textId="74E7796B" w:rsidR="0017007F" w:rsidRDefault="0017007F" w:rsidP="0017007F">
            <w:pPr>
              <w:jc w:val="both"/>
              <w:rPr>
                <w:color w:val="0070C0"/>
              </w:rPr>
            </w:pPr>
          </w:p>
          <w:p w14:paraId="5ECD2939" w14:textId="77777777" w:rsidR="0017007F" w:rsidRPr="0017007F" w:rsidRDefault="0017007F" w:rsidP="0017007F">
            <w:pPr>
              <w:jc w:val="both"/>
            </w:pPr>
          </w:p>
        </w:tc>
        <w:tc>
          <w:tcPr>
            <w:tcW w:w="4531" w:type="dxa"/>
          </w:tcPr>
          <w:p w14:paraId="7FB35E13" w14:textId="77777777" w:rsidR="0017007F" w:rsidRPr="00697D63" w:rsidRDefault="008A724E" w:rsidP="0017007F">
            <w:pPr>
              <w:jc w:val="both"/>
              <w:rPr>
                <w:color w:val="0070C0"/>
                <w:highlight w:val="yellow"/>
                <w:lang w:val="en-US"/>
              </w:rPr>
            </w:pPr>
            <w:r w:rsidRPr="00697D63">
              <w:rPr>
                <w:highlight w:val="yellow"/>
                <w:lang w:val="en-US"/>
              </w:rPr>
              <w:t>The limit to consecutive transactions (5 times) should remain</w:t>
            </w:r>
            <w:r w:rsidR="0017007F" w:rsidRPr="00697D63">
              <w:rPr>
                <w:color w:val="0070C0"/>
                <w:highlight w:val="yellow"/>
                <w:lang w:val="en-US"/>
              </w:rPr>
              <w:t xml:space="preserve"> </w:t>
            </w:r>
          </w:p>
          <w:p w14:paraId="1F2D051A" w14:textId="6F29F1EF" w:rsidR="008A724E" w:rsidRPr="00697D63" w:rsidRDefault="008A724E" w:rsidP="0017007F">
            <w:pPr>
              <w:jc w:val="both"/>
              <w:rPr>
                <w:color w:val="0070C0"/>
                <w:highlight w:val="yellow"/>
              </w:rPr>
            </w:pPr>
          </w:p>
        </w:tc>
      </w:tr>
      <w:tr w:rsidR="008A724E" w:rsidRPr="0017007F" w14:paraId="12673126" w14:textId="77777777" w:rsidTr="008A724E">
        <w:tc>
          <w:tcPr>
            <w:tcW w:w="4531" w:type="dxa"/>
          </w:tcPr>
          <w:p w14:paraId="5AA8BF32" w14:textId="77777777" w:rsidR="0017007F" w:rsidRPr="003365CE" w:rsidRDefault="008A724E" w:rsidP="007529F4">
            <w:pPr>
              <w:jc w:val="both"/>
              <w:rPr>
                <w:color w:val="0070C0"/>
                <w:lang w:val="en-US"/>
              </w:rPr>
            </w:pPr>
            <w:r w:rsidRPr="003365CE">
              <w:rPr>
                <w:lang w:val="en-US"/>
              </w:rPr>
              <w:t>The limit should be lower than 150 EUR</w:t>
            </w:r>
            <w:r w:rsidR="0017007F" w:rsidRPr="003365CE">
              <w:rPr>
                <w:color w:val="0070C0"/>
                <w:lang w:val="en-US"/>
              </w:rPr>
              <w:t xml:space="preserve"> </w:t>
            </w:r>
          </w:p>
          <w:p w14:paraId="16BBC93E" w14:textId="37335C87" w:rsidR="008A724E" w:rsidRPr="0017007F" w:rsidRDefault="008A724E" w:rsidP="007529F4">
            <w:pPr>
              <w:jc w:val="both"/>
            </w:pPr>
          </w:p>
        </w:tc>
        <w:tc>
          <w:tcPr>
            <w:tcW w:w="4531" w:type="dxa"/>
          </w:tcPr>
          <w:p w14:paraId="3D240E77" w14:textId="77777777" w:rsidR="0017007F" w:rsidRPr="003365CE" w:rsidRDefault="008A724E" w:rsidP="0017007F">
            <w:pPr>
              <w:jc w:val="both"/>
              <w:rPr>
                <w:color w:val="0070C0"/>
                <w:lang w:val="en-US"/>
              </w:rPr>
            </w:pPr>
            <w:r w:rsidRPr="003365CE">
              <w:rPr>
                <w:lang w:val="en-US"/>
              </w:rPr>
              <w:t>The limit to transactions should be lower than 5 consecutive transactions</w:t>
            </w:r>
            <w:r w:rsidR="0017007F" w:rsidRPr="003365CE">
              <w:rPr>
                <w:color w:val="0070C0"/>
                <w:lang w:val="en-US"/>
              </w:rPr>
              <w:t xml:space="preserve"> </w:t>
            </w:r>
          </w:p>
          <w:p w14:paraId="2B4BB4E3" w14:textId="487186E0" w:rsidR="008A724E" w:rsidRPr="0017007F" w:rsidRDefault="008A724E" w:rsidP="007529F4">
            <w:pPr>
              <w:jc w:val="both"/>
              <w:rPr>
                <w:color w:val="0070C0"/>
              </w:rPr>
            </w:pPr>
          </w:p>
        </w:tc>
      </w:tr>
      <w:tr w:rsidR="008A724E" w:rsidRPr="0017007F" w14:paraId="5EBDFE7E" w14:textId="77777777" w:rsidTr="008A724E">
        <w:tc>
          <w:tcPr>
            <w:tcW w:w="4531" w:type="dxa"/>
          </w:tcPr>
          <w:p w14:paraId="1BD539A0" w14:textId="77777777" w:rsidR="0017007F" w:rsidRPr="003365CE" w:rsidRDefault="008A724E" w:rsidP="0017007F">
            <w:pPr>
              <w:jc w:val="both"/>
              <w:rPr>
                <w:color w:val="0070C0"/>
                <w:lang w:val="en-US"/>
              </w:rPr>
            </w:pPr>
            <w:r w:rsidRPr="003365CE">
              <w:rPr>
                <w:lang w:val="en-US"/>
              </w:rPr>
              <w:t>The limit should be higher than 150 EUR</w:t>
            </w:r>
            <w:r w:rsidR="0017007F" w:rsidRPr="003365CE">
              <w:rPr>
                <w:color w:val="0070C0"/>
                <w:lang w:val="en-US"/>
              </w:rPr>
              <w:t xml:space="preserve"> </w:t>
            </w:r>
          </w:p>
          <w:p w14:paraId="3904B8B1" w14:textId="77777777" w:rsidR="008A724E" w:rsidRPr="0017007F" w:rsidRDefault="008A724E" w:rsidP="00697D63">
            <w:pPr>
              <w:jc w:val="both"/>
            </w:pPr>
          </w:p>
        </w:tc>
        <w:tc>
          <w:tcPr>
            <w:tcW w:w="4531" w:type="dxa"/>
          </w:tcPr>
          <w:p w14:paraId="052E2AE2" w14:textId="77777777" w:rsidR="0017007F" w:rsidRPr="003365CE" w:rsidRDefault="008A724E" w:rsidP="0017007F">
            <w:pPr>
              <w:jc w:val="both"/>
              <w:rPr>
                <w:color w:val="0070C0"/>
                <w:lang w:val="en-US"/>
              </w:rPr>
            </w:pPr>
            <w:r w:rsidRPr="003365CE">
              <w:rPr>
                <w:lang w:val="en-US"/>
              </w:rPr>
              <w:t>The limit to transactions should be higher than 5 consecutive transactions</w:t>
            </w:r>
            <w:r w:rsidR="0017007F" w:rsidRPr="003365CE">
              <w:rPr>
                <w:color w:val="0070C0"/>
                <w:lang w:val="en-US"/>
              </w:rPr>
              <w:t xml:space="preserve"> </w:t>
            </w:r>
          </w:p>
          <w:p w14:paraId="572FC5A4" w14:textId="4650256D" w:rsidR="008A724E" w:rsidRPr="0017007F" w:rsidRDefault="008A724E" w:rsidP="007529F4">
            <w:pPr>
              <w:jc w:val="both"/>
              <w:rPr>
                <w:color w:val="0070C0"/>
              </w:rPr>
            </w:pPr>
          </w:p>
        </w:tc>
      </w:tr>
      <w:tr w:rsidR="008A724E" w:rsidRPr="0017007F" w14:paraId="7A3754F7" w14:textId="77777777" w:rsidTr="008A724E">
        <w:tc>
          <w:tcPr>
            <w:tcW w:w="4531" w:type="dxa"/>
          </w:tcPr>
          <w:p w14:paraId="39D9006A" w14:textId="77777777" w:rsidR="0017007F" w:rsidRPr="003365CE" w:rsidRDefault="008A724E" w:rsidP="007529F4">
            <w:pPr>
              <w:jc w:val="both"/>
              <w:rPr>
                <w:color w:val="0070C0"/>
                <w:lang w:val="en-US"/>
              </w:rPr>
            </w:pPr>
            <w:r w:rsidRPr="003365CE">
              <w:rPr>
                <w:lang w:val="en-US"/>
              </w:rPr>
              <w:t>Other, please specify [max 100 words]</w:t>
            </w:r>
            <w:r w:rsidR="0017007F" w:rsidRPr="003365CE">
              <w:rPr>
                <w:color w:val="0070C0"/>
                <w:lang w:val="en-US"/>
              </w:rPr>
              <w:t xml:space="preserve"> </w:t>
            </w:r>
          </w:p>
          <w:p w14:paraId="54F1B7C6" w14:textId="4734603C" w:rsidR="008A724E" w:rsidRPr="0017007F" w:rsidRDefault="008A724E" w:rsidP="007529F4">
            <w:pPr>
              <w:jc w:val="both"/>
            </w:pPr>
          </w:p>
        </w:tc>
        <w:tc>
          <w:tcPr>
            <w:tcW w:w="4531" w:type="dxa"/>
          </w:tcPr>
          <w:p w14:paraId="58241BE4" w14:textId="77777777" w:rsidR="0017007F" w:rsidRPr="003365CE" w:rsidRDefault="008A724E" w:rsidP="007529F4">
            <w:pPr>
              <w:jc w:val="both"/>
              <w:rPr>
                <w:color w:val="0070C0"/>
                <w:lang w:val="en-US"/>
              </w:rPr>
            </w:pPr>
            <w:r w:rsidRPr="003365CE">
              <w:rPr>
                <w:lang w:val="en-US"/>
              </w:rPr>
              <w:t>Other, please specify [max 100 words]</w:t>
            </w:r>
            <w:r w:rsidR="0017007F" w:rsidRPr="003365CE">
              <w:rPr>
                <w:color w:val="0070C0"/>
                <w:lang w:val="en-US"/>
              </w:rPr>
              <w:t xml:space="preserve"> </w:t>
            </w:r>
          </w:p>
          <w:p w14:paraId="7C4EE86B" w14:textId="0BB8AF93" w:rsidR="008A724E" w:rsidRPr="0017007F" w:rsidRDefault="008A724E" w:rsidP="007529F4">
            <w:pPr>
              <w:jc w:val="both"/>
            </w:pPr>
          </w:p>
        </w:tc>
      </w:tr>
    </w:tbl>
    <w:p w14:paraId="37C390ED" w14:textId="77777777" w:rsidR="008A724E" w:rsidRPr="0017007F" w:rsidRDefault="008A724E" w:rsidP="007529F4">
      <w:pPr>
        <w:jc w:val="both"/>
      </w:pPr>
    </w:p>
    <w:p w14:paraId="649B9E0D" w14:textId="77777777" w:rsidR="008A724E" w:rsidRDefault="007803AE" w:rsidP="007529F4">
      <w:pPr>
        <w:jc w:val="both"/>
        <w:rPr>
          <w:lang w:val="en-US"/>
        </w:rPr>
      </w:pPr>
      <w:r w:rsidRPr="007803AE">
        <w:rPr>
          <w:lang w:val="en-US"/>
        </w:rPr>
        <w:t xml:space="preserve">c. In case you are of the opinion the limit(s) should change, please explain your views [open text box, including “don’t know”/”no opinion” option] [max. 250 words]. </w:t>
      </w:r>
    </w:p>
    <w:p w14:paraId="1F0B2680" w14:textId="77777777" w:rsidR="00717D48" w:rsidRPr="00DD1D71" w:rsidRDefault="00717D48" w:rsidP="00717D48">
      <w:pPr>
        <w:jc w:val="both"/>
        <w:rPr>
          <w:highlight w:val="cyan"/>
        </w:rPr>
      </w:pPr>
      <w:r w:rsidRPr="00DD1D71">
        <w:rPr>
          <w:highlight w:val="cyan"/>
        </w:rPr>
        <w:t xml:space="preserve">No, </w:t>
      </w:r>
      <w:proofErr w:type="spellStart"/>
      <w:r w:rsidRPr="00DD1D71">
        <w:rPr>
          <w:highlight w:val="cyan"/>
        </w:rPr>
        <w:t>we</w:t>
      </w:r>
      <w:proofErr w:type="spellEnd"/>
      <w:r w:rsidRPr="00DD1D71">
        <w:rPr>
          <w:highlight w:val="cyan"/>
        </w:rPr>
        <w:t xml:space="preserve"> are not in </w:t>
      </w:r>
      <w:proofErr w:type="spellStart"/>
      <w:r w:rsidRPr="00DD1D71">
        <w:rPr>
          <w:highlight w:val="cyan"/>
        </w:rPr>
        <w:t>favour</w:t>
      </w:r>
      <w:proofErr w:type="spellEnd"/>
      <w:r w:rsidRPr="00DD1D71">
        <w:rPr>
          <w:highlight w:val="cyan"/>
        </w:rPr>
        <w:t xml:space="preserve"> of </w:t>
      </w:r>
      <w:proofErr w:type="spellStart"/>
      <w:r w:rsidRPr="00DD1D71">
        <w:rPr>
          <w:highlight w:val="cyan"/>
        </w:rPr>
        <w:t>either</w:t>
      </w:r>
      <w:proofErr w:type="spellEnd"/>
      <w:r w:rsidRPr="00DD1D71">
        <w:rPr>
          <w:highlight w:val="cyan"/>
        </w:rPr>
        <w:t xml:space="preserve"> an </w:t>
      </w:r>
      <w:proofErr w:type="spellStart"/>
      <w:r w:rsidRPr="00DD1D71">
        <w:rPr>
          <w:highlight w:val="cyan"/>
        </w:rPr>
        <w:t>increase</w:t>
      </w:r>
      <w:proofErr w:type="spellEnd"/>
      <w:r w:rsidRPr="00DD1D71">
        <w:rPr>
          <w:highlight w:val="cyan"/>
        </w:rPr>
        <w:t xml:space="preserve"> or a </w:t>
      </w:r>
      <w:proofErr w:type="spellStart"/>
      <w:r w:rsidRPr="00DD1D71">
        <w:rPr>
          <w:highlight w:val="cyan"/>
        </w:rPr>
        <w:t>decrease</w:t>
      </w:r>
      <w:proofErr w:type="spellEnd"/>
      <w:r w:rsidRPr="00DD1D71">
        <w:rPr>
          <w:highlight w:val="cyan"/>
        </w:rPr>
        <w:t xml:space="preserve"> in the </w:t>
      </w:r>
      <w:proofErr w:type="spellStart"/>
      <w:r w:rsidRPr="00DD1D71">
        <w:rPr>
          <w:highlight w:val="cyan"/>
        </w:rPr>
        <w:t>thresholds</w:t>
      </w:r>
      <w:proofErr w:type="spellEnd"/>
      <w:r w:rsidRPr="00DD1D71">
        <w:rPr>
          <w:highlight w:val="cyan"/>
        </w:rPr>
        <w:t>.</w:t>
      </w:r>
    </w:p>
    <w:p w14:paraId="09D0C4FF" w14:textId="77777777" w:rsidR="00717D48" w:rsidRDefault="00717D48" w:rsidP="00717D48">
      <w:pPr>
        <w:jc w:val="both"/>
      </w:pPr>
      <w:r w:rsidRPr="00DD1D71">
        <w:rPr>
          <w:highlight w:val="cyan"/>
        </w:rPr>
        <w:t xml:space="preserve">The cumulative </w:t>
      </w:r>
      <w:proofErr w:type="spellStart"/>
      <w:r w:rsidRPr="00DD1D71">
        <w:rPr>
          <w:highlight w:val="cyan"/>
        </w:rPr>
        <w:t>threshold</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adjusted</w:t>
      </w:r>
      <w:proofErr w:type="spellEnd"/>
      <w:r w:rsidRPr="00DD1D71">
        <w:rPr>
          <w:highlight w:val="cyan"/>
        </w:rPr>
        <w:t xml:space="preserve">. It </w:t>
      </w:r>
      <w:proofErr w:type="spellStart"/>
      <w:r w:rsidRPr="00DD1D71">
        <w:rPr>
          <w:highlight w:val="cyan"/>
        </w:rPr>
        <w:t>limits</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w:t>
      </w:r>
      <w:proofErr w:type="spellStart"/>
      <w:r w:rsidRPr="00DD1D71">
        <w:rPr>
          <w:highlight w:val="cyan"/>
        </w:rPr>
        <w:t>while</w:t>
      </w:r>
      <w:proofErr w:type="spellEnd"/>
      <w:r w:rsidRPr="00DD1D71">
        <w:rPr>
          <w:highlight w:val="cyan"/>
        </w:rPr>
        <w:t xml:space="preserve"> </w:t>
      </w:r>
      <w:proofErr w:type="spellStart"/>
      <w:r w:rsidRPr="00DD1D71">
        <w:rPr>
          <w:highlight w:val="cyan"/>
        </w:rPr>
        <w:t>limiting</w:t>
      </w:r>
      <w:proofErr w:type="spellEnd"/>
      <w:r w:rsidRPr="00DD1D71">
        <w:rPr>
          <w:highlight w:val="cyan"/>
        </w:rPr>
        <w:t xml:space="preserve"> </w:t>
      </w:r>
      <w:proofErr w:type="spellStart"/>
      <w:r w:rsidRPr="00DD1D71">
        <w:rPr>
          <w:highlight w:val="cyan"/>
        </w:rPr>
        <w:t>customer</w:t>
      </w:r>
      <w:proofErr w:type="spellEnd"/>
      <w:r w:rsidRPr="00DD1D71">
        <w:rPr>
          <w:highlight w:val="cyan"/>
        </w:rPr>
        <w:t xml:space="preserve"> </w:t>
      </w:r>
      <w:proofErr w:type="spellStart"/>
      <w:r w:rsidRPr="00DD1D71">
        <w:rPr>
          <w:highlight w:val="cyan"/>
        </w:rPr>
        <w:t>discomfort</w:t>
      </w:r>
      <w:proofErr w:type="spellEnd"/>
      <w:r w:rsidRPr="00DD1D71">
        <w:rPr>
          <w:highlight w:val="cyan"/>
        </w:rPr>
        <w:t xml:space="preserve"> in </w:t>
      </w:r>
      <w:proofErr w:type="spellStart"/>
      <w:r w:rsidRPr="00DD1D71">
        <w:rPr>
          <w:highlight w:val="cyan"/>
        </w:rPr>
        <w:t>their</w:t>
      </w:r>
      <w:proofErr w:type="spellEnd"/>
      <w:r w:rsidRPr="00DD1D71">
        <w:rPr>
          <w:highlight w:val="cyan"/>
        </w:rPr>
        <w:t xml:space="preserve"> </w:t>
      </w:r>
      <w:proofErr w:type="spellStart"/>
      <w:r w:rsidRPr="00DD1D71">
        <w:rPr>
          <w:highlight w:val="cyan"/>
        </w:rPr>
        <w:t>purchase</w:t>
      </w:r>
      <w:proofErr w:type="spellEnd"/>
      <w:r w:rsidRPr="00DD1D71">
        <w:rPr>
          <w:highlight w:val="cyan"/>
        </w:rPr>
        <w:t xml:space="preserve"> </w:t>
      </w:r>
      <w:proofErr w:type="spellStart"/>
      <w:r w:rsidRPr="00DD1D71">
        <w:rPr>
          <w:highlight w:val="cyan"/>
        </w:rPr>
        <w:t>journey</w:t>
      </w:r>
      <w:proofErr w:type="spellEnd"/>
      <w:r w:rsidRPr="00DD1D71">
        <w:rPr>
          <w:highlight w:val="cyan"/>
        </w:rPr>
        <w:t>.</w:t>
      </w:r>
    </w:p>
    <w:p w14:paraId="673A9D7D" w14:textId="77777777" w:rsidR="008A724E" w:rsidRPr="00741778" w:rsidRDefault="008A724E" w:rsidP="007529F4">
      <w:pPr>
        <w:jc w:val="both"/>
      </w:pPr>
    </w:p>
    <w:p w14:paraId="4EB8B64D" w14:textId="77777777" w:rsidR="008A724E" w:rsidRDefault="007803AE" w:rsidP="007529F4">
      <w:pPr>
        <w:jc w:val="both"/>
        <w:rPr>
          <w:lang w:val="en-US"/>
        </w:rPr>
      </w:pPr>
      <w:r w:rsidRPr="007803AE">
        <w:rPr>
          <w:lang w:val="en-US"/>
        </w:rPr>
        <w:t xml:space="preserve">47. Overall, do you believe that additional measures are needed to combat/prevent fraud in payments, and to make payment service providers more secure/resilient? If yes, please explain and include drafting proposals for measures. [open text box, including “don’t know”/”no opinion” option] [max. 500 words] </w:t>
      </w:r>
    </w:p>
    <w:p w14:paraId="588001D2" w14:textId="41D2C083" w:rsidR="001E09BA" w:rsidRDefault="001E09BA" w:rsidP="007529F4">
      <w:pPr>
        <w:jc w:val="both"/>
        <w:rPr>
          <w:b/>
        </w:rPr>
      </w:pPr>
    </w:p>
    <w:p w14:paraId="2283CAF1" w14:textId="77777777" w:rsidR="006134C6" w:rsidRPr="00DD1D71" w:rsidRDefault="006134C6" w:rsidP="006134C6">
      <w:pPr>
        <w:jc w:val="both"/>
        <w:rPr>
          <w:highlight w:val="cyan"/>
        </w:rPr>
      </w:pPr>
      <w:r w:rsidRPr="00DD1D71">
        <w:rPr>
          <w:highlight w:val="cyan"/>
        </w:rPr>
        <w:t xml:space="preserve">The </w:t>
      </w:r>
      <w:proofErr w:type="spellStart"/>
      <w:r w:rsidRPr="00DD1D71">
        <w:rPr>
          <w:highlight w:val="cyan"/>
        </w:rPr>
        <w:t>fraudsters</w:t>
      </w:r>
      <w:proofErr w:type="spellEnd"/>
      <w:r w:rsidRPr="00DD1D71">
        <w:rPr>
          <w:highlight w:val="cyan"/>
        </w:rPr>
        <w:t xml:space="preserve"> </w:t>
      </w:r>
      <w:proofErr w:type="spellStart"/>
      <w:r w:rsidRPr="00DD1D71">
        <w:rPr>
          <w:highlight w:val="cyan"/>
        </w:rPr>
        <w:t>found</w:t>
      </w:r>
      <w:proofErr w:type="spellEnd"/>
      <w:r w:rsidRPr="00DD1D71">
        <w:rPr>
          <w:highlight w:val="cyan"/>
        </w:rPr>
        <w:t xml:space="preserve"> the bypasses by </w:t>
      </w:r>
      <w:proofErr w:type="spellStart"/>
      <w:r w:rsidRPr="00DD1D71">
        <w:rPr>
          <w:highlight w:val="cyan"/>
        </w:rPr>
        <w:t>using</w:t>
      </w:r>
      <w:proofErr w:type="spellEnd"/>
      <w:r w:rsidRPr="00DD1D71">
        <w:rPr>
          <w:highlight w:val="cyan"/>
        </w:rPr>
        <w:t xml:space="preserve"> the </w:t>
      </w:r>
      <w:proofErr w:type="spellStart"/>
      <w:r w:rsidRPr="00DD1D71">
        <w:rPr>
          <w:highlight w:val="cyan"/>
        </w:rPr>
        <w:t>weak</w:t>
      </w:r>
      <w:proofErr w:type="spellEnd"/>
      <w:r w:rsidRPr="00DD1D71">
        <w:rPr>
          <w:highlight w:val="cyan"/>
        </w:rPr>
        <w:t xml:space="preserve"> </w:t>
      </w:r>
      <w:proofErr w:type="spellStart"/>
      <w:r w:rsidRPr="00DD1D71">
        <w:rPr>
          <w:highlight w:val="cyan"/>
        </w:rPr>
        <w:t>link</w:t>
      </w:r>
      <w:proofErr w:type="spellEnd"/>
      <w:r w:rsidRPr="00DD1D71">
        <w:rPr>
          <w:highlight w:val="cyan"/>
        </w:rPr>
        <w:t xml:space="preserve"> </w:t>
      </w:r>
      <w:proofErr w:type="spellStart"/>
      <w:r w:rsidRPr="00DD1D71">
        <w:rPr>
          <w:highlight w:val="cyan"/>
        </w:rPr>
        <w:t>which</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the "sensitive" or "</w:t>
      </w:r>
      <w:proofErr w:type="spellStart"/>
      <w:r w:rsidRPr="00DD1D71">
        <w:rPr>
          <w:highlight w:val="cyan"/>
        </w:rPr>
        <w:t>gullible</w:t>
      </w:r>
      <w:proofErr w:type="spellEnd"/>
      <w:r w:rsidRPr="00DD1D71">
        <w:rPr>
          <w:highlight w:val="cyan"/>
        </w:rPr>
        <w:t xml:space="preserve">" client. The latter </w:t>
      </w:r>
      <w:proofErr w:type="spellStart"/>
      <w:r w:rsidRPr="00DD1D71">
        <w:rPr>
          <w:highlight w:val="cyan"/>
        </w:rPr>
        <w:t>validates</w:t>
      </w:r>
      <w:proofErr w:type="spellEnd"/>
      <w:r w:rsidRPr="00DD1D71">
        <w:rPr>
          <w:highlight w:val="cyan"/>
        </w:rPr>
        <w:t xml:space="preserve"> </w:t>
      </w:r>
      <w:proofErr w:type="spellStart"/>
      <w:r w:rsidRPr="00DD1D71">
        <w:rPr>
          <w:highlight w:val="cyan"/>
        </w:rPr>
        <w:t>operations</w:t>
      </w:r>
      <w:proofErr w:type="spellEnd"/>
      <w:r w:rsidRPr="00DD1D71">
        <w:rPr>
          <w:highlight w:val="cyan"/>
        </w:rPr>
        <w:t xml:space="preserve"> in real time </w:t>
      </w:r>
      <w:proofErr w:type="spellStart"/>
      <w:r w:rsidRPr="00DD1D71">
        <w:rPr>
          <w:highlight w:val="cyan"/>
        </w:rPr>
        <w:t>under</w:t>
      </w:r>
      <w:proofErr w:type="spellEnd"/>
      <w:r w:rsidRPr="00DD1D71">
        <w:rPr>
          <w:highlight w:val="cyan"/>
        </w:rPr>
        <w:t xml:space="preserve"> the pressure of the </w:t>
      </w:r>
      <w:proofErr w:type="spellStart"/>
      <w:r w:rsidRPr="00DD1D71">
        <w:rPr>
          <w:highlight w:val="cyan"/>
        </w:rPr>
        <w:t>fraudster</w:t>
      </w:r>
      <w:proofErr w:type="spellEnd"/>
      <w:r w:rsidRPr="00DD1D71">
        <w:rPr>
          <w:highlight w:val="cyan"/>
        </w:rPr>
        <w:t xml:space="preserve"> </w:t>
      </w:r>
      <w:proofErr w:type="spellStart"/>
      <w:r w:rsidRPr="00DD1D71">
        <w:rPr>
          <w:highlight w:val="cyan"/>
        </w:rPr>
        <w:t>when</w:t>
      </w:r>
      <w:proofErr w:type="spellEnd"/>
      <w:r w:rsidRPr="00DD1D71">
        <w:rPr>
          <w:highlight w:val="cyan"/>
        </w:rPr>
        <w:t xml:space="preserve"> </w:t>
      </w:r>
      <w:proofErr w:type="spellStart"/>
      <w:r w:rsidRPr="00DD1D71">
        <w:rPr>
          <w:highlight w:val="cyan"/>
        </w:rPr>
        <w:t>enrolling</w:t>
      </w:r>
      <w:proofErr w:type="spellEnd"/>
      <w:r w:rsidRPr="00DD1D71">
        <w:rPr>
          <w:highlight w:val="cyan"/>
        </w:rPr>
        <w:t xml:space="preserve"> in an SCA solution or </w:t>
      </w:r>
      <w:proofErr w:type="spellStart"/>
      <w:r w:rsidRPr="00DD1D71">
        <w:rPr>
          <w:highlight w:val="cyan"/>
        </w:rPr>
        <w:t>during</w:t>
      </w:r>
      <w:proofErr w:type="spellEnd"/>
      <w:r w:rsidRPr="00DD1D71">
        <w:rPr>
          <w:highlight w:val="cyan"/>
        </w:rPr>
        <w:t xml:space="preserve"> a </w:t>
      </w:r>
      <w:proofErr w:type="spellStart"/>
      <w:r w:rsidRPr="00DD1D71">
        <w:rPr>
          <w:highlight w:val="cyan"/>
        </w:rPr>
        <w:t>payment</w:t>
      </w:r>
      <w:proofErr w:type="spellEnd"/>
      <w:r w:rsidRPr="00DD1D71">
        <w:rPr>
          <w:highlight w:val="cyan"/>
        </w:rPr>
        <w:t xml:space="preserve"> initiation.</w:t>
      </w:r>
    </w:p>
    <w:p w14:paraId="350D48AF" w14:textId="77777777" w:rsidR="006134C6" w:rsidRPr="00DD1D71" w:rsidRDefault="006134C6" w:rsidP="006134C6">
      <w:pPr>
        <w:jc w:val="both"/>
        <w:rPr>
          <w:highlight w:val="cyan"/>
        </w:rPr>
      </w:pPr>
      <w:r w:rsidRPr="00DD1D71">
        <w:rPr>
          <w:highlight w:val="cyan"/>
        </w:rPr>
        <w:t xml:space="preserve">The actions </w:t>
      </w:r>
      <w:proofErr w:type="spellStart"/>
      <w:r w:rsidRPr="00DD1D71">
        <w:rPr>
          <w:highlight w:val="cyan"/>
        </w:rPr>
        <w:t>already</w:t>
      </w:r>
      <w:proofErr w:type="spellEnd"/>
      <w:r w:rsidRPr="00DD1D71">
        <w:rPr>
          <w:highlight w:val="cyan"/>
        </w:rPr>
        <w:t xml:space="preserve"> </w:t>
      </w:r>
      <w:proofErr w:type="spellStart"/>
      <w:r w:rsidRPr="00DD1D71">
        <w:rPr>
          <w:highlight w:val="cyan"/>
        </w:rPr>
        <w:t>carried</w:t>
      </w:r>
      <w:proofErr w:type="spellEnd"/>
      <w:r w:rsidRPr="00DD1D71">
        <w:rPr>
          <w:highlight w:val="cyan"/>
        </w:rPr>
        <w:t xml:space="preserve"> out by </w:t>
      </w:r>
      <w:proofErr w:type="spellStart"/>
      <w:r w:rsidRPr="00DD1D71">
        <w:rPr>
          <w:highlight w:val="cyan"/>
        </w:rPr>
        <w:t>banks</w:t>
      </w:r>
      <w:proofErr w:type="spellEnd"/>
      <w:r w:rsidRPr="00DD1D71">
        <w:rPr>
          <w:highlight w:val="cyan"/>
        </w:rPr>
        <w:t xml:space="preserve"> </w:t>
      </w:r>
      <w:proofErr w:type="spellStart"/>
      <w:r w:rsidRPr="00DD1D71">
        <w:rPr>
          <w:highlight w:val="cyan"/>
        </w:rPr>
        <w:t>should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strengthened</w:t>
      </w:r>
      <w:proofErr w:type="spellEnd"/>
      <w:r w:rsidRPr="00DD1D71">
        <w:rPr>
          <w:highlight w:val="cyan"/>
        </w:rPr>
        <w:t xml:space="preserve">, building on global </w:t>
      </w:r>
      <w:proofErr w:type="spellStart"/>
      <w:r w:rsidRPr="00DD1D71">
        <w:rPr>
          <w:highlight w:val="cyan"/>
        </w:rPr>
        <w:t>institutional</w:t>
      </w:r>
      <w:proofErr w:type="spellEnd"/>
      <w:r w:rsidRPr="00DD1D71">
        <w:rPr>
          <w:highlight w:val="cyan"/>
        </w:rPr>
        <w:t xml:space="preserve"> communications of </w:t>
      </w:r>
      <w:proofErr w:type="spellStart"/>
      <w:r w:rsidRPr="00DD1D71">
        <w:rPr>
          <w:highlight w:val="cyan"/>
        </w:rPr>
        <w:t>awareness</w:t>
      </w:r>
      <w:proofErr w:type="spellEnd"/>
      <w:r w:rsidRPr="00DD1D71">
        <w:rPr>
          <w:highlight w:val="cyan"/>
        </w:rPr>
        <w:t xml:space="preserve"> message to the </w:t>
      </w:r>
      <w:proofErr w:type="spellStart"/>
      <w:r w:rsidRPr="00DD1D71">
        <w:rPr>
          <w:highlight w:val="cyan"/>
        </w:rPr>
        <w:t>general</w:t>
      </w:r>
      <w:proofErr w:type="spellEnd"/>
      <w:r w:rsidRPr="00DD1D71">
        <w:rPr>
          <w:highlight w:val="cyan"/>
        </w:rPr>
        <w:t xml:space="preserve"> public about vigilance </w:t>
      </w:r>
      <w:proofErr w:type="spellStart"/>
      <w:r w:rsidRPr="00DD1D71">
        <w:rPr>
          <w:highlight w:val="cyan"/>
        </w:rPr>
        <w:t>regarding</w:t>
      </w:r>
      <w:proofErr w:type="spellEnd"/>
      <w:r w:rsidRPr="00DD1D71">
        <w:rPr>
          <w:highlight w:val="cyan"/>
        </w:rPr>
        <w:t xml:space="preserve"> </w:t>
      </w:r>
      <w:proofErr w:type="spellStart"/>
      <w:r w:rsidRPr="00DD1D71">
        <w:rPr>
          <w:highlight w:val="cyan"/>
        </w:rPr>
        <w:t>their</w:t>
      </w:r>
      <w:proofErr w:type="spellEnd"/>
      <w:r w:rsidRPr="00DD1D71">
        <w:rPr>
          <w:highlight w:val="cyan"/>
        </w:rPr>
        <w:t xml:space="preserve"> </w:t>
      </w:r>
      <w:proofErr w:type="spellStart"/>
      <w:r w:rsidRPr="00DD1D71">
        <w:rPr>
          <w:highlight w:val="cyan"/>
        </w:rPr>
        <w:t>personalised</w:t>
      </w:r>
      <w:proofErr w:type="spellEnd"/>
      <w:r w:rsidRPr="00DD1D71">
        <w:rPr>
          <w:highlight w:val="cyan"/>
        </w:rPr>
        <w:t xml:space="preserve"> </w:t>
      </w:r>
      <w:proofErr w:type="spellStart"/>
      <w:r w:rsidRPr="00DD1D71">
        <w:rPr>
          <w:highlight w:val="cyan"/>
        </w:rPr>
        <w:t>security</w:t>
      </w:r>
      <w:proofErr w:type="spellEnd"/>
      <w:r w:rsidRPr="00DD1D71">
        <w:rPr>
          <w:highlight w:val="cyan"/>
        </w:rPr>
        <w:t xml:space="preserve"> </w:t>
      </w:r>
      <w:proofErr w:type="spellStart"/>
      <w:r w:rsidRPr="00DD1D71">
        <w:rPr>
          <w:highlight w:val="cyan"/>
        </w:rPr>
        <w:t>credentials</w:t>
      </w:r>
      <w:proofErr w:type="spellEnd"/>
      <w:r w:rsidRPr="00DD1D71">
        <w:rPr>
          <w:highlight w:val="cyan"/>
        </w:rPr>
        <w:t xml:space="preserve"> of </w:t>
      </w:r>
      <w:proofErr w:type="spellStart"/>
      <w:r w:rsidRPr="00DD1D71">
        <w:rPr>
          <w:highlight w:val="cyan"/>
        </w:rPr>
        <w:t>payment</w:t>
      </w:r>
      <w:proofErr w:type="spellEnd"/>
      <w:r w:rsidRPr="00DD1D71">
        <w:rPr>
          <w:highlight w:val="cyan"/>
        </w:rPr>
        <w:t xml:space="preserve"> service </w:t>
      </w:r>
      <w:proofErr w:type="spellStart"/>
      <w:r w:rsidRPr="00DD1D71">
        <w:rPr>
          <w:highlight w:val="cyan"/>
        </w:rPr>
        <w:t>users</w:t>
      </w:r>
      <w:proofErr w:type="spellEnd"/>
      <w:r w:rsidRPr="00DD1D71">
        <w:rPr>
          <w:highlight w:val="cyan"/>
        </w:rPr>
        <w:t xml:space="preserve"> </w:t>
      </w:r>
    </w:p>
    <w:p w14:paraId="59AA2E3A" w14:textId="77777777" w:rsidR="006134C6" w:rsidRPr="00DD1D71" w:rsidRDefault="006134C6" w:rsidP="006134C6">
      <w:pPr>
        <w:jc w:val="both"/>
        <w:rPr>
          <w:highlight w:val="cyan"/>
        </w:rPr>
      </w:pPr>
      <w:proofErr w:type="spellStart"/>
      <w:r w:rsidRPr="00DD1D71">
        <w:rPr>
          <w:highlight w:val="cyan"/>
        </w:rPr>
        <w:lastRenderedPageBreak/>
        <w:t>Fraud</w:t>
      </w:r>
      <w:proofErr w:type="spellEnd"/>
      <w:r w:rsidRPr="00DD1D71">
        <w:rPr>
          <w:highlight w:val="cyan"/>
        </w:rPr>
        <w:t xml:space="preserve"> </w:t>
      </w:r>
      <w:proofErr w:type="spellStart"/>
      <w:r w:rsidRPr="00DD1D71">
        <w:rPr>
          <w:highlight w:val="cyan"/>
        </w:rPr>
        <w:t>prevention</w:t>
      </w:r>
      <w:proofErr w:type="spellEnd"/>
      <w:r w:rsidRPr="00DD1D71">
        <w:rPr>
          <w:highlight w:val="cyan"/>
        </w:rPr>
        <w:t xml:space="preserve"> actions must </w:t>
      </w:r>
      <w:proofErr w:type="spellStart"/>
      <w:r w:rsidRPr="00DD1D71">
        <w:rPr>
          <w:highlight w:val="cyan"/>
        </w:rPr>
        <w:t>be</w:t>
      </w:r>
      <w:proofErr w:type="spellEnd"/>
      <w:r w:rsidRPr="00DD1D71">
        <w:rPr>
          <w:highlight w:val="cyan"/>
        </w:rPr>
        <w:t xml:space="preserve"> </w:t>
      </w:r>
      <w:proofErr w:type="spellStart"/>
      <w:r w:rsidRPr="00DD1D71">
        <w:rPr>
          <w:highlight w:val="cyan"/>
        </w:rPr>
        <w:t>carried</w:t>
      </w:r>
      <w:proofErr w:type="spellEnd"/>
      <w:r w:rsidRPr="00DD1D71">
        <w:rPr>
          <w:highlight w:val="cyan"/>
        </w:rPr>
        <w:t xml:space="preserve"> out </w:t>
      </w:r>
      <w:proofErr w:type="spellStart"/>
      <w:r w:rsidRPr="00DD1D71">
        <w:rPr>
          <w:highlight w:val="cyan"/>
        </w:rPr>
        <w:t>through</w:t>
      </w:r>
      <w:proofErr w:type="spellEnd"/>
      <w:r w:rsidRPr="00DD1D71">
        <w:rPr>
          <w:highlight w:val="cyan"/>
        </w:rPr>
        <w:t xml:space="preserve"> the collaboration of </w:t>
      </w:r>
      <w:proofErr w:type="spellStart"/>
      <w:r w:rsidRPr="00DD1D71">
        <w:rPr>
          <w:highlight w:val="cyan"/>
        </w:rPr>
        <w:t>telephone</w:t>
      </w:r>
      <w:proofErr w:type="spellEnd"/>
      <w:r w:rsidRPr="00DD1D71">
        <w:rPr>
          <w:highlight w:val="cyan"/>
        </w:rPr>
        <w:t xml:space="preserve"> </w:t>
      </w:r>
      <w:proofErr w:type="spellStart"/>
      <w:r w:rsidRPr="00DD1D71">
        <w:rPr>
          <w:highlight w:val="cyan"/>
        </w:rPr>
        <w:t>operators</w:t>
      </w:r>
      <w:proofErr w:type="spellEnd"/>
      <w:r w:rsidRPr="00DD1D71">
        <w:rPr>
          <w:highlight w:val="cyan"/>
        </w:rPr>
        <w:t xml:space="preserve"> in </w:t>
      </w:r>
      <w:proofErr w:type="spellStart"/>
      <w:r w:rsidRPr="00DD1D71">
        <w:rPr>
          <w:highlight w:val="cyan"/>
        </w:rPr>
        <w:t>order</w:t>
      </w:r>
      <w:proofErr w:type="spellEnd"/>
      <w:r w:rsidRPr="00DD1D71">
        <w:rPr>
          <w:highlight w:val="cyan"/>
        </w:rPr>
        <w:t xml:space="preserve"> to </w:t>
      </w:r>
      <w:proofErr w:type="spellStart"/>
      <w:r w:rsidRPr="00DD1D71">
        <w:rPr>
          <w:highlight w:val="cyan"/>
        </w:rPr>
        <w:t>consider</w:t>
      </w:r>
      <w:proofErr w:type="spellEnd"/>
      <w:r w:rsidRPr="00DD1D71">
        <w:rPr>
          <w:highlight w:val="cyan"/>
        </w:rPr>
        <w:t xml:space="preserve"> the </w:t>
      </w:r>
      <w:proofErr w:type="spellStart"/>
      <w:r w:rsidRPr="00DD1D71">
        <w:rPr>
          <w:highlight w:val="cyan"/>
        </w:rPr>
        <w:t>implementation</w:t>
      </w:r>
      <w:proofErr w:type="spellEnd"/>
      <w:r w:rsidRPr="00DD1D71">
        <w:rPr>
          <w:highlight w:val="cyan"/>
        </w:rPr>
        <w:t xml:space="preserve"> of </w:t>
      </w:r>
      <w:proofErr w:type="spellStart"/>
      <w:r w:rsidRPr="00DD1D71">
        <w:rPr>
          <w:highlight w:val="cyan"/>
        </w:rPr>
        <w:t>authentication</w:t>
      </w:r>
      <w:proofErr w:type="spellEnd"/>
      <w:r w:rsidRPr="00DD1D71">
        <w:rPr>
          <w:highlight w:val="cyan"/>
        </w:rPr>
        <w:t xml:space="preserve"> at the time of </w:t>
      </w:r>
      <w:proofErr w:type="spellStart"/>
      <w:r w:rsidRPr="00DD1D71">
        <w:rPr>
          <w:highlight w:val="cyan"/>
        </w:rPr>
        <w:t>subscribing</w:t>
      </w:r>
      <w:proofErr w:type="spellEnd"/>
      <w:r w:rsidRPr="00DD1D71">
        <w:rPr>
          <w:highlight w:val="cyan"/>
        </w:rPr>
        <w:t xml:space="preserve"> to a </w:t>
      </w:r>
      <w:proofErr w:type="spellStart"/>
      <w:r w:rsidRPr="00DD1D71">
        <w:rPr>
          <w:highlight w:val="cyan"/>
        </w:rPr>
        <w:t>telephone</w:t>
      </w:r>
      <w:proofErr w:type="spellEnd"/>
      <w:r w:rsidRPr="00DD1D71">
        <w:rPr>
          <w:highlight w:val="cyan"/>
        </w:rPr>
        <w:t xml:space="preserve"> line by </w:t>
      </w:r>
      <w:proofErr w:type="spellStart"/>
      <w:r w:rsidRPr="00DD1D71">
        <w:rPr>
          <w:highlight w:val="cyan"/>
        </w:rPr>
        <w:t>operators</w:t>
      </w:r>
      <w:proofErr w:type="spellEnd"/>
      <w:r w:rsidRPr="00DD1D71">
        <w:rPr>
          <w:highlight w:val="cyan"/>
        </w:rPr>
        <w:t xml:space="preserve"> (as for </w:t>
      </w:r>
      <w:proofErr w:type="spellStart"/>
      <w:r w:rsidRPr="00DD1D71">
        <w:rPr>
          <w:highlight w:val="cyan"/>
        </w:rPr>
        <w:t>example</w:t>
      </w:r>
      <w:proofErr w:type="spellEnd"/>
      <w:r w:rsidRPr="00DD1D71">
        <w:rPr>
          <w:highlight w:val="cyan"/>
        </w:rPr>
        <w:t xml:space="preserve"> in BE and UK)</w:t>
      </w:r>
    </w:p>
    <w:p w14:paraId="70BC39F0" w14:textId="77777777" w:rsidR="006134C6" w:rsidRPr="00DD1D71" w:rsidRDefault="006134C6" w:rsidP="006134C6">
      <w:pPr>
        <w:jc w:val="both"/>
        <w:rPr>
          <w:highlight w:val="cyan"/>
        </w:rPr>
      </w:pPr>
    </w:p>
    <w:p w14:paraId="0007A859" w14:textId="77777777" w:rsidR="006134C6" w:rsidRDefault="006134C6" w:rsidP="006134C6">
      <w:pPr>
        <w:jc w:val="both"/>
      </w:pPr>
      <w:r w:rsidRPr="00DD1D71">
        <w:rPr>
          <w:highlight w:val="cyan"/>
        </w:rPr>
        <w:t xml:space="preserve">Data sharing actions </w:t>
      </w:r>
      <w:proofErr w:type="spellStart"/>
      <w:r w:rsidRPr="00DD1D71">
        <w:rPr>
          <w:highlight w:val="cyan"/>
        </w:rPr>
        <w:t>between</w:t>
      </w:r>
      <w:proofErr w:type="spellEnd"/>
      <w:r w:rsidRPr="00DD1D71">
        <w:rPr>
          <w:highlight w:val="cyan"/>
        </w:rPr>
        <w:t xml:space="preserve"> </w:t>
      </w:r>
      <w:proofErr w:type="spellStart"/>
      <w:r w:rsidRPr="00DD1D71">
        <w:rPr>
          <w:highlight w:val="cyan"/>
        </w:rPr>
        <w:t>PSPs</w:t>
      </w:r>
      <w:proofErr w:type="spellEnd"/>
      <w:r w:rsidRPr="00DD1D71">
        <w:rPr>
          <w:highlight w:val="cyan"/>
        </w:rPr>
        <w:t xml:space="preserve"> must </w:t>
      </w:r>
      <w:proofErr w:type="spellStart"/>
      <w:r w:rsidRPr="00DD1D71">
        <w:rPr>
          <w:highlight w:val="cyan"/>
        </w:rPr>
        <w:t>be</w:t>
      </w:r>
      <w:proofErr w:type="spellEnd"/>
      <w:r w:rsidRPr="00DD1D71">
        <w:rPr>
          <w:highlight w:val="cyan"/>
        </w:rPr>
        <w:t xml:space="preserve"> able to </w:t>
      </w:r>
      <w:proofErr w:type="spellStart"/>
      <w:r w:rsidRPr="00DD1D71">
        <w:rPr>
          <w:highlight w:val="cyan"/>
        </w:rPr>
        <w:t>take</w:t>
      </w:r>
      <w:proofErr w:type="spellEnd"/>
      <w:r w:rsidRPr="00DD1D71">
        <w:rPr>
          <w:highlight w:val="cyan"/>
        </w:rPr>
        <w:t xml:space="preserve"> place as part of the </w:t>
      </w:r>
      <w:proofErr w:type="spellStart"/>
      <w:r w:rsidRPr="00DD1D71">
        <w:rPr>
          <w:highlight w:val="cyan"/>
        </w:rPr>
        <w:t>fight</w:t>
      </w:r>
      <w:proofErr w:type="spellEnd"/>
      <w:r w:rsidRPr="00DD1D71">
        <w:rPr>
          <w:highlight w:val="cyan"/>
        </w:rPr>
        <w:t xml:space="preserve"> </w:t>
      </w:r>
      <w:proofErr w:type="spellStart"/>
      <w:r w:rsidRPr="00DD1D71">
        <w:rPr>
          <w:highlight w:val="cyan"/>
        </w:rPr>
        <w:t>against</w:t>
      </w:r>
      <w:proofErr w:type="spellEnd"/>
      <w:r w:rsidRPr="00DD1D71">
        <w:rPr>
          <w:highlight w:val="cyan"/>
        </w:rPr>
        <w:t xml:space="preserve"> </w:t>
      </w:r>
      <w:proofErr w:type="spellStart"/>
      <w:r w:rsidRPr="00DD1D71">
        <w:rPr>
          <w:highlight w:val="cyan"/>
        </w:rPr>
        <w:t>fraud</w:t>
      </w:r>
      <w:proofErr w:type="spellEnd"/>
      <w:r w:rsidRPr="00DD1D71">
        <w:rPr>
          <w:highlight w:val="cyan"/>
        </w:rPr>
        <w:t xml:space="preserve">. </w:t>
      </w:r>
      <w:proofErr w:type="spellStart"/>
      <w:r w:rsidRPr="00DD1D71">
        <w:rPr>
          <w:highlight w:val="cyan"/>
        </w:rPr>
        <w:t>However</w:t>
      </w:r>
      <w:proofErr w:type="spellEnd"/>
      <w:r w:rsidRPr="00DD1D71">
        <w:rPr>
          <w:highlight w:val="cyan"/>
        </w:rPr>
        <w:t xml:space="preserve">, in France, </w:t>
      </w:r>
      <w:proofErr w:type="spellStart"/>
      <w:r w:rsidRPr="00DD1D71">
        <w:rPr>
          <w:highlight w:val="cyan"/>
        </w:rPr>
        <w:t>we</w:t>
      </w:r>
      <w:proofErr w:type="spellEnd"/>
      <w:r w:rsidRPr="00DD1D71">
        <w:rPr>
          <w:highlight w:val="cyan"/>
        </w:rPr>
        <w:t xml:space="preserve"> are </w:t>
      </w:r>
      <w:proofErr w:type="spellStart"/>
      <w:r w:rsidRPr="00DD1D71">
        <w:rPr>
          <w:highlight w:val="cyan"/>
        </w:rPr>
        <w:t>faced</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w:t>
      </w:r>
      <w:proofErr w:type="spellStart"/>
      <w:r w:rsidRPr="00DD1D71">
        <w:rPr>
          <w:highlight w:val="cyan"/>
        </w:rPr>
        <w:t>banking</w:t>
      </w:r>
      <w:proofErr w:type="spellEnd"/>
      <w:r w:rsidRPr="00DD1D71">
        <w:rPr>
          <w:highlight w:val="cyan"/>
        </w:rPr>
        <w:t xml:space="preserve"> </w:t>
      </w:r>
      <w:proofErr w:type="spellStart"/>
      <w:r w:rsidRPr="00DD1D71">
        <w:rPr>
          <w:highlight w:val="cyan"/>
        </w:rPr>
        <w:t>secrecy</w:t>
      </w:r>
      <w:proofErr w:type="spellEnd"/>
      <w:r w:rsidRPr="00DD1D71">
        <w:rPr>
          <w:highlight w:val="cyan"/>
        </w:rPr>
        <w:t xml:space="preserve"> </w:t>
      </w:r>
      <w:proofErr w:type="spellStart"/>
      <w:r w:rsidRPr="00DD1D71">
        <w:rPr>
          <w:highlight w:val="cyan"/>
        </w:rPr>
        <w:t>unlike</w:t>
      </w:r>
      <w:proofErr w:type="spellEnd"/>
      <w:r w:rsidRPr="00DD1D71">
        <w:rPr>
          <w:highlight w:val="cyan"/>
        </w:rPr>
        <w:t xml:space="preserve"> </w:t>
      </w:r>
      <w:proofErr w:type="spellStart"/>
      <w:r w:rsidRPr="00DD1D71">
        <w:rPr>
          <w:highlight w:val="cyan"/>
        </w:rPr>
        <w:t>other</w:t>
      </w:r>
      <w:proofErr w:type="spellEnd"/>
      <w:r w:rsidRPr="00DD1D71">
        <w:rPr>
          <w:highlight w:val="cyan"/>
        </w:rPr>
        <w:t xml:space="preserve"> </w:t>
      </w:r>
      <w:proofErr w:type="spellStart"/>
      <w:r w:rsidRPr="00DD1D71">
        <w:rPr>
          <w:highlight w:val="cyan"/>
        </w:rPr>
        <w:t>European</w:t>
      </w:r>
      <w:proofErr w:type="spellEnd"/>
      <w:r w:rsidRPr="00DD1D71">
        <w:rPr>
          <w:highlight w:val="cyan"/>
        </w:rPr>
        <w:t xml:space="preserve"> countries (ES, BE)</w:t>
      </w:r>
      <w:r>
        <w:t xml:space="preserve"> </w:t>
      </w:r>
    </w:p>
    <w:p w14:paraId="4D3038A8" w14:textId="77777777" w:rsidR="001E09BA" w:rsidRPr="003365CE" w:rsidRDefault="001E09BA" w:rsidP="007529F4">
      <w:pPr>
        <w:jc w:val="both"/>
        <w:rPr>
          <w:b/>
        </w:rPr>
      </w:pPr>
    </w:p>
    <w:p w14:paraId="2CDAE3F1" w14:textId="77777777" w:rsidR="008A724E" w:rsidRDefault="007803AE" w:rsidP="007529F4">
      <w:pPr>
        <w:jc w:val="both"/>
        <w:rPr>
          <w:b/>
          <w:lang w:val="en-US"/>
        </w:rPr>
      </w:pPr>
      <w:r w:rsidRPr="008A724E">
        <w:rPr>
          <w:b/>
          <w:lang w:val="en-US"/>
        </w:rPr>
        <w:t xml:space="preserve">ADR procedures for the settlement of disputes and penalties </w:t>
      </w:r>
    </w:p>
    <w:p w14:paraId="64674E65" w14:textId="77777777" w:rsidR="002F4B71" w:rsidRDefault="007803AE" w:rsidP="007529F4">
      <w:pPr>
        <w:jc w:val="both"/>
        <w:rPr>
          <w:lang w:val="en-US"/>
        </w:rPr>
      </w:pPr>
      <w:r w:rsidRPr="007803AE">
        <w:rPr>
          <w:lang w:val="en-US"/>
        </w:rPr>
        <w:t xml:space="preserve">48. Article 57(7)b requires that, for framework contracts, Member States ensure that information on ADR procedures is provided to the payment service user. Should this information also be made available for single payment transactions? </w:t>
      </w:r>
    </w:p>
    <w:p w14:paraId="68B36E13" w14:textId="05D99553" w:rsidR="00741778" w:rsidRPr="00741778" w:rsidRDefault="00741778" w:rsidP="007529F4">
      <w:pPr>
        <w:jc w:val="both"/>
        <w:rPr>
          <w:color w:val="0070C0"/>
        </w:rPr>
      </w:pPr>
    </w:p>
    <w:tbl>
      <w:tblPr>
        <w:tblStyle w:val="Grilledutableau"/>
        <w:tblW w:w="0" w:type="auto"/>
        <w:tblLook w:val="04A0" w:firstRow="1" w:lastRow="0" w:firstColumn="1" w:lastColumn="0" w:noHBand="0" w:noVBand="1"/>
      </w:tblPr>
      <w:tblGrid>
        <w:gridCol w:w="4531"/>
        <w:gridCol w:w="4531"/>
      </w:tblGrid>
      <w:tr w:rsidR="002F4B71" w14:paraId="6F94FE88" w14:textId="77777777" w:rsidTr="002F4B71">
        <w:tc>
          <w:tcPr>
            <w:tcW w:w="4531" w:type="dxa"/>
          </w:tcPr>
          <w:p w14:paraId="4692BCF9" w14:textId="77777777" w:rsidR="002F4B71" w:rsidRDefault="002F4B71" w:rsidP="007529F4">
            <w:pPr>
              <w:jc w:val="both"/>
              <w:rPr>
                <w:lang w:val="en-US"/>
              </w:rPr>
            </w:pPr>
            <w:r w:rsidRPr="007803AE">
              <w:rPr>
                <w:lang w:val="en-US"/>
              </w:rPr>
              <w:t>Yes</w:t>
            </w:r>
          </w:p>
        </w:tc>
        <w:tc>
          <w:tcPr>
            <w:tcW w:w="4531" w:type="dxa"/>
          </w:tcPr>
          <w:p w14:paraId="06686FC8" w14:textId="77777777" w:rsidR="002F4B71" w:rsidRDefault="002F4B71" w:rsidP="007529F4">
            <w:pPr>
              <w:jc w:val="both"/>
              <w:rPr>
                <w:lang w:val="en-US"/>
              </w:rPr>
            </w:pPr>
            <w:r w:rsidRPr="007803AE">
              <w:rPr>
                <w:lang w:val="en-US"/>
              </w:rPr>
              <w:t>Don’t know/no opinion</w:t>
            </w:r>
          </w:p>
        </w:tc>
      </w:tr>
      <w:tr w:rsidR="002F4B71" w14:paraId="32120562" w14:textId="77777777" w:rsidTr="002F4B71">
        <w:tc>
          <w:tcPr>
            <w:tcW w:w="4531" w:type="dxa"/>
          </w:tcPr>
          <w:p w14:paraId="41F58E0F" w14:textId="77777777" w:rsidR="002F4B71" w:rsidRDefault="002F4B71" w:rsidP="007529F4">
            <w:pPr>
              <w:jc w:val="both"/>
              <w:rPr>
                <w:lang w:val="en-US"/>
              </w:rPr>
            </w:pPr>
            <w:r w:rsidRPr="00E735F4">
              <w:rPr>
                <w:highlight w:val="yellow"/>
                <w:lang w:val="en-US"/>
              </w:rPr>
              <w:t>No</w:t>
            </w:r>
          </w:p>
        </w:tc>
        <w:tc>
          <w:tcPr>
            <w:tcW w:w="4531" w:type="dxa"/>
          </w:tcPr>
          <w:p w14:paraId="0457A999" w14:textId="77777777" w:rsidR="002F4B71" w:rsidRDefault="002F4B71" w:rsidP="007529F4">
            <w:pPr>
              <w:jc w:val="both"/>
              <w:rPr>
                <w:lang w:val="en-US"/>
              </w:rPr>
            </w:pPr>
          </w:p>
        </w:tc>
      </w:tr>
    </w:tbl>
    <w:p w14:paraId="78656048" w14:textId="77777777" w:rsidR="002F4B71" w:rsidRDefault="002F4B71" w:rsidP="007529F4">
      <w:pPr>
        <w:jc w:val="both"/>
        <w:rPr>
          <w:lang w:val="en-US"/>
        </w:rPr>
      </w:pPr>
    </w:p>
    <w:p w14:paraId="642BA8A2" w14:textId="77777777" w:rsidR="002F4B71" w:rsidRDefault="002F4B71" w:rsidP="007529F4">
      <w:pPr>
        <w:jc w:val="both"/>
        <w:rPr>
          <w:lang w:val="en-US"/>
        </w:rPr>
      </w:pPr>
    </w:p>
    <w:p w14:paraId="79F14011" w14:textId="77777777" w:rsidR="002F4B71" w:rsidRDefault="007803AE" w:rsidP="007529F4">
      <w:pPr>
        <w:jc w:val="both"/>
        <w:rPr>
          <w:lang w:val="en-US"/>
        </w:rPr>
      </w:pPr>
      <w:r w:rsidRPr="007803AE">
        <w:rPr>
          <w:lang w:val="en-US"/>
        </w:rPr>
        <w:t xml:space="preserve">49. The Enforcement section in part 2 asked your opinion on the application and enforcement of PSD2 rules by national competent authorities (NCAs). Should the PSD2 be amended </w:t>
      </w:r>
      <w:proofErr w:type="gramStart"/>
      <w:r w:rsidRPr="007803AE">
        <w:rPr>
          <w:lang w:val="en-US"/>
        </w:rPr>
        <w:t>with regard to</w:t>
      </w:r>
      <w:proofErr w:type="gramEnd"/>
      <w:r w:rsidRPr="007803AE">
        <w:rPr>
          <w:lang w:val="en-US"/>
        </w:rPr>
        <w:t xml:space="preserve"> sanctioning powers and penalties? </w:t>
      </w:r>
    </w:p>
    <w:p w14:paraId="3733B7A0" w14:textId="77777777" w:rsidR="002F4B71" w:rsidRDefault="007803AE" w:rsidP="007529F4">
      <w:pPr>
        <w:jc w:val="both"/>
        <w:rPr>
          <w:lang w:val="en-US"/>
        </w:rPr>
      </w:pPr>
      <w:r w:rsidRPr="007803AE">
        <w:rPr>
          <w:lang w:val="en-US"/>
        </w:rPr>
        <w:t xml:space="preserve">a. Please consider the following suggestions and indicate whether you think the suggestion should be implemented or not. </w:t>
      </w:r>
    </w:p>
    <w:p w14:paraId="7A97CE0F" w14:textId="3EB47D22" w:rsidR="002F4B71" w:rsidRPr="00741778" w:rsidRDefault="002F4B71" w:rsidP="00741778">
      <w:pPr>
        <w:jc w:val="both"/>
        <w:rPr>
          <w:color w:val="0070C0"/>
        </w:rPr>
      </w:pPr>
    </w:p>
    <w:tbl>
      <w:tblPr>
        <w:tblStyle w:val="Grilledutableau"/>
        <w:tblW w:w="9776" w:type="dxa"/>
        <w:tblLook w:val="04A0" w:firstRow="1" w:lastRow="0" w:firstColumn="1" w:lastColumn="0" w:noHBand="0" w:noVBand="1"/>
      </w:tblPr>
      <w:tblGrid>
        <w:gridCol w:w="7083"/>
        <w:gridCol w:w="709"/>
        <w:gridCol w:w="708"/>
        <w:gridCol w:w="1276"/>
      </w:tblGrid>
      <w:tr w:rsidR="002F4B71" w14:paraId="6704B0CB" w14:textId="77777777" w:rsidTr="00502C11">
        <w:tc>
          <w:tcPr>
            <w:tcW w:w="7083" w:type="dxa"/>
          </w:tcPr>
          <w:p w14:paraId="2CC90D1C" w14:textId="77777777" w:rsidR="002F4B71" w:rsidRPr="004043D5" w:rsidRDefault="002F4B71" w:rsidP="00B64D88">
            <w:pPr>
              <w:jc w:val="both"/>
              <w:rPr>
                <w:color w:val="0070C0"/>
                <w:lang w:val="en-US"/>
              </w:rPr>
            </w:pPr>
            <w:r w:rsidRPr="004043D5">
              <w:rPr>
                <w:color w:val="0070C0"/>
                <w:lang w:val="en-US"/>
              </w:rPr>
              <w:t>SANCTIONING POWERS AND PENALTIES</w:t>
            </w:r>
          </w:p>
          <w:p w14:paraId="3808C829" w14:textId="2D314F6E" w:rsidR="004043D5" w:rsidRPr="007968C2" w:rsidRDefault="004043D5" w:rsidP="004043D5">
            <w:pPr>
              <w:jc w:val="both"/>
              <w:rPr>
                <w:b/>
                <w:color w:val="0070C0"/>
              </w:rPr>
            </w:pPr>
          </w:p>
        </w:tc>
        <w:tc>
          <w:tcPr>
            <w:tcW w:w="709" w:type="dxa"/>
          </w:tcPr>
          <w:p w14:paraId="43F39055" w14:textId="77777777" w:rsidR="002F4B71" w:rsidRDefault="002F4B71" w:rsidP="00B64D88">
            <w:pPr>
              <w:jc w:val="center"/>
              <w:rPr>
                <w:lang w:val="en-US"/>
              </w:rPr>
            </w:pPr>
            <w:r w:rsidRPr="007803AE">
              <w:rPr>
                <w:lang w:val="en-US"/>
              </w:rPr>
              <w:t>Y</w:t>
            </w:r>
          </w:p>
        </w:tc>
        <w:tc>
          <w:tcPr>
            <w:tcW w:w="708" w:type="dxa"/>
          </w:tcPr>
          <w:p w14:paraId="71F4D2A2" w14:textId="77777777" w:rsidR="002F4B71" w:rsidRDefault="002F4B71" w:rsidP="00B64D88">
            <w:pPr>
              <w:jc w:val="center"/>
              <w:rPr>
                <w:lang w:val="en-US"/>
              </w:rPr>
            </w:pPr>
            <w:r w:rsidRPr="007803AE">
              <w:rPr>
                <w:lang w:val="en-US"/>
              </w:rPr>
              <w:t>N</w:t>
            </w:r>
          </w:p>
        </w:tc>
        <w:tc>
          <w:tcPr>
            <w:tcW w:w="1276" w:type="dxa"/>
          </w:tcPr>
          <w:p w14:paraId="5841952C" w14:textId="77777777" w:rsidR="002F4B71" w:rsidRDefault="002F4B71" w:rsidP="00B64D88">
            <w:pPr>
              <w:jc w:val="center"/>
              <w:rPr>
                <w:lang w:val="en-US"/>
              </w:rPr>
            </w:pPr>
            <w:r w:rsidRPr="007803AE">
              <w:rPr>
                <w:lang w:val="en-US"/>
              </w:rPr>
              <w:t>Don’t know/no opinion</w:t>
            </w:r>
          </w:p>
        </w:tc>
      </w:tr>
      <w:tr w:rsidR="002F4B71" w:rsidRPr="004043D5" w14:paraId="2E9EEC95" w14:textId="77777777" w:rsidTr="002744B1">
        <w:tc>
          <w:tcPr>
            <w:tcW w:w="7083" w:type="dxa"/>
          </w:tcPr>
          <w:p w14:paraId="39FF4698" w14:textId="77777777" w:rsidR="002F4B71" w:rsidRDefault="002F4B71" w:rsidP="002F4B71">
            <w:pPr>
              <w:jc w:val="both"/>
              <w:rPr>
                <w:lang w:val="en-US"/>
              </w:rPr>
            </w:pPr>
            <w:r w:rsidRPr="007803AE">
              <w:rPr>
                <w:lang w:val="en-US"/>
              </w:rPr>
              <w:t>PSD2 should be amended to lay down specific investigatory powers [</w:t>
            </w:r>
            <w:proofErr w:type="gramStart"/>
            <w:r w:rsidRPr="007803AE">
              <w:rPr>
                <w:lang w:val="en-US"/>
              </w:rPr>
              <w:t>e.g.</w:t>
            </w:r>
            <w:proofErr w:type="gramEnd"/>
            <w:r w:rsidRPr="007803AE">
              <w:rPr>
                <w:lang w:val="en-US"/>
              </w:rPr>
              <w:t xml:space="preserve"> to make on-site inspections, to request documents] for NCAs to detect breaches of rules </w:t>
            </w:r>
          </w:p>
          <w:p w14:paraId="11440FCF" w14:textId="57C0ECC7" w:rsidR="002F4B71" w:rsidRPr="004043D5" w:rsidRDefault="002F4B71" w:rsidP="002F4B71">
            <w:pPr>
              <w:jc w:val="both"/>
              <w:rPr>
                <w:color w:val="0070C0"/>
              </w:rPr>
            </w:pPr>
          </w:p>
        </w:tc>
        <w:tc>
          <w:tcPr>
            <w:tcW w:w="709" w:type="dxa"/>
            <w:shd w:val="clear" w:color="auto" w:fill="auto"/>
          </w:tcPr>
          <w:p w14:paraId="7B1F42D3" w14:textId="77777777" w:rsidR="002F4B71" w:rsidRPr="004043D5" w:rsidRDefault="002F4B71" w:rsidP="00B64D88">
            <w:pPr>
              <w:jc w:val="both"/>
            </w:pPr>
          </w:p>
        </w:tc>
        <w:tc>
          <w:tcPr>
            <w:tcW w:w="708" w:type="dxa"/>
            <w:shd w:val="clear" w:color="auto" w:fill="auto"/>
          </w:tcPr>
          <w:p w14:paraId="7953958E" w14:textId="79CBA106" w:rsidR="002F4B71" w:rsidRPr="004043D5" w:rsidRDefault="002744B1" w:rsidP="00B64D88">
            <w:pPr>
              <w:jc w:val="both"/>
            </w:pPr>
            <w:r>
              <w:t>X</w:t>
            </w:r>
          </w:p>
        </w:tc>
        <w:tc>
          <w:tcPr>
            <w:tcW w:w="1276" w:type="dxa"/>
            <w:shd w:val="clear" w:color="auto" w:fill="auto"/>
          </w:tcPr>
          <w:p w14:paraId="169D6100" w14:textId="77777777" w:rsidR="002F4B71" w:rsidRPr="004043D5" w:rsidRDefault="002F4B71" w:rsidP="00B64D88">
            <w:pPr>
              <w:jc w:val="both"/>
            </w:pPr>
          </w:p>
        </w:tc>
      </w:tr>
      <w:tr w:rsidR="002F4B71" w:rsidRPr="004043D5" w14:paraId="03E69C22" w14:textId="77777777" w:rsidTr="00625087">
        <w:tc>
          <w:tcPr>
            <w:tcW w:w="7083" w:type="dxa"/>
          </w:tcPr>
          <w:p w14:paraId="21E6D0B8" w14:textId="77777777" w:rsidR="002F4B71" w:rsidRDefault="002F4B71" w:rsidP="002F4B71">
            <w:pPr>
              <w:jc w:val="both"/>
              <w:rPr>
                <w:lang w:val="en-US"/>
              </w:rPr>
            </w:pPr>
            <w:r w:rsidRPr="007803AE">
              <w:rPr>
                <w:lang w:val="en-US"/>
              </w:rPr>
              <w:t>PSD2 should be amended to provide for a minimum set of sanctioning powers [</w:t>
            </w:r>
            <w:proofErr w:type="gramStart"/>
            <w:r w:rsidRPr="007803AE">
              <w:rPr>
                <w:lang w:val="en-US"/>
              </w:rPr>
              <w:t>e.g.</w:t>
            </w:r>
            <w:proofErr w:type="gramEnd"/>
            <w:r w:rsidRPr="007803AE">
              <w:rPr>
                <w:lang w:val="en-US"/>
              </w:rPr>
              <w:t xml:space="preserve"> to impose administrative sanctions and measures, to publish the sanctions adopted] to the NCAs</w:t>
            </w:r>
          </w:p>
          <w:p w14:paraId="2EE1EC5A" w14:textId="1F486284" w:rsidR="004043D5" w:rsidRPr="004043D5" w:rsidRDefault="004043D5" w:rsidP="002F4B71">
            <w:pPr>
              <w:jc w:val="both"/>
            </w:pPr>
          </w:p>
        </w:tc>
        <w:tc>
          <w:tcPr>
            <w:tcW w:w="709" w:type="dxa"/>
            <w:shd w:val="clear" w:color="auto" w:fill="auto"/>
          </w:tcPr>
          <w:p w14:paraId="2C34F371" w14:textId="77777777" w:rsidR="002F4B71" w:rsidRPr="004043D5" w:rsidRDefault="002F4B71" w:rsidP="00B64D88">
            <w:pPr>
              <w:jc w:val="both"/>
            </w:pPr>
          </w:p>
        </w:tc>
        <w:tc>
          <w:tcPr>
            <w:tcW w:w="708" w:type="dxa"/>
            <w:shd w:val="clear" w:color="auto" w:fill="auto"/>
          </w:tcPr>
          <w:p w14:paraId="066BF91E" w14:textId="00B42E78" w:rsidR="002F4B71" w:rsidRPr="004043D5" w:rsidRDefault="00625087" w:rsidP="00B64D88">
            <w:pPr>
              <w:jc w:val="both"/>
            </w:pPr>
            <w:r>
              <w:t>X</w:t>
            </w:r>
          </w:p>
        </w:tc>
        <w:tc>
          <w:tcPr>
            <w:tcW w:w="1276" w:type="dxa"/>
            <w:shd w:val="clear" w:color="auto" w:fill="auto"/>
          </w:tcPr>
          <w:p w14:paraId="774096D0" w14:textId="77777777" w:rsidR="002F4B71" w:rsidRPr="004043D5" w:rsidRDefault="002F4B71" w:rsidP="00B64D88">
            <w:pPr>
              <w:jc w:val="both"/>
            </w:pPr>
          </w:p>
        </w:tc>
      </w:tr>
      <w:tr w:rsidR="002F4B71" w:rsidRPr="004043D5" w14:paraId="21C2832F" w14:textId="77777777" w:rsidTr="00625087">
        <w:tc>
          <w:tcPr>
            <w:tcW w:w="7083" w:type="dxa"/>
          </w:tcPr>
          <w:p w14:paraId="41006D7D" w14:textId="77777777" w:rsidR="004043D5" w:rsidRPr="003365CE" w:rsidRDefault="002F4B71" w:rsidP="004043D5">
            <w:pPr>
              <w:jc w:val="both"/>
              <w:rPr>
                <w:color w:val="0070C0"/>
                <w:lang w:val="en-US"/>
              </w:rPr>
            </w:pPr>
            <w:r w:rsidRPr="003365CE">
              <w:rPr>
                <w:lang w:val="en-US"/>
              </w:rPr>
              <w:t>PSD2 should be amended to provide a minimum list of applicable sanctions [</w:t>
            </w:r>
            <w:proofErr w:type="gramStart"/>
            <w:r w:rsidRPr="003365CE">
              <w:rPr>
                <w:lang w:val="en-US"/>
              </w:rPr>
              <w:t>e.g.</w:t>
            </w:r>
            <w:proofErr w:type="gramEnd"/>
            <w:r w:rsidRPr="003365CE">
              <w:rPr>
                <w:lang w:val="en-US"/>
              </w:rPr>
              <w:t xml:space="preserve"> administrative penalties and fines, periodic penalty payments, order to cease and desist] available to all NCAs</w:t>
            </w:r>
            <w:r w:rsidR="004043D5" w:rsidRPr="003365CE">
              <w:rPr>
                <w:color w:val="0070C0"/>
                <w:lang w:val="en-US"/>
              </w:rPr>
              <w:t xml:space="preserve"> </w:t>
            </w:r>
          </w:p>
          <w:p w14:paraId="48752389" w14:textId="36F81BB9" w:rsidR="004043D5" w:rsidRPr="004043D5" w:rsidRDefault="004043D5" w:rsidP="002F4B71">
            <w:pPr>
              <w:jc w:val="both"/>
              <w:rPr>
                <w:color w:val="0070C0"/>
              </w:rPr>
            </w:pPr>
          </w:p>
        </w:tc>
        <w:tc>
          <w:tcPr>
            <w:tcW w:w="709" w:type="dxa"/>
            <w:shd w:val="clear" w:color="auto" w:fill="auto"/>
          </w:tcPr>
          <w:p w14:paraId="50E1116A" w14:textId="77777777" w:rsidR="002F4B71" w:rsidRPr="004043D5" w:rsidRDefault="002F4B71" w:rsidP="00B64D88">
            <w:pPr>
              <w:jc w:val="both"/>
            </w:pPr>
          </w:p>
        </w:tc>
        <w:tc>
          <w:tcPr>
            <w:tcW w:w="708" w:type="dxa"/>
            <w:shd w:val="clear" w:color="auto" w:fill="auto"/>
          </w:tcPr>
          <w:p w14:paraId="6565F6C2" w14:textId="1B6771CF" w:rsidR="002F4B71" w:rsidRPr="004043D5" w:rsidRDefault="00625087" w:rsidP="00B64D88">
            <w:pPr>
              <w:jc w:val="both"/>
            </w:pPr>
            <w:r>
              <w:t>X</w:t>
            </w:r>
          </w:p>
        </w:tc>
        <w:tc>
          <w:tcPr>
            <w:tcW w:w="1276" w:type="dxa"/>
            <w:shd w:val="clear" w:color="auto" w:fill="auto"/>
          </w:tcPr>
          <w:p w14:paraId="13B855DC" w14:textId="77777777" w:rsidR="002F4B71" w:rsidRPr="004043D5" w:rsidRDefault="002F4B71" w:rsidP="00B64D88">
            <w:pPr>
              <w:jc w:val="both"/>
            </w:pPr>
          </w:p>
        </w:tc>
      </w:tr>
    </w:tbl>
    <w:p w14:paraId="3E2F66A2" w14:textId="77777777" w:rsidR="002F4B71" w:rsidRDefault="002F4B71" w:rsidP="007529F4">
      <w:pPr>
        <w:jc w:val="both"/>
      </w:pPr>
    </w:p>
    <w:p w14:paraId="3B813669" w14:textId="77777777" w:rsidR="002F4B71" w:rsidRDefault="007803AE" w:rsidP="007529F4">
      <w:pPr>
        <w:jc w:val="both"/>
        <w:rPr>
          <w:lang w:val="en-US"/>
        </w:rPr>
      </w:pPr>
      <w:r w:rsidRPr="007803AE">
        <w:rPr>
          <w:lang w:val="en-US"/>
        </w:rPr>
        <w:t xml:space="preserve">b. In case you are of the opinion that PSD2 should be amended to provide a minimum set of sanctioning powers, investigatory </w:t>
      </w:r>
      <w:proofErr w:type="gramStart"/>
      <w:r w:rsidRPr="007803AE">
        <w:rPr>
          <w:lang w:val="en-US"/>
        </w:rPr>
        <w:t>powers</w:t>
      </w:r>
      <w:proofErr w:type="gramEnd"/>
      <w:r w:rsidRPr="007803AE">
        <w:rPr>
          <w:lang w:val="en-US"/>
        </w:rPr>
        <w:t xml:space="preserve"> or a minimum list of sanctions available to NCAs please explain and include drafting proposals for amendments. [open text box, including “don’t know”/”no opinion” option] [max. 500 words] </w:t>
      </w:r>
    </w:p>
    <w:p w14:paraId="0053E749" w14:textId="77777777" w:rsidR="007C5479" w:rsidRPr="00DD1D71" w:rsidRDefault="007C5479" w:rsidP="007C5479">
      <w:pPr>
        <w:jc w:val="both"/>
      </w:pPr>
      <w:r w:rsidRPr="00DD1D71">
        <w:rPr>
          <w:highlight w:val="cyan"/>
        </w:rPr>
        <w:lastRenderedPageBreak/>
        <w:t xml:space="preserve">NO, the </w:t>
      </w:r>
      <w:proofErr w:type="spellStart"/>
      <w:r w:rsidRPr="00DD1D71">
        <w:rPr>
          <w:highlight w:val="cyan"/>
        </w:rPr>
        <w:t>NCAs</w:t>
      </w:r>
      <w:proofErr w:type="spellEnd"/>
      <w:r w:rsidRPr="00DD1D71">
        <w:rPr>
          <w:highlight w:val="cyan"/>
        </w:rPr>
        <w:t xml:space="preserve"> </w:t>
      </w:r>
      <w:proofErr w:type="spellStart"/>
      <w:r w:rsidRPr="00DD1D71">
        <w:rPr>
          <w:highlight w:val="cyan"/>
        </w:rPr>
        <w:t>already</w:t>
      </w:r>
      <w:proofErr w:type="spellEnd"/>
      <w:r w:rsidRPr="00DD1D71">
        <w:rPr>
          <w:highlight w:val="cyan"/>
        </w:rPr>
        <w:t xml:space="preserve"> have all the </w:t>
      </w:r>
      <w:proofErr w:type="spellStart"/>
      <w:r w:rsidRPr="00DD1D71">
        <w:rPr>
          <w:highlight w:val="cyan"/>
        </w:rPr>
        <w:t>tools</w:t>
      </w:r>
      <w:proofErr w:type="spellEnd"/>
      <w:r w:rsidRPr="00DD1D71">
        <w:rPr>
          <w:highlight w:val="cyan"/>
        </w:rPr>
        <w:t xml:space="preserve"> to </w:t>
      </w:r>
      <w:proofErr w:type="spellStart"/>
      <w:r w:rsidRPr="00DD1D71">
        <w:rPr>
          <w:highlight w:val="cyan"/>
        </w:rPr>
        <w:t>be</w:t>
      </w:r>
      <w:proofErr w:type="spellEnd"/>
      <w:r w:rsidRPr="00DD1D71">
        <w:rPr>
          <w:highlight w:val="cyan"/>
        </w:rPr>
        <w:t xml:space="preserve"> able to control and sanction if </w:t>
      </w:r>
      <w:proofErr w:type="spellStart"/>
      <w:r w:rsidRPr="00DD1D71">
        <w:rPr>
          <w:highlight w:val="cyan"/>
        </w:rPr>
        <w:t>necessary</w:t>
      </w:r>
      <w:proofErr w:type="spellEnd"/>
      <w:r w:rsidRPr="00DD1D71">
        <w:rPr>
          <w:highlight w:val="cyan"/>
        </w:rPr>
        <w:t>.</w:t>
      </w:r>
    </w:p>
    <w:p w14:paraId="07C4B1F2" w14:textId="77777777" w:rsidR="00EA66F0" w:rsidRPr="00EA66F0" w:rsidRDefault="00EA66F0" w:rsidP="007529F4">
      <w:pPr>
        <w:jc w:val="both"/>
      </w:pPr>
    </w:p>
    <w:p w14:paraId="1FEB4B36" w14:textId="77777777" w:rsidR="002F4B71" w:rsidRDefault="007803AE" w:rsidP="007529F4">
      <w:pPr>
        <w:jc w:val="both"/>
        <w:rPr>
          <w:lang w:val="en-US"/>
        </w:rPr>
      </w:pPr>
      <w:r w:rsidRPr="007803AE">
        <w:rPr>
          <w:lang w:val="en-US"/>
        </w:rPr>
        <w:t xml:space="preserve">50. Should any other changes be made to the provisions and/or topics dealt with under Title IV? Please be specific and if possible, offer textual proposals [open text box] [300 words] </w:t>
      </w:r>
    </w:p>
    <w:p w14:paraId="44AEB771" w14:textId="1CE4B379" w:rsidR="002F4B71" w:rsidRPr="00C31A79" w:rsidRDefault="00697D63" w:rsidP="007529F4">
      <w:pPr>
        <w:jc w:val="both"/>
        <w:rPr>
          <w:lang w:val="en-GB"/>
        </w:rPr>
      </w:pPr>
      <w:r w:rsidRPr="00697D63">
        <w:rPr>
          <w:highlight w:val="cyan"/>
          <w:lang w:val="en-GB"/>
        </w:rPr>
        <w:t>No</w:t>
      </w:r>
    </w:p>
    <w:p w14:paraId="7DC03400" w14:textId="77777777" w:rsidR="002F4B71" w:rsidRPr="002F4B71" w:rsidRDefault="007803AE" w:rsidP="007529F4">
      <w:pPr>
        <w:jc w:val="both"/>
        <w:rPr>
          <w:b/>
          <w:lang w:val="en-US"/>
        </w:rPr>
      </w:pPr>
      <w:r w:rsidRPr="002F4B71">
        <w:rPr>
          <w:b/>
          <w:lang w:val="en-US"/>
        </w:rPr>
        <w:t xml:space="preserve">Title V: Delegated acts and regulatory technical standards </w:t>
      </w:r>
    </w:p>
    <w:p w14:paraId="4CB57E38" w14:textId="77777777" w:rsidR="002F4B71" w:rsidRDefault="007803AE" w:rsidP="007529F4">
      <w:pPr>
        <w:jc w:val="both"/>
        <w:rPr>
          <w:lang w:val="en-US"/>
        </w:rPr>
      </w:pPr>
      <w:r w:rsidRPr="007803AE">
        <w:rPr>
          <w:lang w:val="en-US"/>
        </w:rPr>
        <w:t xml:space="preserve">According to this title, the European Commission is empowered to adopt specific delegated acts in view of microenterprises and inflation rates (see in detail article 104). </w:t>
      </w:r>
      <w:r w:rsidRPr="004C47B9">
        <w:rPr>
          <w:lang w:val="en-US"/>
        </w:rPr>
        <w:t xml:space="preserve">The European Commission is furthermore obliged to produce a leaflet, listing the rights of consumers (see in detail article 106). </w:t>
      </w:r>
    </w:p>
    <w:p w14:paraId="5376F164" w14:textId="77777777" w:rsidR="00017B4A" w:rsidRPr="003365CE" w:rsidRDefault="00017B4A" w:rsidP="007529F4">
      <w:pPr>
        <w:jc w:val="both"/>
      </w:pPr>
    </w:p>
    <w:p w14:paraId="15177753" w14:textId="77777777" w:rsidR="002F4B71" w:rsidRDefault="007803AE" w:rsidP="007529F4">
      <w:pPr>
        <w:jc w:val="both"/>
        <w:rPr>
          <w:lang w:val="en-US"/>
        </w:rPr>
      </w:pPr>
      <w:r w:rsidRPr="004C47B9">
        <w:rPr>
          <w:lang w:val="en-US"/>
        </w:rPr>
        <w:t xml:space="preserve">51. In your view, are the PSD2 requirements on delegated acts and regulatory technical standards adequate? Please be specific and if possible, offer textual proposals [open text box] [max. 250 words] </w:t>
      </w:r>
    </w:p>
    <w:p w14:paraId="66902606" w14:textId="77777777" w:rsidR="007856AF" w:rsidRDefault="007856AF" w:rsidP="00B26A8C">
      <w:pPr>
        <w:jc w:val="both"/>
      </w:pPr>
    </w:p>
    <w:p w14:paraId="588BA135" w14:textId="77777777" w:rsidR="003C442A" w:rsidRPr="00DD1D71" w:rsidRDefault="003C442A" w:rsidP="003C442A">
      <w:pPr>
        <w:jc w:val="both"/>
        <w:rPr>
          <w:highlight w:val="cyan"/>
        </w:rPr>
      </w:pPr>
      <w:proofErr w:type="spellStart"/>
      <w:r w:rsidRPr="00DD1D71">
        <w:rPr>
          <w:highlight w:val="cyan"/>
        </w:rPr>
        <w:t>We</w:t>
      </w:r>
      <w:proofErr w:type="spellEnd"/>
      <w:r w:rsidRPr="00DD1D71">
        <w:rPr>
          <w:highlight w:val="cyan"/>
        </w:rPr>
        <w:t xml:space="preserve"> </w:t>
      </w:r>
      <w:proofErr w:type="spellStart"/>
      <w:r w:rsidRPr="00DD1D71">
        <w:rPr>
          <w:highlight w:val="cyan"/>
        </w:rPr>
        <w:t>consider</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appropriate</w:t>
      </w:r>
      <w:proofErr w:type="spellEnd"/>
      <w:r w:rsidRPr="00DD1D71">
        <w:rPr>
          <w:highlight w:val="cyan"/>
        </w:rPr>
        <w:t xml:space="preserve"> to have </w:t>
      </w:r>
      <w:proofErr w:type="gramStart"/>
      <w:r w:rsidRPr="00DD1D71">
        <w:rPr>
          <w:highlight w:val="cyan"/>
        </w:rPr>
        <w:t>a</w:t>
      </w:r>
      <w:proofErr w:type="gramEnd"/>
      <w:r w:rsidRPr="00DD1D71">
        <w:rPr>
          <w:highlight w:val="cyan"/>
        </w:rPr>
        <w:t xml:space="preserve"> simplification on the </w:t>
      </w:r>
      <w:proofErr w:type="spellStart"/>
      <w:r w:rsidRPr="00DD1D71">
        <w:rPr>
          <w:highlight w:val="cyan"/>
        </w:rPr>
        <w:t>reporting</w:t>
      </w:r>
      <w:proofErr w:type="spellEnd"/>
      <w:r w:rsidRPr="00DD1D71">
        <w:rPr>
          <w:highlight w:val="cyan"/>
        </w:rPr>
        <w:t xml:space="preserve"> aspect (</w:t>
      </w:r>
      <w:proofErr w:type="spellStart"/>
      <w:r w:rsidRPr="00DD1D71">
        <w:rPr>
          <w:highlight w:val="cyan"/>
        </w:rPr>
        <w:t>too</w:t>
      </w:r>
      <w:proofErr w:type="spellEnd"/>
      <w:r w:rsidRPr="00DD1D71">
        <w:rPr>
          <w:highlight w:val="cyan"/>
        </w:rPr>
        <w:t xml:space="preserve"> </w:t>
      </w:r>
      <w:proofErr w:type="spellStart"/>
      <w:r w:rsidRPr="00DD1D71">
        <w:rPr>
          <w:highlight w:val="cyan"/>
        </w:rPr>
        <w:t>many</w:t>
      </w:r>
      <w:proofErr w:type="spellEnd"/>
      <w:r w:rsidRPr="00DD1D71">
        <w:rPr>
          <w:highlight w:val="cyan"/>
        </w:rPr>
        <w:t xml:space="preserve"> </w:t>
      </w:r>
      <w:proofErr w:type="spellStart"/>
      <w:r w:rsidRPr="00DD1D71">
        <w:rPr>
          <w:highlight w:val="cyan"/>
        </w:rPr>
        <w:t>indicators</w:t>
      </w:r>
      <w:proofErr w:type="spellEnd"/>
      <w:r w:rsidRPr="00DD1D71">
        <w:rPr>
          <w:highlight w:val="cyan"/>
        </w:rPr>
        <w:t xml:space="preserve"> are </w:t>
      </w:r>
      <w:proofErr w:type="spellStart"/>
      <w:r w:rsidRPr="00DD1D71">
        <w:rPr>
          <w:highlight w:val="cyan"/>
        </w:rPr>
        <w:t>requested</w:t>
      </w:r>
      <w:proofErr w:type="spellEnd"/>
      <w:r w:rsidRPr="00DD1D71">
        <w:rPr>
          <w:highlight w:val="cyan"/>
        </w:rPr>
        <w:t xml:space="preserve">, and </w:t>
      </w:r>
      <w:proofErr w:type="spellStart"/>
      <w:r w:rsidRPr="00DD1D71">
        <w:rPr>
          <w:highlight w:val="cyan"/>
        </w:rPr>
        <w:t>moreover</w:t>
      </w:r>
      <w:proofErr w:type="spellEnd"/>
      <w:r w:rsidRPr="00DD1D71">
        <w:rPr>
          <w:highlight w:val="cyan"/>
        </w:rPr>
        <w:t xml:space="preserve">, in </w:t>
      </w:r>
      <w:proofErr w:type="spellStart"/>
      <w:r w:rsidRPr="00DD1D71">
        <w:rPr>
          <w:highlight w:val="cyan"/>
        </w:rPr>
        <w:t>several</w:t>
      </w:r>
      <w:proofErr w:type="spellEnd"/>
      <w:r w:rsidRPr="00DD1D71">
        <w:rPr>
          <w:highlight w:val="cyan"/>
        </w:rPr>
        <w:t xml:space="preserve"> formats). </w:t>
      </w:r>
    </w:p>
    <w:p w14:paraId="7FB44E02" w14:textId="77777777" w:rsidR="003C442A" w:rsidRPr="00DD1D71" w:rsidRDefault="003C442A" w:rsidP="003C442A">
      <w:pPr>
        <w:jc w:val="both"/>
        <w:rPr>
          <w:highlight w:val="cyan"/>
        </w:rPr>
      </w:pPr>
      <w:proofErr w:type="spellStart"/>
      <w:r w:rsidRPr="00DD1D71">
        <w:rPr>
          <w:highlight w:val="cyan"/>
        </w:rPr>
        <w:t>We</w:t>
      </w:r>
      <w:proofErr w:type="spellEnd"/>
      <w:r w:rsidRPr="00DD1D71">
        <w:rPr>
          <w:highlight w:val="cyan"/>
        </w:rPr>
        <w:t xml:space="preserve"> are not </w:t>
      </w:r>
      <w:proofErr w:type="spellStart"/>
      <w:r w:rsidRPr="00DD1D71">
        <w:rPr>
          <w:highlight w:val="cyan"/>
        </w:rPr>
        <w:t>satisfied</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w:t>
      </w:r>
      <w:proofErr w:type="spellStart"/>
      <w:r w:rsidRPr="00DD1D71">
        <w:rPr>
          <w:highlight w:val="cyan"/>
        </w:rPr>
        <w:t>requirements</w:t>
      </w:r>
      <w:proofErr w:type="spellEnd"/>
      <w:r w:rsidRPr="00DD1D71">
        <w:rPr>
          <w:highlight w:val="cyan"/>
        </w:rPr>
        <w:t xml:space="preserve"> of PSD2 on </w:t>
      </w:r>
      <w:proofErr w:type="spellStart"/>
      <w:r w:rsidRPr="00DD1D71">
        <w:rPr>
          <w:highlight w:val="cyan"/>
        </w:rPr>
        <w:t>delegated</w:t>
      </w:r>
      <w:proofErr w:type="spellEnd"/>
      <w:r w:rsidRPr="00DD1D71">
        <w:rPr>
          <w:highlight w:val="cyan"/>
        </w:rPr>
        <w:t xml:space="preserve"> </w:t>
      </w:r>
      <w:proofErr w:type="spellStart"/>
      <w:r w:rsidRPr="00DD1D71">
        <w:rPr>
          <w:highlight w:val="cyan"/>
        </w:rPr>
        <w:t>acts</w:t>
      </w:r>
      <w:proofErr w:type="spellEnd"/>
      <w:r w:rsidRPr="00DD1D71">
        <w:rPr>
          <w:highlight w:val="cyan"/>
        </w:rPr>
        <w:t xml:space="preserve"> and </w:t>
      </w:r>
      <w:proofErr w:type="spellStart"/>
      <w:r w:rsidRPr="00DD1D71">
        <w:rPr>
          <w:highlight w:val="cyan"/>
        </w:rPr>
        <w:t>regulatory</w:t>
      </w:r>
      <w:proofErr w:type="spellEnd"/>
      <w:r w:rsidRPr="00DD1D71">
        <w:rPr>
          <w:highlight w:val="cyan"/>
        </w:rPr>
        <w:t xml:space="preserve"> </w:t>
      </w:r>
      <w:proofErr w:type="spellStart"/>
      <w:r w:rsidRPr="00DD1D71">
        <w:rPr>
          <w:highlight w:val="cyan"/>
        </w:rPr>
        <w:t>technical</w:t>
      </w:r>
      <w:proofErr w:type="spellEnd"/>
      <w:r w:rsidRPr="00DD1D71">
        <w:rPr>
          <w:highlight w:val="cyan"/>
        </w:rPr>
        <w:t xml:space="preserve"> standards. Indeed, certain </w:t>
      </w:r>
      <w:proofErr w:type="spellStart"/>
      <w:r w:rsidRPr="00DD1D71">
        <w:rPr>
          <w:highlight w:val="cyan"/>
        </w:rPr>
        <w:t>requirements</w:t>
      </w:r>
      <w:proofErr w:type="spellEnd"/>
      <w:r w:rsidRPr="00DD1D71">
        <w:rPr>
          <w:highlight w:val="cyan"/>
        </w:rPr>
        <w:t xml:space="preserve"> have been </w:t>
      </w:r>
      <w:proofErr w:type="spellStart"/>
      <w:r w:rsidRPr="00DD1D71">
        <w:rPr>
          <w:highlight w:val="cyan"/>
        </w:rPr>
        <w:t>defined</w:t>
      </w:r>
      <w:proofErr w:type="spellEnd"/>
      <w:r w:rsidRPr="00DD1D71">
        <w:rPr>
          <w:highlight w:val="cyan"/>
        </w:rPr>
        <w:t xml:space="preserve"> </w:t>
      </w:r>
      <w:proofErr w:type="spellStart"/>
      <w:r w:rsidRPr="00DD1D71">
        <w:rPr>
          <w:highlight w:val="cyan"/>
        </w:rPr>
        <w:t>outside</w:t>
      </w:r>
      <w:proofErr w:type="spellEnd"/>
      <w:r w:rsidRPr="00DD1D71">
        <w:rPr>
          <w:highlight w:val="cyan"/>
        </w:rPr>
        <w:t xml:space="preserve"> </w:t>
      </w:r>
      <w:proofErr w:type="spellStart"/>
      <w:r w:rsidRPr="00DD1D71">
        <w:rPr>
          <w:highlight w:val="cyan"/>
        </w:rPr>
        <w:t>those</w:t>
      </w:r>
      <w:proofErr w:type="spellEnd"/>
      <w:r w:rsidRPr="00DD1D71">
        <w:rPr>
          <w:highlight w:val="cyan"/>
        </w:rPr>
        <w:t xml:space="preserve"> </w:t>
      </w:r>
      <w:proofErr w:type="spellStart"/>
      <w:r w:rsidRPr="00DD1D71">
        <w:rPr>
          <w:highlight w:val="cyan"/>
        </w:rPr>
        <w:t>texts</w:t>
      </w:r>
      <w:proofErr w:type="spellEnd"/>
      <w:r w:rsidRPr="00DD1D71">
        <w:rPr>
          <w:highlight w:val="cyan"/>
        </w:rPr>
        <w:t xml:space="preserve">, </w:t>
      </w:r>
      <w:proofErr w:type="spellStart"/>
      <w:r w:rsidRPr="00DD1D71">
        <w:rPr>
          <w:highlight w:val="cyan"/>
        </w:rPr>
        <w:t>either</w:t>
      </w:r>
      <w:proofErr w:type="spellEnd"/>
      <w:r w:rsidRPr="00DD1D71">
        <w:rPr>
          <w:highlight w:val="cyan"/>
        </w:rPr>
        <w:t xml:space="preserve"> by the </w:t>
      </w:r>
      <w:proofErr w:type="spellStart"/>
      <w:r w:rsidRPr="00DD1D71">
        <w:rPr>
          <w:highlight w:val="cyan"/>
        </w:rPr>
        <w:t>EBA's</w:t>
      </w:r>
      <w:proofErr w:type="spellEnd"/>
      <w:r w:rsidRPr="00DD1D71">
        <w:rPr>
          <w:highlight w:val="cyan"/>
        </w:rPr>
        <w:t xml:space="preserve"> </w:t>
      </w:r>
      <w:proofErr w:type="spellStart"/>
      <w:r w:rsidRPr="00DD1D71">
        <w:rPr>
          <w:highlight w:val="cyan"/>
        </w:rPr>
        <w:t>quidelines</w:t>
      </w:r>
      <w:proofErr w:type="spellEnd"/>
      <w:r w:rsidRPr="00DD1D71">
        <w:rPr>
          <w:highlight w:val="cyan"/>
        </w:rPr>
        <w:t xml:space="preserve">, or by the </w:t>
      </w:r>
      <w:proofErr w:type="spellStart"/>
      <w:r w:rsidRPr="00DD1D71">
        <w:rPr>
          <w:highlight w:val="cyan"/>
        </w:rPr>
        <w:t>EBA's</w:t>
      </w:r>
      <w:proofErr w:type="spellEnd"/>
      <w:r w:rsidRPr="00DD1D71">
        <w:rPr>
          <w:highlight w:val="cyan"/>
        </w:rPr>
        <w:t xml:space="preserve"> question-and-</w:t>
      </w:r>
      <w:proofErr w:type="spellStart"/>
      <w:r w:rsidRPr="00DD1D71">
        <w:rPr>
          <w:highlight w:val="cyan"/>
        </w:rPr>
        <w:t>answer</w:t>
      </w:r>
      <w:proofErr w:type="spellEnd"/>
      <w:r w:rsidRPr="00DD1D71">
        <w:rPr>
          <w:highlight w:val="cyan"/>
        </w:rPr>
        <w:t xml:space="preserve"> </w:t>
      </w:r>
      <w:proofErr w:type="spellStart"/>
      <w:r w:rsidRPr="00DD1D71">
        <w:rPr>
          <w:highlight w:val="cyan"/>
        </w:rPr>
        <w:t>tool</w:t>
      </w:r>
      <w:proofErr w:type="spellEnd"/>
      <w:r w:rsidRPr="00DD1D71">
        <w:rPr>
          <w:highlight w:val="cyan"/>
        </w:rPr>
        <w:t xml:space="preserve">, or by </w:t>
      </w:r>
      <w:proofErr w:type="spellStart"/>
      <w:r w:rsidRPr="00DD1D71">
        <w:rPr>
          <w:highlight w:val="cyan"/>
        </w:rPr>
        <w:t>decisions</w:t>
      </w:r>
      <w:proofErr w:type="spellEnd"/>
      <w:r w:rsidRPr="00DD1D71">
        <w:rPr>
          <w:highlight w:val="cyan"/>
        </w:rPr>
        <w:t xml:space="preserve"> of the </w:t>
      </w:r>
      <w:proofErr w:type="spellStart"/>
      <w:r w:rsidRPr="00DD1D71">
        <w:rPr>
          <w:highlight w:val="cyan"/>
        </w:rPr>
        <w:t>NCAs</w:t>
      </w:r>
      <w:proofErr w:type="spellEnd"/>
      <w:r w:rsidRPr="00DD1D71">
        <w:rPr>
          <w:highlight w:val="cyan"/>
        </w:rPr>
        <w:t xml:space="preserve"> on a </w:t>
      </w:r>
      <w:proofErr w:type="spellStart"/>
      <w:r w:rsidRPr="00DD1D71">
        <w:rPr>
          <w:highlight w:val="cyan"/>
        </w:rPr>
        <w:t>discussionable</w:t>
      </w:r>
      <w:proofErr w:type="spellEnd"/>
      <w:r w:rsidRPr="00DD1D71">
        <w:rPr>
          <w:highlight w:val="cyan"/>
        </w:rPr>
        <w:t xml:space="preserve"> basis, </w:t>
      </w:r>
      <w:proofErr w:type="spellStart"/>
      <w:r w:rsidRPr="00DD1D71">
        <w:rPr>
          <w:highlight w:val="cyan"/>
        </w:rPr>
        <w:t>thus</w:t>
      </w:r>
      <w:proofErr w:type="spellEnd"/>
      <w:r w:rsidRPr="00DD1D71">
        <w:rPr>
          <w:highlight w:val="cyan"/>
        </w:rPr>
        <w:t xml:space="preserve"> </w:t>
      </w:r>
      <w:proofErr w:type="spellStart"/>
      <w:r w:rsidRPr="00DD1D71">
        <w:rPr>
          <w:highlight w:val="cyan"/>
        </w:rPr>
        <w:t>obtaining</w:t>
      </w:r>
      <w:proofErr w:type="spellEnd"/>
      <w:r w:rsidRPr="00DD1D71">
        <w:rPr>
          <w:highlight w:val="cyan"/>
        </w:rPr>
        <w:t xml:space="preserve"> </w:t>
      </w:r>
      <w:proofErr w:type="spellStart"/>
      <w:r w:rsidRPr="00DD1D71">
        <w:rPr>
          <w:highlight w:val="cyan"/>
        </w:rPr>
        <w:t>legal</w:t>
      </w:r>
      <w:proofErr w:type="spellEnd"/>
      <w:r w:rsidRPr="00DD1D71">
        <w:rPr>
          <w:highlight w:val="cyan"/>
        </w:rPr>
        <w:t xml:space="preserve"> value, </w:t>
      </w:r>
      <w:proofErr w:type="spellStart"/>
      <w:r w:rsidRPr="00DD1D71">
        <w:rPr>
          <w:highlight w:val="cyan"/>
        </w:rPr>
        <w:t>whereas</w:t>
      </w:r>
      <w:proofErr w:type="spellEnd"/>
      <w:r w:rsidRPr="00DD1D71">
        <w:rPr>
          <w:highlight w:val="cyan"/>
        </w:rPr>
        <w:t xml:space="preserve"> </w:t>
      </w:r>
      <w:proofErr w:type="spellStart"/>
      <w:r w:rsidRPr="00DD1D71">
        <w:rPr>
          <w:highlight w:val="cyan"/>
        </w:rPr>
        <w:t>they</w:t>
      </w:r>
      <w:proofErr w:type="spellEnd"/>
      <w:r w:rsidRPr="00DD1D71">
        <w:rPr>
          <w:highlight w:val="cyan"/>
        </w:rPr>
        <w:t xml:space="preserve"> </w:t>
      </w:r>
      <w:proofErr w:type="spellStart"/>
      <w:r w:rsidRPr="00DD1D71">
        <w:rPr>
          <w:highlight w:val="cyan"/>
        </w:rPr>
        <w:t>were</w:t>
      </w:r>
      <w:proofErr w:type="spellEnd"/>
      <w:r w:rsidRPr="00DD1D71">
        <w:rPr>
          <w:highlight w:val="cyan"/>
        </w:rPr>
        <w:t xml:space="preserve"> not </w:t>
      </w:r>
      <w:proofErr w:type="spellStart"/>
      <w:r w:rsidRPr="00DD1D71">
        <w:rPr>
          <w:highlight w:val="cyan"/>
        </w:rPr>
        <w:t>included</w:t>
      </w:r>
      <w:proofErr w:type="spellEnd"/>
      <w:r w:rsidRPr="00DD1D71">
        <w:rPr>
          <w:highlight w:val="cyan"/>
        </w:rPr>
        <w:t xml:space="preserve"> in the original </w:t>
      </w:r>
      <w:proofErr w:type="spellStart"/>
      <w:r w:rsidRPr="00DD1D71">
        <w:rPr>
          <w:highlight w:val="cyan"/>
        </w:rPr>
        <w:t>text</w:t>
      </w:r>
      <w:proofErr w:type="spellEnd"/>
      <w:r w:rsidRPr="00DD1D71">
        <w:rPr>
          <w:highlight w:val="cyan"/>
        </w:rPr>
        <w:t>.</w:t>
      </w:r>
    </w:p>
    <w:p w14:paraId="4321A82D" w14:textId="77777777" w:rsidR="003C442A" w:rsidRPr="00DD1D71" w:rsidRDefault="003C442A" w:rsidP="003C442A">
      <w:pPr>
        <w:jc w:val="both"/>
        <w:rPr>
          <w:highlight w:val="cyan"/>
        </w:rPr>
      </w:pPr>
      <w:r w:rsidRPr="00DD1D71">
        <w:rPr>
          <w:highlight w:val="cyan"/>
        </w:rPr>
        <w:t xml:space="preserve">On </w:t>
      </w:r>
      <w:proofErr w:type="spellStart"/>
      <w:r w:rsidRPr="00DD1D71">
        <w:rPr>
          <w:highlight w:val="cyan"/>
        </w:rPr>
        <w:t>this</w:t>
      </w:r>
      <w:proofErr w:type="spellEnd"/>
      <w:r w:rsidRPr="00DD1D71">
        <w:rPr>
          <w:highlight w:val="cyan"/>
        </w:rPr>
        <w:t xml:space="preserve"> last point, </w:t>
      </w:r>
      <w:proofErr w:type="spellStart"/>
      <w:r w:rsidRPr="00DD1D71">
        <w:rPr>
          <w:highlight w:val="cyan"/>
        </w:rPr>
        <w:t>we</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like to mention the publication on 4 June 2020 by the EBA of an opinion </w:t>
      </w:r>
      <w:proofErr w:type="spellStart"/>
      <w:r w:rsidRPr="00DD1D71">
        <w:rPr>
          <w:highlight w:val="cyan"/>
        </w:rPr>
        <w:t>paper</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force of </w:t>
      </w:r>
      <w:proofErr w:type="spellStart"/>
      <w:r w:rsidRPr="00DD1D71">
        <w:rPr>
          <w:highlight w:val="cyan"/>
        </w:rPr>
        <w:t>law</w:t>
      </w:r>
      <w:proofErr w:type="spellEnd"/>
      <w:r w:rsidRPr="00DD1D71">
        <w:rPr>
          <w:highlight w:val="cyan"/>
        </w:rPr>
        <w:t xml:space="preserve"> ("Opinion of the </w:t>
      </w:r>
      <w:proofErr w:type="spellStart"/>
      <w:r w:rsidRPr="00DD1D71">
        <w:rPr>
          <w:highlight w:val="cyan"/>
        </w:rPr>
        <w:t>European</w:t>
      </w:r>
      <w:proofErr w:type="spellEnd"/>
      <w:r w:rsidRPr="00DD1D71">
        <w:rPr>
          <w:highlight w:val="cyan"/>
        </w:rPr>
        <w:t xml:space="preserve"> Banking </w:t>
      </w:r>
      <w:proofErr w:type="spellStart"/>
      <w:r w:rsidRPr="00DD1D71">
        <w:rPr>
          <w:highlight w:val="cyan"/>
        </w:rPr>
        <w:t>Authority</w:t>
      </w:r>
      <w:proofErr w:type="spellEnd"/>
      <w:r w:rsidRPr="00DD1D71">
        <w:rPr>
          <w:highlight w:val="cyan"/>
        </w:rPr>
        <w:t xml:space="preserve"> on obstacles </w:t>
      </w:r>
      <w:proofErr w:type="spellStart"/>
      <w:r w:rsidRPr="00DD1D71">
        <w:rPr>
          <w:highlight w:val="cyan"/>
        </w:rPr>
        <w:t>under</w:t>
      </w:r>
      <w:proofErr w:type="spellEnd"/>
      <w:r w:rsidRPr="00DD1D71">
        <w:rPr>
          <w:highlight w:val="cyan"/>
        </w:rPr>
        <w:t xml:space="preserve"> Article 32(3) of the RTS on SCA and SCC") </w:t>
      </w:r>
      <w:proofErr w:type="spellStart"/>
      <w:r w:rsidRPr="00DD1D71">
        <w:rPr>
          <w:highlight w:val="cyan"/>
        </w:rPr>
        <w:t>making</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mandatory</w:t>
      </w:r>
      <w:proofErr w:type="spellEnd"/>
      <w:r w:rsidRPr="00DD1D71">
        <w:rPr>
          <w:highlight w:val="cyan"/>
        </w:rPr>
        <w:t xml:space="preserve"> to set up a </w:t>
      </w:r>
      <w:proofErr w:type="spellStart"/>
      <w:r w:rsidRPr="00DD1D71">
        <w:rPr>
          <w:highlight w:val="cyan"/>
        </w:rPr>
        <w:t>payment</w:t>
      </w:r>
      <w:proofErr w:type="spellEnd"/>
      <w:r w:rsidRPr="00DD1D71">
        <w:rPr>
          <w:highlight w:val="cyan"/>
        </w:rPr>
        <w:t xml:space="preserve"> initiation process </w:t>
      </w:r>
      <w:proofErr w:type="spellStart"/>
      <w:r w:rsidRPr="00DD1D71">
        <w:rPr>
          <w:highlight w:val="cyan"/>
        </w:rPr>
        <w:t>with</w:t>
      </w:r>
      <w:proofErr w:type="spellEnd"/>
      <w:r w:rsidRPr="00DD1D71">
        <w:rPr>
          <w:highlight w:val="cyan"/>
        </w:rPr>
        <w:t xml:space="preserve"> a single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as long as all the information </w:t>
      </w:r>
      <w:proofErr w:type="spellStart"/>
      <w:r w:rsidRPr="00DD1D71">
        <w:rPr>
          <w:highlight w:val="cyan"/>
        </w:rPr>
        <w:t>is</w:t>
      </w:r>
      <w:proofErr w:type="spellEnd"/>
      <w:r w:rsidRPr="00DD1D71">
        <w:rPr>
          <w:highlight w:val="cyan"/>
        </w:rPr>
        <w:t xml:space="preserve"> </w:t>
      </w:r>
      <w:proofErr w:type="spellStart"/>
      <w:r w:rsidRPr="00DD1D71">
        <w:rPr>
          <w:highlight w:val="cyan"/>
        </w:rPr>
        <w:t>provided</w:t>
      </w:r>
      <w:proofErr w:type="spellEnd"/>
      <w:r w:rsidRPr="00DD1D71">
        <w:rPr>
          <w:highlight w:val="cyan"/>
        </w:rPr>
        <w:t xml:space="preserve"> by the initiation provider of the </w:t>
      </w:r>
      <w:proofErr w:type="spellStart"/>
      <w:r w:rsidRPr="00DD1D71">
        <w:rPr>
          <w:highlight w:val="cyan"/>
        </w:rPr>
        <w:t>payment</w:t>
      </w:r>
      <w:proofErr w:type="spellEnd"/>
      <w:r w:rsidRPr="00DD1D71">
        <w:rPr>
          <w:highlight w:val="cyan"/>
        </w:rPr>
        <w:t xml:space="preserve">, </w:t>
      </w:r>
      <w:proofErr w:type="spellStart"/>
      <w:r w:rsidRPr="00DD1D71">
        <w:rPr>
          <w:highlight w:val="cyan"/>
        </w:rPr>
        <w:t>regardless</w:t>
      </w:r>
      <w:proofErr w:type="spellEnd"/>
      <w:r w:rsidRPr="00DD1D71">
        <w:rPr>
          <w:highlight w:val="cyan"/>
        </w:rPr>
        <w:t xml:space="preserve"> of the </w:t>
      </w:r>
      <w:proofErr w:type="spellStart"/>
      <w:r w:rsidRPr="00DD1D71">
        <w:rPr>
          <w:highlight w:val="cyan"/>
        </w:rPr>
        <w:t>amounts</w:t>
      </w:r>
      <w:proofErr w:type="spellEnd"/>
      <w:r w:rsidRPr="00DD1D71">
        <w:rPr>
          <w:highlight w:val="cyan"/>
        </w:rPr>
        <w:t xml:space="preserve"> </w:t>
      </w:r>
      <w:proofErr w:type="spellStart"/>
      <w:r w:rsidRPr="00DD1D71">
        <w:rPr>
          <w:highlight w:val="cyan"/>
        </w:rPr>
        <w:t>involved</w:t>
      </w:r>
      <w:proofErr w:type="spellEnd"/>
      <w:r w:rsidRPr="00DD1D71">
        <w:rPr>
          <w:highlight w:val="cyan"/>
        </w:rPr>
        <w:t xml:space="preserve"> and the type of </w:t>
      </w:r>
      <w:proofErr w:type="spellStart"/>
      <w:r w:rsidRPr="00DD1D71">
        <w:rPr>
          <w:highlight w:val="cyan"/>
        </w:rPr>
        <w:t>customer</w:t>
      </w:r>
      <w:proofErr w:type="spellEnd"/>
      <w:r w:rsidRPr="00DD1D71">
        <w:rPr>
          <w:highlight w:val="cyan"/>
        </w:rPr>
        <w:t xml:space="preserve"> </w:t>
      </w:r>
      <w:proofErr w:type="spellStart"/>
      <w:r w:rsidRPr="00DD1D71">
        <w:rPr>
          <w:highlight w:val="cyan"/>
        </w:rPr>
        <w:t>concerned</w:t>
      </w:r>
      <w:proofErr w:type="spellEnd"/>
      <w:r w:rsidRPr="00DD1D71">
        <w:rPr>
          <w:highlight w:val="cyan"/>
        </w:rPr>
        <w:t xml:space="preserve">. This position </w:t>
      </w:r>
      <w:proofErr w:type="spellStart"/>
      <w:r w:rsidRPr="00DD1D71">
        <w:rPr>
          <w:highlight w:val="cyan"/>
        </w:rPr>
        <w:t>seemed</w:t>
      </w:r>
      <w:proofErr w:type="spellEnd"/>
      <w:r w:rsidRPr="00DD1D71">
        <w:rPr>
          <w:highlight w:val="cyan"/>
        </w:rPr>
        <w:t xml:space="preserve"> to us not to </w:t>
      </w:r>
      <w:proofErr w:type="spellStart"/>
      <w:r w:rsidRPr="00DD1D71">
        <w:rPr>
          <w:highlight w:val="cyan"/>
        </w:rPr>
        <w:t>sufficiently</w:t>
      </w:r>
      <w:proofErr w:type="spellEnd"/>
      <w:r w:rsidRPr="00DD1D71">
        <w:rPr>
          <w:highlight w:val="cyan"/>
        </w:rPr>
        <w:t xml:space="preserve"> </w:t>
      </w:r>
      <w:proofErr w:type="spellStart"/>
      <w:r w:rsidRPr="00DD1D71">
        <w:rPr>
          <w:highlight w:val="cyan"/>
        </w:rPr>
        <w:t>appreciate</w:t>
      </w:r>
      <w:proofErr w:type="spellEnd"/>
      <w:r w:rsidRPr="00DD1D71">
        <w:rPr>
          <w:highlight w:val="cyan"/>
        </w:rPr>
        <w:t xml:space="preserve"> the nature of the </w:t>
      </w:r>
      <w:proofErr w:type="spellStart"/>
      <w:r w:rsidRPr="00DD1D71">
        <w:rPr>
          <w:highlight w:val="cyan"/>
        </w:rPr>
        <w:t>risks</w:t>
      </w:r>
      <w:proofErr w:type="spellEnd"/>
      <w:r w:rsidRPr="00DD1D71">
        <w:rPr>
          <w:highlight w:val="cyan"/>
        </w:rPr>
        <w:t xml:space="preserve"> </w:t>
      </w:r>
      <w:proofErr w:type="spellStart"/>
      <w:r w:rsidRPr="00DD1D71">
        <w:rPr>
          <w:highlight w:val="cyan"/>
        </w:rPr>
        <w:t>incurred</w:t>
      </w:r>
      <w:proofErr w:type="spellEnd"/>
      <w:r w:rsidRPr="00DD1D71">
        <w:rPr>
          <w:highlight w:val="cyan"/>
        </w:rPr>
        <w:t xml:space="preserve"> by large </w:t>
      </w:r>
      <w:proofErr w:type="spellStart"/>
      <w:r w:rsidRPr="00DD1D71">
        <w:rPr>
          <w:highlight w:val="cyan"/>
        </w:rPr>
        <w:t>companies</w:t>
      </w:r>
      <w:proofErr w:type="spellEnd"/>
      <w:r w:rsidRPr="00DD1D71">
        <w:rPr>
          <w:highlight w:val="cyan"/>
        </w:rPr>
        <w:t xml:space="preserve"> (and </w:t>
      </w:r>
      <w:proofErr w:type="spellStart"/>
      <w:r w:rsidRPr="00DD1D71">
        <w:rPr>
          <w:highlight w:val="cyan"/>
        </w:rPr>
        <w:t>therefore</w:t>
      </w:r>
      <w:proofErr w:type="spellEnd"/>
      <w:r w:rsidRPr="00DD1D71">
        <w:rPr>
          <w:highlight w:val="cyan"/>
        </w:rPr>
        <w:t xml:space="preserve"> by </w:t>
      </w:r>
      <w:proofErr w:type="spellStart"/>
      <w:r w:rsidRPr="00DD1D71">
        <w:rPr>
          <w:highlight w:val="cyan"/>
        </w:rPr>
        <w:t>banks</w:t>
      </w:r>
      <w:proofErr w:type="spellEnd"/>
      <w:r w:rsidRPr="00DD1D71">
        <w:rPr>
          <w:highlight w:val="cyan"/>
        </w:rPr>
        <w:t xml:space="preserve">), </w:t>
      </w:r>
      <w:proofErr w:type="spellStart"/>
      <w:r w:rsidRPr="00DD1D71">
        <w:rPr>
          <w:highlight w:val="cyan"/>
        </w:rPr>
        <w:t>especially</w:t>
      </w:r>
      <w:proofErr w:type="spellEnd"/>
      <w:r w:rsidRPr="00DD1D71">
        <w:rPr>
          <w:highlight w:val="cyan"/>
        </w:rPr>
        <w:t xml:space="preserve"> in the face of man-in-the-middle </w:t>
      </w:r>
      <w:proofErr w:type="spellStart"/>
      <w:r w:rsidRPr="00DD1D71">
        <w:rPr>
          <w:highlight w:val="cyan"/>
        </w:rPr>
        <w:t>attacks</w:t>
      </w:r>
      <w:proofErr w:type="spellEnd"/>
      <w:r w:rsidRPr="00DD1D71">
        <w:rPr>
          <w:highlight w:val="cyan"/>
        </w:rPr>
        <w:t>.</w:t>
      </w:r>
    </w:p>
    <w:p w14:paraId="7D3D8D27" w14:textId="77777777" w:rsidR="003C442A" w:rsidRPr="00DD1D71" w:rsidRDefault="003C442A" w:rsidP="003C442A">
      <w:pPr>
        <w:jc w:val="both"/>
        <w:rPr>
          <w:highlight w:val="cyan"/>
        </w:rPr>
      </w:pPr>
      <w:r w:rsidRPr="00DD1D71">
        <w:rPr>
          <w:highlight w:val="cyan"/>
        </w:rPr>
        <w:t xml:space="preserve">This </w:t>
      </w:r>
      <w:proofErr w:type="spellStart"/>
      <w:r w:rsidRPr="00DD1D71">
        <w:rPr>
          <w:highlight w:val="cyan"/>
        </w:rPr>
        <w:t>questionable</w:t>
      </w:r>
      <w:proofErr w:type="spellEnd"/>
      <w:r w:rsidRPr="00DD1D71">
        <w:rPr>
          <w:highlight w:val="cyan"/>
        </w:rPr>
        <w:t xml:space="preserve"> </w:t>
      </w:r>
      <w:proofErr w:type="spellStart"/>
      <w:r w:rsidRPr="00DD1D71">
        <w:rPr>
          <w:highlight w:val="cyan"/>
        </w:rPr>
        <w:t>decision</w:t>
      </w:r>
      <w:proofErr w:type="spellEnd"/>
      <w:r w:rsidRPr="00DD1D71">
        <w:rPr>
          <w:highlight w:val="cyan"/>
        </w:rPr>
        <w:t xml:space="preserve"> made </w:t>
      </w:r>
      <w:proofErr w:type="spellStart"/>
      <w:r w:rsidRPr="00DD1D71">
        <w:rPr>
          <w:highlight w:val="cyan"/>
        </w:rPr>
        <w:t>it</w:t>
      </w:r>
      <w:proofErr w:type="spellEnd"/>
      <w:r w:rsidRPr="00DD1D71">
        <w:rPr>
          <w:highlight w:val="cyan"/>
        </w:rPr>
        <w:t xml:space="preserve"> de facto impossible to </w:t>
      </w:r>
      <w:proofErr w:type="spellStart"/>
      <w:r w:rsidRPr="00DD1D71">
        <w:rPr>
          <w:highlight w:val="cyan"/>
        </w:rPr>
        <w:t>obtain</w:t>
      </w:r>
      <w:proofErr w:type="spellEnd"/>
      <w:r w:rsidRPr="00DD1D71">
        <w:rPr>
          <w:highlight w:val="cyan"/>
        </w:rPr>
        <w:t xml:space="preserve"> an exemption </w:t>
      </w:r>
      <w:proofErr w:type="spellStart"/>
      <w:r w:rsidRPr="00DD1D71">
        <w:rPr>
          <w:highlight w:val="cyan"/>
        </w:rPr>
        <w:t>from</w:t>
      </w:r>
      <w:proofErr w:type="spellEnd"/>
      <w:r w:rsidRPr="00DD1D71">
        <w:rPr>
          <w:highlight w:val="cyan"/>
        </w:rPr>
        <w:t xml:space="preserve"> a back-up interface and </w:t>
      </w:r>
      <w:proofErr w:type="spellStart"/>
      <w:r w:rsidRPr="00DD1D71">
        <w:rPr>
          <w:highlight w:val="cyan"/>
        </w:rPr>
        <w:t>rendered</w:t>
      </w:r>
      <w:proofErr w:type="spellEnd"/>
      <w:r w:rsidRPr="00DD1D71">
        <w:rPr>
          <w:highlight w:val="cyan"/>
        </w:rPr>
        <w:t xml:space="preserve"> </w:t>
      </w:r>
      <w:proofErr w:type="spellStart"/>
      <w:r w:rsidRPr="00DD1D71">
        <w:rPr>
          <w:highlight w:val="cyan"/>
        </w:rPr>
        <w:t>irrelevant</w:t>
      </w:r>
      <w:proofErr w:type="spellEnd"/>
      <w:r w:rsidRPr="00DD1D71">
        <w:rPr>
          <w:highlight w:val="cyan"/>
        </w:rPr>
        <w:t xml:space="preserve"> the </w:t>
      </w:r>
      <w:proofErr w:type="spellStart"/>
      <w:r w:rsidRPr="00DD1D71">
        <w:rPr>
          <w:highlight w:val="cyan"/>
        </w:rPr>
        <w:t>investments</w:t>
      </w:r>
      <w:proofErr w:type="spellEnd"/>
      <w:r w:rsidRPr="00DD1D71">
        <w:rPr>
          <w:highlight w:val="cyan"/>
        </w:rPr>
        <w:t xml:space="preserve"> made by </w:t>
      </w:r>
      <w:proofErr w:type="spellStart"/>
      <w:r w:rsidRPr="00DD1D71">
        <w:rPr>
          <w:highlight w:val="cyan"/>
        </w:rPr>
        <w:t>banking</w:t>
      </w:r>
      <w:proofErr w:type="spellEnd"/>
      <w:r w:rsidRPr="00DD1D71">
        <w:rPr>
          <w:highlight w:val="cyan"/>
        </w:rPr>
        <w:t xml:space="preserve"> institutions active </w:t>
      </w:r>
      <w:proofErr w:type="spellStart"/>
      <w:r w:rsidRPr="00DD1D71">
        <w:rPr>
          <w:highlight w:val="cyan"/>
        </w:rPr>
        <w:t>with</w:t>
      </w:r>
      <w:proofErr w:type="spellEnd"/>
      <w:r w:rsidRPr="00DD1D71">
        <w:rPr>
          <w:highlight w:val="cyan"/>
        </w:rPr>
        <w:t xml:space="preserve"> large </w:t>
      </w:r>
      <w:proofErr w:type="spellStart"/>
      <w:r w:rsidRPr="00DD1D71">
        <w:rPr>
          <w:highlight w:val="cyan"/>
        </w:rPr>
        <w:t>companies</w:t>
      </w:r>
      <w:proofErr w:type="spellEnd"/>
      <w:r w:rsidRPr="00DD1D71">
        <w:rPr>
          <w:highlight w:val="cyan"/>
        </w:rPr>
        <w:t xml:space="preserve">, </w:t>
      </w:r>
      <w:proofErr w:type="spellStart"/>
      <w:r w:rsidRPr="00DD1D71">
        <w:rPr>
          <w:highlight w:val="cyan"/>
        </w:rPr>
        <w:t>thus</w:t>
      </w:r>
      <w:proofErr w:type="spellEnd"/>
      <w:r w:rsidRPr="00DD1D71">
        <w:rPr>
          <w:highlight w:val="cyan"/>
        </w:rPr>
        <w:t xml:space="preserve"> </w:t>
      </w:r>
      <w:proofErr w:type="spellStart"/>
      <w:r w:rsidRPr="00DD1D71">
        <w:rPr>
          <w:highlight w:val="cyan"/>
        </w:rPr>
        <w:t>creating</w:t>
      </w:r>
      <w:proofErr w:type="spellEnd"/>
      <w:r w:rsidRPr="00DD1D71">
        <w:rPr>
          <w:highlight w:val="cyan"/>
        </w:rPr>
        <w:t xml:space="preserve"> a </w:t>
      </w:r>
      <w:proofErr w:type="spellStart"/>
      <w:r w:rsidRPr="00DD1D71">
        <w:rPr>
          <w:highlight w:val="cyan"/>
        </w:rPr>
        <w:t>very</w:t>
      </w:r>
      <w:proofErr w:type="spellEnd"/>
      <w:r w:rsidRPr="00DD1D71">
        <w:rPr>
          <w:highlight w:val="cyan"/>
        </w:rPr>
        <w:t xml:space="preserve"> </w:t>
      </w:r>
      <w:proofErr w:type="spellStart"/>
      <w:r w:rsidRPr="00DD1D71">
        <w:rPr>
          <w:highlight w:val="cyan"/>
        </w:rPr>
        <w:t>damaging</w:t>
      </w:r>
      <w:proofErr w:type="spellEnd"/>
      <w:r w:rsidRPr="00DD1D71">
        <w:rPr>
          <w:highlight w:val="cyan"/>
        </w:rPr>
        <w:t xml:space="preserve"> </w:t>
      </w:r>
      <w:proofErr w:type="spellStart"/>
      <w:r w:rsidRPr="00DD1D71">
        <w:rPr>
          <w:highlight w:val="cyan"/>
        </w:rPr>
        <w:t>legal</w:t>
      </w:r>
      <w:proofErr w:type="spellEnd"/>
      <w:r w:rsidRPr="00DD1D71">
        <w:rPr>
          <w:highlight w:val="cyan"/>
        </w:rPr>
        <w:t xml:space="preserve"> </w:t>
      </w:r>
      <w:proofErr w:type="spellStart"/>
      <w:r w:rsidRPr="00DD1D71">
        <w:rPr>
          <w:highlight w:val="cyan"/>
        </w:rPr>
        <w:t>uncertainty</w:t>
      </w:r>
      <w:proofErr w:type="spellEnd"/>
      <w:r w:rsidRPr="00DD1D71">
        <w:rPr>
          <w:highlight w:val="cyan"/>
        </w:rPr>
        <w:t xml:space="preserve">. </w:t>
      </w:r>
    </w:p>
    <w:p w14:paraId="3D5D03F5" w14:textId="77777777" w:rsidR="003C442A" w:rsidRDefault="003C442A" w:rsidP="003C442A">
      <w:pPr>
        <w:jc w:val="both"/>
      </w:pPr>
      <w:proofErr w:type="spellStart"/>
      <w:r w:rsidRPr="00DD1D71">
        <w:rPr>
          <w:highlight w:val="cyan"/>
        </w:rPr>
        <w:t>We</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like to </w:t>
      </w:r>
      <w:proofErr w:type="spellStart"/>
      <w:r w:rsidRPr="00DD1D71">
        <w:rPr>
          <w:highlight w:val="cyan"/>
        </w:rPr>
        <w:t>warn</w:t>
      </w:r>
      <w:proofErr w:type="spellEnd"/>
      <w:r w:rsidRPr="00DD1D71">
        <w:rPr>
          <w:highlight w:val="cyan"/>
        </w:rPr>
        <w:t xml:space="preserve"> </w:t>
      </w:r>
      <w:proofErr w:type="spellStart"/>
      <w:r w:rsidRPr="00DD1D71">
        <w:rPr>
          <w:highlight w:val="cyan"/>
        </w:rPr>
        <w:t>against</w:t>
      </w:r>
      <w:proofErr w:type="spellEnd"/>
      <w:r w:rsidRPr="00DD1D71">
        <w:rPr>
          <w:highlight w:val="cyan"/>
        </w:rPr>
        <w:t xml:space="preserve"> the </w:t>
      </w:r>
      <w:proofErr w:type="spellStart"/>
      <w:r w:rsidRPr="00DD1D71">
        <w:rPr>
          <w:highlight w:val="cyan"/>
        </w:rPr>
        <w:t>propensity</w:t>
      </w:r>
      <w:proofErr w:type="spellEnd"/>
      <w:r w:rsidRPr="00DD1D71">
        <w:rPr>
          <w:highlight w:val="cyan"/>
        </w:rPr>
        <w:t xml:space="preserve"> to </w:t>
      </w:r>
      <w:proofErr w:type="spellStart"/>
      <w:r w:rsidRPr="00DD1D71">
        <w:rPr>
          <w:highlight w:val="cyan"/>
        </w:rPr>
        <w:t>reason</w:t>
      </w:r>
      <w:proofErr w:type="spellEnd"/>
      <w:r w:rsidRPr="00DD1D71">
        <w:rPr>
          <w:highlight w:val="cyan"/>
        </w:rPr>
        <w:t xml:space="preserve"> </w:t>
      </w:r>
      <w:proofErr w:type="spellStart"/>
      <w:r w:rsidRPr="00DD1D71">
        <w:rPr>
          <w:highlight w:val="cyan"/>
        </w:rPr>
        <w:t>excessively</w:t>
      </w:r>
      <w:proofErr w:type="spellEnd"/>
      <w:r w:rsidRPr="00DD1D71">
        <w:rPr>
          <w:highlight w:val="cyan"/>
        </w:rPr>
        <w:t xml:space="preserve"> in </w:t>
      </w:r>
      <w:proofErr w:type="spellStart"/>
      <w:r w:rsidRPr="00DD1D71">
        <w:rPr>
          <w:highlight w:val="cyan"/>
        </w:rPr>
        <w:t>functional</w:t>
      </w:r>
      <w:proofErr w:type="spellEnd"/>
      <w:r w:rsidRPr="00DD1D71">
        <w:rPr>
          <w:highlight w:val="cyan"/>
        </w:rPr>
        <w:t xml:space="preserve"> </w:t>
      </w:r>
      <w:proofErr w:type="spellStart"/>
      <w:r w:rsidRPr="00DD1D71">
        <w:rPr>
          <w:highlight w:val="cyan"/>
        </w:rPr>
        <w:t>terms</w:t>
      </w:r>
      <w:proofErr w:type="spellEnd"/>
      <w:r w:rsidRPr="00DD1D71">
        <w:rPr>
          <w:highlight w:val="cyan"/>
        </w:rPr>
        <w:t xml:space="preserve"> to the </w:t>
      </w:r>
      <w:proofErr w:type="spellStart"/>
      <w:r w:rsidRPr="00DD1D71">
        <w:rPr>
          <w:highlight w:val="cyan"/>
        </w:rPr>
        <w:t>detriment</w:t>
      </w:r>
      <w:proofErr w:type="spellEnd"/>
      <w:r w:rsidRPr="00DD1D71">
        <w:rPr>
          <w:highlight w:val="cyan"/>
        </w:rPr>
        <w:t xml:space="preserve"> of </w:t>
      </w:r>
      <w:proofErr w:type="spellStart"/>
      <w:r w:rsidRPr="00DD1D71">
        <w:rPr>
          <w:highlight w:val="cyan"/>
        </w:rPr>
        <w:t>risk</w:t>
      </w:r>
      <w:proofErr w:type="spellEnd"/>
      <w:r w:rsidRPr="00DD1D71">
        <w:rPr>
          <w:highlight w:val="cyan"/>
        </w:rPr>
        <w:t xml:space="preserve"> </w:t>
      </w:r>
      <w:proofErr w:type="spellStart"/>
      <w:r w:rsidRPr="00DD1D71">
        <w:rPr>
          <w:highlight w:val="cyan"/>
        </w:rPr>
        <w:t>analysis</w:t>
      </w:r>
      <w:proofErr w:type="spellEnd"/>
      <w:r w:rsidRPr="00DD1D71">
        <w:rPr>
          <w:highlight w:val="cyan"/>
        </w:rPr>
        <w:t xml:space="preserve">, the </w:t>
      </w:r>
      <w:proofErr w:type="spellStart"/>
      <w:r w:rsidRPr="00DD1D71">
        <w:rPr>
          <w:highlight w:val="cyan"/>
        </w:rPr>
        <w:t>understanding</w:t>
      </w:r>
      <w:proofErr w:type="spellEnd"/>
      <w:r w:rsidRPr="00DD1D71">
        <w:rPr>
          <w:highlight w:val="cyan"/>
        </w:rPr>
        <w:t xml:space="preserve"> and anticipation of </w:t>
      </w:r>
      <w:proofErr w:type="spellStart"/>
      <w:r w:rsidRPr="00DD1D71">
        <w:rPr>
          <w:highlight w:val="cyan"/>
        </w:rPr>
        <w:t>which</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probably</w:t>
      </w:r>
      <w:proofErr w:type="spellEnd"/>
      <w:r w:rsidRPr="00DD1D71">
        <w:rPr>
          <w:highlight w:val="cyan"/>
        </w:rPr>
        <w:t xml:space="preserve"> </w:t>
      </w:r>
      <w:proofErr w:type="spellStart"/>
      <w:r w:rsidRPr="00DD1D71">
        <w:rPr>
          <w:highlight w:val="cyan"/>
        </w:rPr>
        <w:t>based</w:t>
      </w:r>
      <w:proofErr w:type="spellEnd"/>
      <w:r w:rsidRPr="00DD1D71">
        <w:rPr>
          <w:highlight w:val="cyan"/>
        </w:rPr>
        <w:t xml:space="preserve"> on </w:t>
      </w:r>
      <w:proofErr w:type="spellStart"/>
      <w:r w:rsidRPr="00DD1D71">
        <w:rPr>
          <w:highlight w:val="cyan"/>
        </w:rPr>
        <w:t>better</w:t>
      </w:r>
      <w:proofErr w:type="spellEnd"/>
      <w:r w:rsidRPr="00DD1D71">
        <w:rPr>
          <w:highlight w:val="cyan"/>
        </w:rPr>
        <w:t xml:space="preserve"> coordination </w:t>
      </w:r>
      <w:proofErr w:type="spellStart"/>
      <w:r w:rsidRPr="00DD1D71">
        <w:rPr>
          <w:highlight w:val="cyan"/>
        </w:rPr>
        <w:t>with</w:t>
      </w:r>
      <w:proofErr w:type="spellEnd"/>
      <w:r w:rsidRPr="00DD1D71">
        <w:rPr>
          <w:highlight w:val="cyan"/>
        </w:rPr>
        <w:t xml:space="preserve"> the </w:t>
      </w:r>
      <w:proofErr w:type="spellStart"/>
      <w:r w:rsidRPr="00DD1D71">
        <w:rPr>
          <w:highlight w:val="cyan"/>
        </w:rPr>
        <w:t>specialised</w:t>
      </w:r>
      <w:proofErr w:type="spellEnd"/>
      <w:r w:rsidRPr="00DD1D71">
        <w:rPr>
          <w:highlight w:val="cyan"/>
        </w:rPr>
        <w:t xml:space="preserve"> </w:t>
      </w:r>
      <w:proofErr w:type="spellStart"/>
      <w:r w:rsidRPr="00DD1D71">
        <w:rPr>
          <w:highlight w:val="cyan"/>
        </w:rPr>
        <w:t>authorities</w:t>
      </w:r>
      <w:proofErr w:type="spellEnd"/>
      <w:r w:rsidRPr="00DD1D71">
        <w:rPr>
          <w:highlight w:val="cyan"/>
        </w:rPr>
        <w:t>.</w:t>
      </w:r>
    </w:p>
    <w:p w14:paraId="6FDD26DE" w14:textId="77777777" w:rsidR="00A72467" w:rsidRPr="00B26A8C" w:rsidRDefault="00A72467" w:rsidP="00B26A8C">
      <w:pPr>
        <w:jc w:val="both"/>
      </w:pPr>
    </w:p>
    <w:p w14:paraId="3CBD09FC" w14:textId="77777777" w:rsidR="002F4B71" w:rsidRDefault="007803AE" w:rsidP="007529F4">
      <w:pPr>
        <w:jc w:val="both"/>
        <w:rPr>
          <w:lang w:val="en-US"/>
        </w:rPr>
      </w:pPr>
      <w:r w:rsidRPr="004C47B9">
        <w:rPr>
          <w:lang w:val="en-US"/>
        </w:rPr>
        <w:t>52. Do you see it as appropriate to empower the European Commission in further fields to adopt Delegated Acts? If so, please specify which fields and why? If not, why? [Open text box, including “don’t know”/”no opini</w:t>
      </w:r>
      <w:r w:rsidR="002F4B71">
        <w:rPr>
          <w:lang w:val="en-US"/>
        </w:rPr>
        <w:t xml:space="preserve">on” option] [max. 250 words] </w:t>
      </w:r>
    </w:p>
    <w:p w14:paraId="64E8C9C3" w14:textId="77777777" w:rsidR="001C40A2" w:rsidRPr="00DD1D71" w:rsidRDefault="001C40A2" w:rsidP="001C40A2">
      <w:pPr>
        <w:jc w:val="both"/>
        <w:rPr>
          <w:highlight w:val="cyan"/>
        </w:rPr>
      </w:pPr>
      <w:r w:rsidRPr="00DD1D71">
        <w:rPr>
          <w:highlight w:val="cyan"/>
        </w:rPr>
        <w:t xml:space="preserve">NO, no </w:t>
      </w:r>
      <w:proofErr w:type="spellStart"/>
      <w:r w:rsidRPr="00DD1D71">
        <w:rPr>
          <w:highlight w:val="cyan"/>
        </w:rPr>
        <w:t>additional</w:t>
      </w:r>
      <w:proofErr w:type="spellEnd"/>
      <w:r w:rsidRPr="00DD1D71">
        <w:rPr>
          <w:highlight w:val="cyan"/>
        </w:rPr>
        <w:t xml:space="preserve"> </w:t>
      </w:r>
      <w:proofErr w:type="spellStart"/>
      <w:r w:rsidRPr="00DD1D71">
        <w:rPr>
          <w:highlight w:val="cyan"/>
        </w:rPr>
        <w:t>regulation</w:t>
      </w:r>
      <w:proofErr w:type="spellEnd"/>
      <w:r w:rsidRPr="00DD1D71">
        <w:rPr>
          <w:highlight w:val="cyan"/>
        </w:rPr>
        <w:t xml:space="preserve">. </w:t>
      </w:r>
    </w:p>
    <w:p w14:paraId="51912BAF" w14:textId="77777777" w:rsidR="001C40A2" w:rsidRPr="00DD1D71" w:rsidRDefault="001C40A2" w:rsidP="001C40A2">
      <w:pPr>
        <w:jc w:val="both"/>
        <w:rPr>
          <w:highlight w:val="cyan"/>
        </w:rPr>
      </w:pPr>
      <w:r w:rsidRPr="00DD1D71">
        <w:rPr>
          <w:highlight w:val="cyan"/>
        </w:rPr>
        <w:t xml:space="preserve">Banks have </w:t>
      </w:r>
      <w:proofErr w:type="spellStart"/>
      <w:r w:rsidRPr="00DD1D71">
        <w:rPr>
          <w:highlight w:val="cyan"/>
        </w:rPr>
        <w:t>little</w:t>
      </w:r>
      <w:proofErr w:type="spellEnd"/>
      <w:r w:rsidRPr="00DD1D71">
        <w:rPr>
          <w:highlight w:val="cyan"/>
        </w:rPr>
        <w:t xml:space="preserve"> room to </w:t>
      </w:r>
      <w:proofErr w:type="spellStart"/>
      <w:r w:rsidRPr="00DD1D71">
        <w:rPr>
          <w:highlight w:val="cyan"/>
        </w:rPr>
        <w:t>discuss</w:t>
      </w:r>
      <w:proofErr w:type="spellEnd"/>
      <w:r w:rsidRPr="00DD1D71">
        <w:rPr>
          <w:highlight w:val="cyan"/>
        </w:rPr>
        <w:t xml:space="preserve"> </w:t>
      </w:r>
      <w:proofErr w:type="spellStart"/>
      <w:r w:rsidRPr="00DD1D71">
        <w:rPr>
          <w:highlight w:val="cyan"/>
        </w:rPr>
        <w:t>delegated</w:t>
      </w:r>
      <w:proofErr w:type="spellEnd"/>
      <w:r w:rsidRPr="00DD1D71">
        <w:rPr>
          <w:highlight w:val="cyan"/>
        </w:rPr>
        <w:t xml:space="preserve"> </w:t>
      </w:r>
      <w:proofErr w:type="spellStart"/>
      <w:r w:rsidRPr="00DD1D71">
        <w:rPr>
          <w:highlight w:val="cyan"/>
        </w:rPr>
        <w:t>acts</w:t>
      </w:r>
      <w:proofErr w:type="spellEnd"/>
      <w:r w:rsidRPr="00DD1D71">
        <w:rPr>
          <w:highlight w:val="cyan"/>
        </w:rPr>
        <w:t xml:space="preserve">. </w:t>
      </w:r>
      <w:proofErr w:type="spellStart"/>
      <w:r w:rsidRPr="00DD1D71">
        <w:rPr>
          <w:highlight w:val="cyan"/>
        </w:rPr>
        <w:t>We</w:t>
      </w:r>
      <w:proofErr w:type="spellEnd"/>
      <w:r w:rsidRPr="00DD1D71">
        <w:rPr>
          <w:highlight w:val="cyan"/>
        </w:rPr>
        <w:t xml:space="preserve"> are </w:t>
      </w:r>
      <w:proofErr w:type="spellStart"/>
      <w:r w:rsidRPr="00DD1D71">
        <w:rPr>
          <w:highlight w:val="cyan"/>
        </w:rPr>
        <w:t>therefore</w:t>
      </w:r>
      <w:proofErr w:type="spellEnd"/>
      <w:r w:rsidRPr="00DD1D71">
        <w:rPr>
          <w:highlight w:val="cyan"/>
        </w:rPr>
        <w:t xml:space="preserve"> not in </w:t>
      </w:r>
      <w:proofErr w:type="spellStart"/>
      <w:r w:rsidRPr="00DD1D71">
        <w:rPr>
          <w:highlight w:val="cyan"/>
        </w:rPr>
        <w:t>favour</w:t>
      </w:r>
      <w:proofErr w:type="spellEnd"/>
      <w:r w:rsidRPr="00DD1D71">
        <w:rPr>
          <w:highlight w:val="cyan"/>
        </w:rPr>
        <w:t xml:space="preserve"> of an extension of the </w:t>
      </w:r>
      <w:proofErr w:type="spellStart"/>
      <w:r w:rsidRPr="00DD1D71">
        <w:rPr>
          <w:highlight w:val="cyan"/>
        </w:rPr>
        <w:t>delegated</w:t>
      </w:r>
      <w:proofErr w:type="spellEnd"/>
      <w:r w:rsidRPr="00DD1D71">
        <w:rPr>
          <w:highlight w:val="cyan"/>
        </w:rPr>
        <w:t xml:space="preserve"> </w:t>
      </w:r>
      <w:proofErr w:type="spellStart"/>
      <w:r w:rsidRPr="00DD1D71">
        <w:rPr>
          <w:highlight w:val="cyan"/>
        </w:rPr>
        <w:t>acts</w:t>
      </w:r>
      <w:proofErr w:type="spellEnd"/>
      <w:r w:rsidRPr="00DD1D71">
        <w:rPr>
          <w:highlight w:val="cyan"/>
        </w:rPr>
        <w:t xml:space="preserve"> by the </w:t>
      </w:r>
      <w:proofErr w:type="spellStart"/>
      <w:r w:rsidRPr="00DD1D71">
        <w:rPr>
          <w:highlight w:val="cyan"/>
        </w:rPr>
        <w:t>European</w:t>
      </w:r>
      <w:proofErr w:type="spellEnd"/>
      <w:r w:rsidRPr="00DD1D71">
        <w:rPr>
          <w:highlight w:val="cyan"/>
        </w:rPr>
        <w:t xml:space="preserve"> Commission. </w:t>
      </w:r>
    </w:p>
    <w:p w14:paraId="4945BD5A" w14:textId="77777777" w:rsidR="001C40A2" w:rsidRDefault="001C40A2" w:rsidP="001C40A2">
      <w:pPr>
        <w:jc w:val="both"/>
      </w:pPr>
      <w:r w:rsidRPr="00DD1D71">
        <w:rPr>
          <w:highlight w:val="cyan"/>
        </w:rPr>
        <w:lastRenderedPageBreak/>
        <w:t xml:space="preserve">In addition, </w:t>
      </w:r>
      <w:proofErr w:type="spellStart"/>
      <w:r w:rsidRPr="00DD1D71">
        <w:rPr>
          <w:highlight w:val="cyan"/>
        </w:rPr>
        <w:t>European</w:t>
      </w:r>
      <w:proofErr w:type="spellEnd"/>
      <w:r w:rsidRPr="00DD1D71">
        <w:rPr>
          <w:highlight w:val="cyan"/>
        </w:rPr>
        <w:t xml:space="preserve"> </w:t>
      </w:r>
      <w:proofErr w:type="spellStart"/>
      <w:r w:rsidRPr="00DD1D71">
        <w:rPr>
          <w:highlight w:val="cyan"/>
        </w:rPr>
        <w:t>sectoral</w:t>
      </w:r>
      <w:proofErr w:type="spellEnd"/>
      <w:r w:rsidRPr="00DD1D71">
        <w:rPr>
          <w:highlight w:val="cyan"/>
        </w:rPr>
        <w:t xml:space="preserve"> </w:t>
      </w:r>
      <w:proofErr w:type="spellStart"/>
      <w:r w:rsidRPr="00DD1D71">
        <w:rPr>
          <w:highlight w:val="cyan"/>
        </w:rPr>
        <w:t>authorities</w:t>
      </w:r>
      <w:proofErr w:type="spellEnd"/>
      <w:r w:rsidRPr="00DD1D71">
        <w:rPr>
          <w:highlight w:val="cyan"/>
        </w:rPr>
        <w:t xml:space="preserve"> </w:t>
      </w:r>
      <w:proofErr w:type="spellStart"/>
      <w:r w:rsidRPr="00DD1D71">
        <w:rPr>
          <w:highlight w:val="cyan"/>
        </w:rPr>
        <w:t>should</w:t>
      </w:r>
      <w:proofErr w:type="spellEnd"/>
      <w:r w:rsidRPr="00DD1D71">
        <w:rPr>
          <w:highlight w:val="cyan"/>
        </w:rPr>
        <w:t xml:space="preserve"> </w:t>
      </w:r>
      <w:proofErr w:type="spellStart"/>
      <w:r w:rsidRPr="00DD1D71">
        <w:rPr>
          <w:highlight w:val="cyan"/>
        </w:rPr>
        <w:t>coordinate</w:t>
      </w:r>
      <w:proofErr w:type="spellEnd"/>
      <w:r w:rsidRPr="00DD1D71">
        <w:rPr>
          <w:highlight w:val="cyan"/>
        </w:rPr>
        <w:t xml:space="preserve"> more </w:t>
      </w:r>
      <w:proofErr w:type="spellStart"/>
      <w:r w:rsidRPr="00DD1D71">
        <w:rPr>
          <w:highlight w:val="cyan"/>
        </w:rPr>
        <w:t>before</w:t>
      </w:r>
      <w:proofErr w:type="spellEnd"/>
      <w:r w:rsidRPr="00DD1D71">
        <w:rPr>
          <w:highlight w:val="cyan"/>
        </w:rPr>
        <w:t xml:space="preserve"> </w:t>
      </w:r>
      <w:proofErr w:type="spellStart"/>
      <w:r w:rsidRPr="00DD1D71">
        <w:rPr>
          <w:highlight w:val="cyan"/>
        </w:rPr>
        <w:t>proposing</w:t>
      </w:r>
      <w:proofErr w:type="spellEnd"/>
      <w:r w:rsidRPr="00DD1D71">
        <w:rPr>
          <w:highlight w:val="cyan"/>
        </w:rPr>
        <w:t xml:space="preserve"> a </w:t>
      </w:r>
      <w:proofErr w:type="spellStart"/>
      <w:r w:rsidRPr="00DD1D71">
        <w:rPr>
          <w:highlight w:val="cyan"/>
        </w:rPr>
        <w:t>text</w:t>
      </w:r>
      <w:proofErr w:type="spellEnd"/>
      <w:r w:rsidRPr="00DD1D71">
        <w:rPr>
          <w:highlight w:val="cyan"/>
        </w:rPr>
        <w:t xml:space="preserve"> in </w:t>
      </w:r>
      <w:proofErr w:type="spellStart"/>
      <w:r w:rsidRPr="00DD1D71">
        <w:rPr>
          <w:highlight w:val="cyan"/>
        </w:rPr>
        <w:t>order</w:t>
      </w:r>
      <w:proofErr w:type="spellEnd"/>
      <w:r w:rsidRPr="00DD1D71">
        <w:rPr>
          <w:highlight w:val="cyan"/>
        </w:rPr>
        <w:t xml:space="preserve"> to </w:t>
      </w:r>
      <w:proofErr w:type="spellStart"/>
      <w:r w:rsidRPr="00DD1D71">
        <w:rPr>
          <w:highlight w:val="cyan"/>
        </w:rPr>
        <w:t>avoid</w:t>
      </w:r>
      <w:proofErr w:type="spellEnd"/>
      <w:r w:rsidRPr="00DD1D71">
        <w:rPr>
          <w:highlight w:val="cyan"/>
        </w:rPr>
        <w:t xml:space="preserve"> </w:t>
      </w:r>
      <w:proofErr w:type="spellStart"/>
      <w:r w:rsidRPr="00DD1D71">
        <w:rPr>
          <w:highlight w:val="cyan"/>
        </w:rPr>
        <w:t>conflicting</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For </w:t>
      </w:r>
      <w:proofErr w:type="spellStart"/>
      <w:r w:rsidRPr="00DD1D71">
        <w:rPr>
          <w:highlight w:val="cyan"/>
        </w:rPr>
        <w:t>example</w:t>
      </w:r>
      <w:proofErr w:type="spellEnd"/>
      <w:r w:rsidRPr="00DD1D71">
        <w:rPr>
          <w:highlight w:val="cyan"/>
        </w:rPr>
        <w:t xml:space="preserve">, the coordination </w:t>
      </w:r>
      <w:proofErr w:type="spellStart"/>
      <w:r w:rsidRPr="00DD1D71">
        <w:rPr>
          <w:highlight w:val="cyan"/>
        </w:rPr>
        <w:t>between</w:t>
      </w:r>
      <w:proofErr w:type="spellEnd"/>
      <w:r w:rsidRPr="00DD1D71">
        <w:rPr>
          <w:highlight w:val="cyan"/>
        </w:rPr>
        <w:t xml:space="preserve"> EDPS and ABE on the </w:t>
      </w:r>
      <w:proofErr w:type="spellStart"/>
      <w:r w:rsidRPr="00DD1D71">
        <w:rPr>
          <w:highlight w:val="cyan"/>
        </w:rPr>
        <w:t>definition</w:t>
      </w:r>
      <w:proofErr w:type="spellEnd"/>
      <w:r w:rsidRPr="00DD1D71">
        <w:rPr>
          <w:highlight w:val="cyan"/>
        </w:rPr>
        <w:t xml:space="preserve"> of sensitive data for </w:t>
      </w:r>
      <w:proofErr w:type="spellStart"/>
      <w:r w:rsidRPr="00DD1D71">
        <w:rPr>
          <w:highlight w:val="cyan"/>
        </w:rPr>
        <w:t>which</w:t>
      </w:r>
      <w:proofErr w:type="spellEnd"/>
      <w:r w:rsidRPr="00DD1D71">
        <w:rPr>
          <w:highlight w:val="cyan"/>
        </w:rPr>
        <w:t xml:space="preserve"> </w:t>
      </w:r>
      <w:proofErr w:type="spellStart"/>
      <w:r w:rsidRPr="00DD1D71">
        <w:rPr>
          <w:highlight w:val="cyan"/>
        </w:rPr>
        <w:t>banks</w:t>
      </w:r>
      <w:proofErr w:type="spellEnd"/>
      <w:r w:rsidRPr="00DD1D71">
        <w:rPr>
          <w:highlight w:val="cyan"/>
        </w:rPr>
        <w:t xml:space="preserve"> have </w:t>
      </w:r>
      <w:proofErr w:type="spellStart"/>
      <w:r w:rsidRPr="00DD1D71">
        <w:rPr>
          <w:highlight w:val="cyan"/>
        </w:rPr>
        <w:t>requested</w:t>
      </w:r>
      <w:proofErr w:type="spellEnd"/>
      <w:r w:rsidRPr="00DD1D71">
        <w:rPr>
          <w:highlight w:val="cyan"/>
        </w:rPr>
        <w:t xml:space="preserve"> a </w:t>
      </w:r>
      <w:proofErr w:type="spellStart"/>
      <w:r w:rsidRPr="00DD1D71">
        <w:rPr>
          <w:highlight w:val="cyan"/>
        </w:rPr>
        <w:t>clearer</w:t>
      </w:r>
      <w:proofErr w:type="spellEnd"/>
      <w:r w:rsidRPr="00DD1D71">
        <w:rPr>
          <w:highlight w:val="cyan"/>
        </w:rPr>
        <w:t xml:space="preserve"> </w:t>
      </w:r>
      <w:proofErr w:type="spellStart"/>
      <w:r w:rsidRPr="00DD1D71">
        <w:rPr>
          <w:highlight w:val="cyan"/>
        </w:rPr>
        <w:t>definition</w:t>
      </w:r>
      <w:proofErr w:type="spellEnd"/>
      <w:r w:rsidRPr="00DD1D71">
        <w:rPr>
          <w:highlight w:val="cyan"/>
        </w:rPr>
        <w:t xml:space="preserve"> or IT </w:t>
      </w:r>
      <w:proofErr w:type="spellStart"/>
      <w:r w:rsidRPr="00DD1D71">
        <w:rPr>
          <w:highlight w:val="cyan"/>
        </w:rPr>
        <w:t>security</w:t>
      </w:r>
      <w:proofErr w:type="spellEnd"/>
      <w:r w:rsidRPr="00DD1D71">
        <w:rPr>
          <w:highlight w:val="cyan"/>
        </w:rPr>
        <w:t xml:space="preserve"> </w:t>
      </w:r>
      <w:proofErr w:type="spellStart"/>
      <w:r w:rsidRPr="00DD1D71">
        <w:rPr>
          <w:highlight w:val="cyan"/>
        </w:rPr>
        <w:t>requirements</w:t>
      </w:r>
      <w:proofErr w:type="spellEnd"/>
      <w:r w:rsidRPr="00DD1D71">
        <w:rPr>
          <w:highlight w:val="cyan"/>
        </w:rPr>
        <w:t xml:space="preserve"> (articulation of ENISA </w:t>
      </w:r>
      <w:proofErr w:type="spellStart"/>
      <w:r w:rsidRPr="00DD1D71">
        <w:rPr>
          <w:highlight w:val="cyan"/>
        </w:rPr>
        <w:t>requirements</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w:t>
      </w:r>
      <w:proofErr w:type="spellStart"/>
      <w:r w:rsidRPr="00DD1D71">
        <w:rPr>
          <w:highlight w:val="cyan"/>
        </w:rPr>
        <w:t>those</w:t>
      </w:r>
      <w:proofErr w:type="spellEnd"/>
      <w:r w:rsidRPr="00DD1D71">
        <w:rPr>
          <w:highlight w:val="cyan"/>
        </w:rPr>
        <w:t xml:space="preserve"> of the EBA = &gt; opinion </w:t>
      </w:r>
      <w:proofErr w:type="spellStart"/>
      <w:r w:rsidRPr="00DD1D71">
        <w:rPr>
          <w:highlight w:val="cyan"/>
        </w:rPr>
        <w:t>paper</w:t>
      </w:r>
      <w:proofErr w:type="spellEnd"/>
      <w:r w:rsidRPr="00DD1D71">
        <w:rPr>
          <w:highlight w:val="cyan"/>
        </w:rPr>
        <w:t xml:space="preserve"> of the mono SCA </w:t>
      </w:r>
      <w:proofErr w:type="spellStart"/>
      <w:r w:rsidRPr="00DD1D71">
        <w:rPr>
          <w:highlight w:val="cyan"/>
        </w:rPr>
        <w:t>requirement</w:t>
      </w:r>
      <w:proofErr w:type="spellEnd"/>
      <w:r w:rsidRPr="00DD1D71">
        <w:rPr>
          <w:highlight w:val="cyan"/>
        </w:rPr>
        <w:t xml:space="preserve"> </w:t>
      </w:r>
      <w:proofErr w:type="spellStart"/>
      <w:r w:rsidRPr="00DD1D71">
        <w:rPr>
          <w:highlight w:val="cyan"/>
        </w:rPr>
        <w:t>within</w:t>
      </w:r>
      <w:proofErr w:type="spellEnd"/>
      <w:r w:rsidRPr="00DD1D71">
        <w:rPr>
          <w:highlight w:val="cyan"/>
        </w:rPr>
        <w:t xml:space="preserve"> the </w:t>
      </w:r>
      <w:proofErr w:type="spellStart"/>
      <w:r w:rsidRPr="00DD1D71">
        <w:rPr>
          <w:highlight w:val="cyan"/>
        </w:rPr>
        <w:t>customer</w:t>
      </w:r>
      <w:proofErr w:type="spellEnd"/>
      <w:r w:rsidRPr="00DD1D71">
        <w:rPr>
          <w:highlight w:val="cyan"/>
        </w:rPr>
        <w:t xml:space="preserve"> </w:t>
      </w:r>
      <w:proofErr w:type="spellStart"/>
      <w:r w:rsidRPr="00DD1D71">
        <w:rPr>
          <w:highlight w:val="cyan"/>
        </w:rPr>
        <w:t>journey</w:t>
      </w:r>
      <w:proofErr w:type="spellEnd"/>
      <w:r w:rsidRPr="00DD1D71">
        <w:rPr>
          <w:highlight w:val="cyan"/>
        </w:rPr>
        <w:t>).</w:t>
      </w:r>
      <w:r>
        <w:t xml:space="preserve"> </w:t>
      </w:r>
    </w:p>
    <w:p w14:paraId="15A137DD" w14:textId="77777777" w:rsidR="001C40A2" w:rsidRDefault="001C40A2" w:rsidP="00A67FE3">
      <w:pPr>
        <w:jc w:val="both"/>
      </w:pPr>
    </w:p>
    <w:p w14:paraId="59D390FE" w14:textId="77777777" w:rsidR="002F4B71" w:rsidRDefault="007803AE" w:rsidP="007529F4">
      <w:pPr>
        <w:jc w:val="both"/>
        <w:rPr>
          <w:lang w:val="en-US"/>
        </w:rPr>
      </w:pPr>
      <w:r w:rsidRPr="004C47B9">
        <w:rPr>
          <w:lang w:val="en-US"/>
        </w:rPr>
        <w:t xml:space="preserve">53. Do you see a need for the European Commission to provide further guidance related to the rights of consumers? If so, please specify which guidance and why? If not, why? [Open text box, including “don’t know”/”no opinion” option] [max. 250 words] </w:t>
      </w:r>
    </w:p>
    <w:p w14:paraId="4FD24FB5" w14:textId="77777777" w:rsidR="00D05C72" w:rsidRPr="00DD1D71" w:rsidRDefault="00D05C72" w:rsidP="00D05C72">
      <w:pPr>
        <w:jc w:val="both"/>
      </w:pPr>
      <w:r w:rsidRPr="00DD1D71">
        <w:rPr>
          <w:highlight w:val="cyan"/>
        </w:rPr>
        <w:t xml:space="preserve">Consumer </w:t>
      </w:r>
      <w:proofErr w:type="spellStart"/>
      <w:r w:rsidRPr="00DD1D71">
        <w:rPr>
          <w:highlight w:val="cyan"/>
        </w:rPr>
        <w:t>rights</w:t>
      </w:r>
      <w:proofErr w:type="spellEnd"/>
      <w:r w:rsidRPr="00DD1D71">
        <w:rPr>
          <w:highlight w:val="cyan"/>
        </w:rPr>
        <w:t xml:space="preserve"> </w:t>
      </w:r>
      <w:proofErr w:type="spellStart"/>
      <w:r w:rsidRPr="00DD1D71">
        <w:rPr>
          <w:highlight w:val="cyan"/>
        </w:rPr>
        <w:t>seem</w:t>
      </w:r>
      <w:proofErr w:type="spellEnd"/>
      <w:r w:rsidRPr="00DD1D71">
        <w:rPr>
          <w:highlight w:val="cyan"/>
        </w:rPr>
        <w:t xml:space="preserve"> to us to </w:t>
      </w:r>
      <w:proofErr w:type="spellStart"/>
      <w:r w:rsidRPr="00DD1D71">
        <w:rPr>
          <w:highlight w:val="cyan"/>
        </w:rPr>
        <w:t>be</w:t>
      </w:r>
      <w:proofErr w:type="spellEnd"/>
      <w:r w:rsidRPr="00DD1D71">
        <w:rPr>
          <w:highlight w:val="cyan"/>
        </w:rPr>
        <w:t xml:space="preserve"> </w:t>
      </w:r>
      <w:proofErr w:type="spellStart"/>
      <w:r w:rsidRPr="00DD1D71">
        <w:rPr>
          <w:highlight w:val="cyan"/>
        </w:rPr>
        <w:t>sufficiently</w:t>
      </w:r>
      <w:proofErr w:type="spellEnd"/>
      <w:r w:rsidRPr="00DD1D71">
        <w:rPr>
          <w:highlight w:val="cyan"/>
        </w:rPr>
        <w:t xml:space="preserve"> extensive. The absence of a </w:t>
      </w:r>
      <w:proofErr w:type="spellStart"/>
      <w:r w:rsidRPr="00DD1D71">
        <w:rPr>
          <w:highlight w:val="cyan"/>
        </w:rPr>
        <w:t>contract</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PSPs</w:t>
      </w:r>
      <w:proofErr w:type="spellEnd"/>
      <w:r w:rsidRPr="00DD1D71">
        <w:rPr>
          <w:highlight w:val="cyan"/>
        </w:rPr>
        <w:t xml:space="preserve"> </w:t>
      </w:r>
      <w:proofErr w:type="spellStart"/>
      <w:r w:rsidRPr="00DD1D71">
        <w:rPr>
          <w:highlight w:val="cyan"/>
        </w:rPr>
        <w:t>creates</w:t>
      </w:r>
      <w:proofErr w:type="spellEnd"/>
      <w:r w:rsidRPr="00DD1D71">
        <w:rPr>
          <w:highlight w:val="cyan"/>
        </w:rPr>
        <w:t xml:space="preserve"> </w:t>
      </w:r>
      <w:proofErr w:type="spellStart"/>
      <w:r w:rsidRPr="00DD1D71">
        <w:rPr>
          <w:highlight w:val="cyan"/>
        </w:rPr>
        <w:t>threats</w:t>
      </w:r>
      <w:proofErr w:type="spellEnd"/>
      <w:r w:rsidRPr="00DD1D71">
        <w:rPr>
          <w:highlight w:val="cyan"/>
        </w:rPr>
        <w:t xml:space="preserve"> to </w:t>
      </w:r>
      <w:proofErr w:type="spellStart"/>
      <w:r w:rsidRPr="00DD1D71">
        <w:rPr>
          <w:highlight w:val="cyan"/>
        </w:rPr>
        <w:t>consumers</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useful</w:t>
      </w:r>
      <w:proofErr w:type="spellEnd"/>
      <w:r w:rsidRPr="00DD1D71">
        <w:rPr>
          <w:highlight w:val="cyan"/>
        </w:rPr>
        <w:t xml:space="preserve"> to </w:t>
      </w:r>
      <w:proofErr w:type="spellStart"/>
      <w:r w:rsidRPr="00DD1D71">
        <w:rPr>
          <w:highlight w:val="cyan"/>
        </w:rPr>
        <w:t>assess</w:t>
      </w:r>
      <w:proofErr w:type="spellEnd"/>
      <w:r w:rsidRPr="00DD1D71">
        <w:rPr>
          <w:highlight w:val="cyan"/>
        </w:rPr>
        <w:t xml:space="preserve"> (</w:t>
      </w:r>
      <w:proofErr w:type="spellStart"/>
      <w:r w:rsidRPr="00DD1D71">
        <w:rPr>
          <w:highlight w:val="cyan"/>
        </w:rPr>
        <w:t>subject</w:t>
      </w:r>
      <w:proofErr w:type="spellEnd"/>
      <w:r w:rsidRPr="00DD1D71">
        <w:rPr>
          <w:highlight w:val="cyan"/>
        </w:rPr>
        <w:t xml:space="preserve"> of </w:t>
      </w:r>
      <w:proofErr w:type="spellStart"/>
      <w:r w:rsidRPr="00DD1D71">
        <w:rPr>
          <w:highlight w:val="cyan"/>
        </w:rPr>
        <w:t>powers</w:t>
      </w:r>
      <w:proofErr w:type="spellEnd"/>
      <w:r w:rsidRPr="00DD1D71">
        <w:rPr>
          <w:highlight w:val="cyan"/>
        </w:rPr>
        <w:t xml:space="preserve"> of attorney </w:t>
      </w:r>
      <w:proofErr w:type="spellStart"/>
      <w:r w:rsidRPr="00DD1D71">
        <w:rPr>
          <w:highlight w:val="cyan"/>
        </w:rPr>
        <w:t>that</w:t>
      </w:r>
      <w:proofErr w:type="spellEnd"/>
      <w:r w:rsidRPr="00DD1D71">
        <w:rPr>
          <w:highlight w:val="cyan"/>
        </w:rPr>
        <w:t xml:space="preserve"> obliges </w:t>
      </w:r>
      <w:proofErr w:type="spellStart"/>
      <w:r w:rsidRPr="00DD1D71">
        <w:rPr>
          <w:highlight w:val="cyan"/>
        </w:rPr>
        <w:t>ASPSPs</w:t>
      </w:r>
      <w:proofErr w:type="spellEnd"/>
      <w:r w:rsidRPr="00DD1D71">
        <w:rPr>
          <w:highlight w:val="cyan"/>
        </w:rPr>
        <w:t xml:space="preserve"> in France to </w:t>
      </w:r>
      <w:proofErr w:type="spellStart"/>
      <w:r w:rsidRPr="00DD1D71">
        <w:rPr>
          <w:highlight w:val="cyan"/>
        </w:rPr>
        <w:t>give</w:t>
      </w:r>
      <w:proofErr w:type="spellEnd"/>
      <w:r w:rsidRPr="00DD1D71">
        <w:rPr>
          <w:highlight w:val="cyan"/>
        </w:rPr>
        <w:t xml:space="preserve"> </w:t>
      </w:r>
      <w:proofErr w:type="spellStart"/>
      <w:r w:rsidRPr="00DD1D71">
        <w:rPr>
          <w:highlight w:val="cyan"/>
        </w:rPr>
        <w:t>access</w:t>
      </w:r>
      <w:proofErr w:type="spellEnd"/>
      <w:r w:rsidRPr="00DD1D71">
        <w:rPr>
          <w:highlight w:val="cyan"/>
        </w:rPr>
        <w:t xml:space="preserve"> to the </w:t>
      </w:r>
      <w:proofErr w:type="spellStart"/>
      <w:r w:rsidRPr="00DD1D71">
        <w:rPr>
          <w:highlight w:val="cyan"/>
        </w:rPr>
        <w:t>accounts</w:t>
      </w:r>
      <w:proofErr w:type="spellEnd"/>
      <w:r w:rsidRPr="00DD1D71">
        <w:rPr>
          <w:highlight w:val="cyan"/>
        </w:rPr>
        <w:t xml:space="preserve"> of </w:t>
      </w:r>
      <w:proofErr w:type="spellStart"/>
      <w:r w:rsidRPr="00DD1D71">
        <w:rPr>
          <w:highlight w:val="cyan"/>
        </w:rPr>
        <w:t>constituents</w:t>
      </w:r>
      <w:proofErr w:type="spellEnd"/>
      <w:r w:rsidRPr="00DD1D71">
        <w:rPr>
          <w:highlight w:val="cyan"/>
        </w:rPr>
        <w:t xml:space="preserve"> </w:t>
      </w:r>
      <w:proofErr w:type="spellStart"/>
      <w:r w:rsidRPr="00DD1D71">
        <w:rPr>
          <w:highlight w:val="cyan"/>
        </w:rPr>
        <w:t>without</w:t>
      </w:r>
      <w:proofErr w:type="spellEnd"/>
      <w:r w:rsidRPr="00DD1D71">
        <w:rPr>
          <w:highlight w:val="cyan"/>
        </w:rPr>
        <w:t xml:space="preserve"> </w:t>
      </w:r>
      <w:proofErr w:type="spellStart"/>
      <w:r w:rsidRPr="00DD1D71">
        <w:rPr>
          <w:highlight w:val="cyan"/>
        </w:rPr>
        <w:t>obtaining</w:t>
      </w:r>
      <w:proofErr w:type="spellEnd"/>
      <w:r w:rsidRPr="00DD1D71">
        <w:rPr>
          <w:highlight w:val="cyan"/>
        </w:rPr>
        <w:t xml:space="preserve"> the express consent of the latter). </w:t>
      </w:r>
      <w:proofErr w:type="spellStart"/>
      <w:r w:rsidRPr="00DD1D71">
        <w:rPr>
          <w:highlight w:val="cyan"/>
        </w:rPr>
        <w:t>We</w:t>
      </w:r>
      <w:proofErr w:type="spellEnd"/>
      <w:r w:rsidRPr="00DD1D71">
        <w:rPr>
          <w:highlight w:val="cyan"/>
        </w:rPr>
        <w:t xml:space="preserve"> do not </w:t>
      </w:r>
      <w:proofErr w:type="spellStart"/>
      <w:r w:rsidRPr="00DD1D71">
        <w:rPr>
          <w:highlight w:val="cyan"/>
        </w:rPr>
        <w:t>think</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additional</w:t>
      </w:r>
      <w:proofErr w:type="spellEnd"/>
      <w:r w:rsidRPr="00DD1D71">
        <w:rPr>
          <w:highlight w:val="cyan"/>
        </w:rPr>
        <w:t xml:space="preserve"> </w:t>
      </w:r>
      <w:proofErr w:type="spellStart"/>
      <w:r w:rsidRPr="00DD1D71">
        <w:rPr>
          <w:highlight w:val="cyan"/>
        </w:rPr>
        <w:t>regulations</w:t>
      </w:r>
      <w:proofErr w:type="spellEnd"/>
      <w:r w:rsidRPr="00DD1D71">
        <w:rPr>
          <w:highlight w:val="cyan"/>
        </w:rPr>
        <w:t xml:space="preserve"> are </w:t>
      </w:r>
      <w:proofErr w:type="spellStart"/>
      <w:r w:rsidRPr="00DD1D71">
        <w:rPr>
          <w:highlight w:val="cyan"/>
        </w:rPr>
        <w:t>useful</w:t>
      </w:r>
      <w:proofErr w:type="spellEnd"/>
      <w:r w:rsidRPr="00DD1D71">
        <w:rPr>
          <w:highlight w:val="cyan"/>
        </w:rPr>
        <w:t xml:space="preserve">. </w:t>
      </w:r>
      <w:proofErr w:type="spellStart"/>
      <w:r w:rsidRPr="00DD1D71">
        <w:rPr>
          <w:highlight w:val="cyan"/>
        </w:rPr>
        <w:t>Existing</w:t>
      </w:r>
      <w:proofErr w:type="spellEnd"/>
      <w:r w:rsidRPr="00DD1D71">
        <w:rPr>
          <w:highlight w:val="cyan"/>
        </w:rPr>
        <w:t xml:space="preserve"> </w:t>
      </w:r>
      <w:proofErr w:type="spellStart"/>
      <w:r w:rsidRPr="00DD1D71">
        <w:rPr>
          <w:highlight w:val="cyan"/>
        </w:rPr>
        <w:t>rules</w:t>
      </w:r>
      <w:proofErr w:type="spellEnd"/>
      <w:r w:rsidRPr="00DD1D71">
        <w:rPr>
          <w:highlight w:val="cyan"/>
        </w:rPr>
        <w:t xml:space="preserve"> </w:t>
      </w:r>
      <w:proofErr w:type="spellStart"/>
      <w:r w:rsidRPr="00DD1D71">
        <w:rPr>
          <w:highlight w:val="cyan"/>
        </w:rPr>
        <w:t>should</w:t>
      </w:r>
      <w:proofErr w:type="spellEnd"/>
      <w:r w:rsidRPr="00DD1D71">
        <w:rPr>
          <w:highlight w:val="cyan"/>
        </w:rPr>
        <w:t xml:space="preserve"> </w:t>
      </w:r>
      <w:proofErr w:type="spellStart"/>
      <w:r w:rsidRPr="00DD1D71">
        <w:rPr>
          <w:highlight w:val="cyan"/>
        </w:rPr>
        <w:t>already</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clarified</w:t>
      </w:r>
      <w:proofErr w:type="spellEnd"/>
      <w:r w:rsidRPr="00DD1D71">
        <w:rPr>
          <w:highlight w:val="cyan"/>
        </w:rPr>
        <w:t xml:space="preserve">, </w:t>
      </w:r>
      <w:proofErr w:type="spellStart"/>
      <w:r w:rsidRPr="00DD1D71">
        <w:rPr>
          <w:highlight w:val="cyan"/>
        </w:rPr>
        <w:t>clarified</w:t>
      </w:r>
      <w:proofErr w:type="spellEnd"/>
      <w:r w:rsidRPr="00DD1D71">
        <w:rPr>
          <w:highlight w:val="cyan"/>
        </w:rPr>
        <w:t xml:space="preserve"> and </w:t>
      </w:r>
      <w:proofErr w:type="spellStart"/>
      <w:r w:rsidRPr="00DD1D71">
        <w:rPr>
          <w:highlight w:val="cyan"/>
        </w:rPr>
        <w:t>ensured</w:t>
      </w:r>
      <w:proofErr w:type="spellEnd"/>
      <w:r w:rsidRPr="00DD1D71">
        <w:rPr>
          <w:highlight w:val="cyan"/>
        </w:rPr>
        <w:t>.</w:t>
      </w:r>
    </w:p>
    <w:p w14:paraId="67C370FC" w14:textId="77777777" w:rsidR="00D05C72" w:rsidRDefault="00D05C72" w:rsidP="00723E27">
      <w:pPr>
        <w:jc w:val="both"/>
      </w:pPr>
    </w:p>
    <w:p w14:paraId="61DDD6ED" w14:textId="77777777" w:rsidR="00F428E3" w:rsidRDefault="00F428E3" w:rsidP="00723E27">
      <w:pPr>
        <w:jc w:val="both"/>
      </w:pPr>
    </w:p>
    <w:p w14:paraId="3602A1D3" w14:textId="77777777" w:rsidR="008403E7" w:rsidRPr="003365CE" w:rsidRDefault="008403E7" w:rsidP="008403E7">
      <w:pPr>
        <w:jc w:val="both"/>
      </w:pPr>
    </w:p>
    <w:p w14:paraId="1E06F857" w14:textId="77777777" w:rsidR="008403E7" w:rsidRDefault="008403E7" w:rsidP="008403E7">
      <w:pPr>
        <w:jc w:val="both"/>
        <w:rPr>
          <w:lang w:val="en-US"/>
        </w:rPr>
      </w:pPr>
      <w:r w:rsidRPr="004C47B9">
        <w:rPr>
          <w:lang w:val="en-US"/>
        </w:rPr>
        <w:t>54. Should any other changes be made to the provisions and/or topics dealt with under Title V? Please be specific and if possible, offer textual proposals [open text box] [300 words]</w:t>
      </w:r>
    </w:p>
    <w:p w14:paraId="1510E49A" w14:textId="77777777" w:rsidR="006E5A6F" w:rsidRPr="00DD1D71" w:rsidRDefault="006E5A6F" w:rsidP="006E5A6F">
      <w:pPr>
        <w:jc w:val="both"/>
        <w:rPr>
          <w:highlight w:val="cyan"/>
        </w:rPr>
      </w:pPr>
      <w:r w:rsidRPr="00DD1D71">
        <w:rPr>
          <w:highlight w:val="cyan"/>
        </w:rPr>
        <w:t xml:space="preserve">NO, no </w:t>
      </w:r>
      <w:proofErr w:type="spellStart"/>
      <w:r w:rsidRPr="00DD1D71">
        <w:rPr>
          <w:highlight w:val="cyan"/>
        </w:rPr>
        <w:t>additional</w:t>
      </w:r>
      <w:proofErr w:type="spellEnd"/>
      <w:r w:rsidRPr="00DD1D71">
        <w:rPr>
          <w:highlight w:val="cyan"/>
        </w:rPr>
        <w:t xml:space="preserve"> </w:t>
      </w:r>
      <w:proofErr w:type="spellStart"/>
      <w:r w:rsidRPr="00DD1D71">
        <w:rPr>
          <w:highlight w:val="cyan"/>
        </w:rPr>
        <w:t>regulation</w:t>
      </w:r>
      <w:proofErr w:type="spellEnd"/>
      <w:r w:rsidRPr="00DD1D71">
        <w:rPr>
          <w:highlight w:val="cyan"/>
        </w:rPr>
        <w:t>.</w:t>
      </w:r>
    </w:p>
    <w:p w14:paraId="441E979A" w14:textId="77777777" w:rsidR="006E5A6F" w:rsidRDefault="006E5A6F" w:rsidP="006E5A6F">
      <w:pPr>
        <w:jc w:val="both"/>
      </w:pPr>
      <w:r w:rsidRPr="00DD1D71">
        <w:rPr>
          <w:highlight w:val="cyan"/>
        </w:rPr>
        <w:t xml:space="preserve">Article 106 </w:t>
      </w:r>
      <w:proofErr w:type="spellStart"/>
      <w:r w:rsidRPr="00DD1D71">
        <w:rPr>
          <w:highlight w:val="cyan"/>
        </w:rPr>
        <w:t>could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deleted</w:t>
      </w:r>
      <w:proofErr w:type="spellEnd"/>
      <w:r w:rsidRPr="00DD1D71">
        <w:rPr>
          <w:highlight w:val="cyan"/>
        </w:rPr>
        <w:t xml:space="preserve">, as user information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sufficiently</w:t>
      </w:r>
      <w:proofErr w:type="spellEnd"/>
      <w:r w:rsidRPr="00DD1D71">
        <w:rPr>
          <w:highlight w:val="cyan"/>
        </w:rPr>
        <w:t xml:space="preserve"> made </w:t>
      </w:r>
      <w:proofErr w:type="spellStart"/>
      <w:r w:rsidRPr="00DD1D71">
        <w:rPr>
          <w:highlight w:val="cyan"/>
        </w:rPr>
        <w:t>available</w:t>
      </w:r>
      <w:proofErr w:type="spellEnd"/>
      <w:r w:rsidRPr="00DD1D71">
        <w:rPr>
          <w:highlight w:val="cyan"/>
        </w:rPr>
        <w:t xml:space="preserve"> and </w:t>
      </w:r>
      <w:proofErr w:type="spellStart"/>
      <w:r w:rsidRPr="00DD1D71">
        <w:rPr>
          <w:highlight w:val="cyan"/>
        </w:rPr>
        <w:t>ensured</w:t>
      </w:r>
      <w:proofErr w:type="spellEnd"/>
      <w:r w:rsidRPr="00DD1D71">
        <w:rPr>
          <w:highlight w:val="cyan"/>
        </w:rPr>
        <w:t xml:space="preserve"> in </w:t>
      </w:r>
      <w:proofErr w:type="spellStart"/>
      <w:r w:rsidRPr="00DD1D71">
        <w:rPr>
          <w:highlight w:val="cyan"/>
        </w:rPr>
        <w:t>contracts</w:t>
      </w:r>
      <w:proofErr w:type="spellEnd"/>
      <w:r w:rsidRPr="00DD1D71">
        <w:rPr>
          <w:highlight w:val="cyan"/>
        </w:rPr>
        <w:t>.</w:t>
      </w:r>
      <w:r>
        <w:t xml:space="preserve"> </w:t>
      </w:r>
    </w:p>
    <w:p w14:paraId="65904849" w14:textId="77777777" w:rsidR="00FD255C" w:rsidRPr="003A1DBC" w:rsidRDefault="00FD255C" w:rsidP="007529F4">
      <w:pPr>
        <w:jc w:val="both"/>
      </w:pPr>
    </w:p>
    <w:p w14:paraId="18485EC5" w14:textId="77777777" w:rsidR="002F4B71" w:rsidRPr="00B83AAC" w:rsidRDefault="007803AE" w:rsidP="007529F4">
      <w:pPr>
        <w:jc w:val="both"/>
        <w:rPr>
          <w:b/>
          <w:lang w:val="en-US"/>
        </w:rPr>
      </w:pPr>
      <w:r w:rsidRPr="00B83AAC">
        <w:rPr>
          <w:b/>
          <w:lang w:val="en-US"/>
        </w:rPr>
        <w:t xml:space="preserve">Title VI: Final provisions </w:t>
      </w:r>
    </w:p>
    <w:p w14:paraId="5EE7B119" w14:textId="77777777" w:rsidR="00623FF5" w:rsidRPr="003365CE" w:rsidRDefault="007803AE" w:rsidP="00623FF5">
      <w:pPr>
        <w:jc w:val="both"/>
        <w:rPr>
          <w:lang w:val="en-US"/>
        </w:rPr>
      </w:pPr>
      <w:r w:rsidRPr="003365CE">
        <w:rPr>
          <w:lang w:val="en-US"/>
        </w:rPr>
        <w:t xml:space="preserve">The final provisions in Title VI include, amongst others, the provision on full </w:t>
      </w:r>
      <w:proofErr w:type="spellStart"/>
      <w:r w:rsidRPr="003365CE">
        <w:rPr>
          <w:lang w:val="en-US"/>
        </w:rPr>
        <w:t>harmonisation</w:t>
      </w:r>
      <w:proofErr w:type="spellEnd"/>
      <w:r w:rsidRPr="003365CE">
        <w:rPr>
          <w:lang w:val="en-US"/>
        </w:rPr>
        <w:t xml:space="preserve"> (see also question 8), the review clause, transitional </w:t>
      </w:r>
      <w:proofErr w:type="gramStart"/>
      <w:r w:rsidRPr="003365CE">
        <w:rPr>
          <w:lang w:val="en-US"/>
        </w:rPr>
        <w:t>provisions</w:t>
      </w:r>
      <w:proofErr w:type="gramEnd"/>
      <w:r w:rsidRPr="003365CE">
        <w:rPr>
          <w:lang w:val="en-US"/>
        </w:rPr>
        <w:t xml:space="preserve"> and amendments to other pieces of EU legislation </w:t>
      </w:r>
    </w:p>
    <w:p w14:paraId="380C9DC6" w14:textId="77777777" w:rsidR="00953C57" w:rsidRPr="00623FF5" w:rsidRDefault="00953C57" w:rsidP="00623FF5">
      <w:pPr>
        <w:jc w:val="both"/>
        <w:rPr>
          <w:color w:val="0070C0"/>
        </w:rPr>
      </w:pPr>
    </w:p>
    <w:p w14:paraId="0797DDD3" w14:textId="77777777" w:rsidR="002F4B71" w:rsidRDefault="007803AE" w:rsidP="007529F4">
      <w:pPr>
        <w:jc w:val="both"/>
        <w:rPr>
          <w:lang w:val="en-US"/>
        </w:rPr>
      </w:pPr>
      <w:r w:rsidRPr="004C47B9">
        <w:rPr>
          <w:lang w:val="en-US"/>
        </w:rPr>
        <w:t>55. In your view, are the final provisions listed in Title VI still adequate?</w:t>
      </w:r>
    </w:p>
    <w:p w14:paraId="68259522" w14:textId="77777777" w:rsidR="002F4B71" w:rsidRDefault="007803AE" w:rsidP="007529F4">
      <w:pPr>
        <w:jc w:val="both"/>
        <w:rPr>
          <w:lang w:val="en-US"/>
        </w:rPr>
      </w:pPr>
      <w:r w:rsidRPr="004C47B9">
        <w:rPr>
          <w:lang w:val="en-US"/>
        </w:rPr>
        <w:t xml:space="preserve">a. To which extent do you (dis)agree with the following statements? </w:t>
      </w:r>
    </w:p>
    <w:p w14:paraId="2074FB07" w14:textId="77777777" w:rsidR="00623FF5" w:rsidRPr="00623FF5" w:rsidRDefault="00623FF5" w:rsidP="007529F4">
      <w:pPr>
        <w:jc w:val="both"/>
      </w:pPr>
    </w:p>
    <w:p w14:paraId="42CEEE1F" w14:textId="77777777" w:rsidR="002F4B71" w:rsidRPr="007968C2" w:rsidRDefault="007803AE" w:rsidP="007529F4">
      <w:pPr>
        <w:jc w:val="both"/>
        <w:rPr>
          <w:i/>
          <w:sz w:val="20"/>
          <w:lang w:val="en-US"/>
        </w:rPr>
      </w:pPr>
      <w:r w:rsidRPr="007968C2">
        <w:rPr>
          <w:i/>
          <w:sz w:val="20"/>
          <w:lang w:val="en-US"/>
        </w:rPr>
        <w:t xml:space="preserve">1: strongly agree; 2: somewhat agree; 3: neutral; 4: somewhat disagree; 5: strongly disagree; 6: don’t know/no opinion/not relevant. </w:t>
      </w:r>
    </w:p>
    <w:tbl>
      <w:tblPr>
        <w:tblStyle w:val="Grilledutableau"/>
        <w:tblW w:w="9776" w:type="dxa"/>
        <w:tblLook w:val="04A0" w:firstRow="1" w:lastRow="0" w:firstColumn="1" w:lastColumn="0" w:noHBand="0" w:noVBand="1"/>
      </w:tblPr>
      <w:tblGrid>
        <w:gridCol w:w="6374"/>
        <w:gridCol w:w="567"/>
        <w:gridCol w:w="567"/>
        <w:gridCol w:w="567"/>
        <w:gridCol w:w="567"/>
        <w:gridCol w:w="567"/>
        <w:gridCol w:w="567"/>
      </w:tblGrid>
      <w:tr w:rsidR="006B5F04" w14:paraId="77CA5CC6" w14:textId="77777777" w:rsidTr="00502C11">
        <w:tc>
          <w:tcPr>
            <w:tcW w:w="6374" w:type="dxa"/>
          </w:tcPr>
          <w:p w14:paraId="1791E60B" w14:textId="77777777" w:rsidR="006B5F04" w:rsidRPr="00782B88" w:rsidRDefault="006B5F04" w:rsidP="00B64D88">
            <w:pPr>
              <w:jc w:val="both"/>
              <w:rPr>
                <w:b/>
                <w:lang w:val="en-US"/>
              </w:rPr>
            </w:pPr>
            <w:r w:rsidRPr="004C47B9">
              <w:rPr>
                <w:lang w:val="en-US"/>
              </w:rPr>
              <w:t>TITLE VI</w:t>
            </w:r>
          </w:p>
        </w:tc>
        <w:tc>
          <w:tcPr>
            <w:tcW w:w="567" w:type="dxa"/>
          </w:tcPr>
          <w:p w14:paraId="5332F21C" w14:textId="77777777" w:rsidR="006B5F04" w:rsidRDefault="006B5F04" w:rsidP="00B64D88">
            <w:pPr>
              <w:jc w:val="center"/>
              <w:rPr>
                <w:lang w:val="en-US"/>
              </w:rPr>
            </w:pPr>
            <w:r w:rsidRPr="00896EA5">
              <w:rPr>
                <w:lang w:val="en-US"/>
              </w:rPr>
              <w:t>1</w:t>
            </w:r>
          </w:p>
        </w:tc>
        <w:tc>
          <w:tcPr>
            <w:tcW w:w="567" w:type="dxa"/>
          </w:tcPr>
          <w:p w14:paraId="647F0C43" w14:textId="77777777" w:rsidR="006B5F04" w:rsidRDefault="006B5F04" w:rsidP="00B64D88">
            <w:pPr>
              <w:jc w:val="center"/>
              <w:rPr>
                <w:lang w:val="en-US"/>
              </w:rPr>
            </w:pPr>
            <w:r w:rsidRPr="00896EA5">
              <w:rPr>
                <w:lang w:val="en-US"/>
              </w:rPr>
              <w:t>2</w:t>
            </w:r>
          </w:p>
        </w:tc>
        <w:tc>
          <w:tcPr>
            <w:tcW w:w="567" w:type="dxa"/>
          </w:tcPr>
          <w:p w14:paraId="79065C59" w14:textId="77777777" w:rsidR="006B5F04" w:rsidRDefault="006B5F04" w:rsidP="00B64D88">
            <w:pPr>
              <w:jc w:val="center"/>
              <w:rPr>
                <w:lang w:val="en-US"/>
              </w:rPr>
            </w:pPr>
            <w:r w:rsidRPr="00896EA5">
              <w:rPr>
                <w:lang w:val="en-US"/>
              </w:rPr>
              <w:t>3</w:t>
            </w:r>
          </w:p>
        </w:tc>
        <w:tc>
          <w:tcPr>
            <w:tcW w:w="567" w:type="dxa"/>
          </w:tcPr>
          <w:p w14:paraId="0411C5C3" w14:textId="77777777" w:rsidR="006B5F04" w:rsidRDefault="006B5F04" w:rsidP="00B64D88">
            <w:pPr>
              <w:jc w:val="center"/>
              <w:rPr>
                <w:lang w:val="en-US"/>
              </w:rPr>
            </w:pPr>
            <w:r w:rsidRPr="00896EA5">
              <w:rPr>
                <w:lang w:val="en-US"/>
              </w:rPr>
              <w:t>4</w:t>
            </w:r>
          </w:p>
        </w:tc>
        <w:tc>
          <w:tcPr>
            <w:tcW w:w="567" w:type="dxa"/>
          </w:tcPr>
          <w:p w14:paraId="38DC6E08" w14:textId="77777777" w:rsidR="006B5F04" w:rsidRDefault="006B5F04" w:rsidP="00B64D88">
            <w:pPr>
              <w:jc w:val="center"/>
              <w:rPr>
                <w:lang w:val="en-US"/>
              </w:rPr>
            </w:pPr>
            <w:r w:rsidRPr="00896EA5">
              <w:rPr>
                <w:lang w:val="en-US"/>
              </w:rPr>
              <w:t>5</w:t>
            </w:r>
          </w:p>
        </w:tc>
        <w:tc>
          <w:tcPr>
            <w:tcW w:w="567" w:type="dxa"/>
          </w:tcPr>
          <w:p w14:paraId="7B75F87A" w14:textId="77777777" w:rsidR="006B5F04" w:rsidRDefault="006B5F04" w:rsidP="00B64D88">
            <w:pPr>
              <w:jc w:val="center"/>
              <w:rPr>
                <w:lang w:val="en-US"/>
              </w:rPr>
            </w:pPr>
            <w:r w:rsidRPr="00896EA5">
              <w:rPr>
                <w:lang w:val="en-US"/>
              </w:rPr>
              <w:t>6</w:t>
            </w:r>
          </w:p>
        </w:tc>
      </w:tr>
      <w:tr w:rsidR="006B5F04" w14:paraId="17FFA922" w14:textId="77777777" w:rsidTr="00502C11">
        <w:tc>
          <w:tcPr>
            <w:tcW w:w="6374" w:type="dxa"/>
          </w:tcPr>
          <w:p w14:paraId="29560CE5" w14:textId="77777777" w:rsidR="00CE45F5" w:rsidRPr="00CE45F5" w:rsidRDefault="006B5F04" w:rsidP="00CE45F5">
            <w:pPr>
              <w:jc w:val="both"/>
              <w:rPr>
                <w:b/>
                <w:color w:val="0070C0"/>
              </w:rPr>
            </w:pPr>
            <w:r w:rsidRPr="00CE45F5">
              <w:rPr>
                <w:b/>
                <w:lang w:val="en-US"/>
              </w:rPr>
              <w:t>FINAL PROVISIONS</w:t>
            </w:r>
            <w:r w:rsidR="00CE45F5" w:rsidRPr="00CE45F5">
              <w:rPr>
                <w:b/>
                <w:color w:val="0070C0"/>
              </w:rPr>
              <w:t xml:space="preserve"> </w:t>
            </w:r>
          </w:p>
          <w:p w14:paraId="6539757F" w14:textId="5CA6F4F0" w:rsidR="006B5F04" w:rsidRPr="004C47B9" w:rsidRDefault="006B5F04" w:rsidP="00CE45F5">
            <w:pPr>
              <w:jc w:val="both"/>
              <w:rPr>
                <w:b/>
                <w:lang w:val="en-US"/>
              </w:rPr>
            </w:pPr>
          </w:p>
        </w:tc>
        <w:tc>
          <w:tcPr>
            <w:tcW w:w="567" w:type="dxa"/>
          </w:tcPr>
          <w:p w14:paraId="685D6DD7" w14:textId="77777777" w:rsidR="006B5F04" w:rsidRDefault="006B5F04" w:rsidP="00B64D88">
            <w:pPr>
              <w:jc w:val="both"/>
              <w:rPr>
                <w:lang w:val="en-US"/>
              </w:rPr>
            </w:pPr>
          </w:p>
        </w:tc>
        <w:tc>
          <w:tcPr>
            <w:tcW w:w="567" w:type="dxa"/>
          </w:tcPr>
          <w:p w14:paraId="634BAFBD" w14:textId="77777777" w:rsidR="006B5F04" w:rsidRDefault="006B5F04" w:rsidP="00B64D88">
            <w:pPr>
              <w:jc w:val="both"/>
              <w:rPr>
                <w:lang w:val="en-US"/>
              </w:rPr>
            </w:pPr>
          </w:p>
        </w:tc>
        <w:tc>
          <w:tcPr>
            <w:tcW w:w="567" w:type="dxa"/>
          </w:tcPr>
          <w:p w14:paraId="69A1CF4F" w14:textId="77777777" w:rsidR="006B5F04" w:rsidRDefault="006B5F04" w:rsidP="00B64D88">
            <w:pPr>
              <w:jc w:val="both"/>
              <w:rPr>
                <w:lang w:val="en-US"/>
              </w:rPr>
            </w:pPr>
          </w:p>
        </w:tc>
        <w:tc>
          <w:tcPr>
            <w:tcW w:w="567" w:type="dxa"/>
          </w:tcPr>
          <w:p w14:paraId="7F9AE7E1" w14:textId="77777777" w:rsidR="006B5F04" w:rsidRDefault="006B5F04" w:rsidP="00B64D88">
            <w:pPr>
              <w:jc w:val="both"/>
              <w:rPr>
                <w:lang w:val="en-US"/>
              </w:rPr>
            </w:pPr>
          </w:p>
        </w:tc>
        <w:tc>
          <w:tcPr>
            <w:tcW w:w="567" w:type="dxa"/>
          </w:tcPr>
          <w:p w14:paraId="74BEAF4D" w14:textId="77777777" w:rsidR="006B5F04" w:rsidRDefault="006B5F04" w:rsidP="00B64D88">
            <w:pPr>
              <w:jc w:val="both"/>
              <w:rPr>
                <w:lang w:val="en-US"/>
              </w:rPr>
            </w:pPr>
          </w:p>
        </w:tc>
        <w:tc>
          <w:tcPr>
            <w:tcW w:w="567" w:type="dxa"/>
          </w:tcPr>
          <w:p w14:paraId="525813E2" w14:textId="77777777" w:rsidR="006B5F04" w:rsidRDefault="006B5F04" w:rsidP="00B64D88">
            <w:pPr>
              <w:jc w:val="both"/>
              <w:rPr>
                <w:lang w:val="en-US"/>
              </w:rPr>
            </w:pPr>
          </w:p>
        </w:tc>
      </w:tr>
      <w:tr w:rsidR="006B5F04" w:rsidRPr="00CE45F5" w14:paraId="597412E6" w14:textId="77777777" w:rsidTr="00F5013F">
        <w:tc>
          <w:tcPr>
            <w:tcW w:w="6374" w:type="dxa"/>
          </w:tcPr>
          <w:p w14:paraId="460843A2" w14:textId="77777777" w:rsidR="00CE45F5" w:rsidRDefault="006B5F04" w:rsidP="00CE45F5">
            <w:pPr>
              <w:jc w:val="both"/>
              <w:rPr>
                <w:lang w:val="en-US"/>
              </w:rPr>
            </w:pPr>
            <w:r w:rsidRPr="004C47B9">
              <w:rPr>
                <w:lang w:val="en-US"/>
              </w:rPr>
              <w:t xml:space="preserve">The provisions on full </w:t>
            </w:r>
            <w:proofErr w:type="spellStart"/>
            <w:r w:rsidRPr="004C47B9">
              <w:rPr>
                <w:lang w:val="en-US"/>
              </w:rPr>
              <w:t>harmonisation</w:t>
            </w:r>
            <w:proofErr w:type="spellEnd"/>
            <w:r w:rsidRPr="004C47B9">
              <w:rPr>
                <w:lang w:val="en-US"/>
              </w:rPr>
              <w:t xml:space="preserve"> (Art. 107) are still adequate </w:t>
            </w:r>
          </w:p>
          <w:p w14:paraId="4617863A" w14:textId="0C0F7973" w:rsidR="006B5F04" w:rsidRPr="00CE45F5" w:rsidRDefault="006B5F04" w:rsidP="006B5F04">
            <w:pPr>
              <w:jc w:val="both"/>
              <w:rPr>
                <w:color w:val="0070C0"/>
              </w:rPr>
            </w:pPr>
          </w:p>
        </w:tc>
        <w:tc>
          <w:tcPr>
            <w:tcW w:w="567" w:type="dxa"/>
            <w:shd w:val="clear" w:color="auto" w:fill="auto"/>
          </w:tcPr>
          <w:p w14:paraId="0F8539E3" w14:textId="77777777" w:rsidR="006B5F04" w:rsidRPr="00CE45F5" w:rsidRDefault="006B5F04" w:rsidP="00B64D88">
            <w:pPr>
              <w:jc w:val="both"/>
            </w:pPr>
          </w:p>
        </w:tc>
        <w:tc>
          <w:tcPr>
            <w:tcW w:w="567" w:type="dxa"/>
            <w:shd w:val="clear" w:color="auto" w:fill="auto"/>
          </w:tcPr>
          <w:p w14:paraId="050A72A4" w14:textId="04501000" w:rsidR="006B5F04" w:rsidRPr="00CE45F5" w:rsidRDefault="00F5013F" w:rsidP="00B64D88">
            <w:pPr>
              <w:jc w:val="both"/>
            </w:pPr>
            <w:r>
              <w:t>X</w:t>
            </w:r>
          </w:p>
        </w:tc>
        <w:tc>
          <w:tcPr>
            <w:tcW w:w="567" w:type="dxa"/>
            <w:shd w:val="clear" w:color="auto" w:fill="auto"/>
          </w:tcPr>
          <w:p w14:paraId="7CDCA164" w14:textId="77777777" w:rsidR="006B5F04" w:rsidRPr="00CE45F5" w:rsidRDefault="006B5F04" w:rsidP="00B64D88">
            <w:pPr>
              <w:jc w:val="both"/>
            </w:pPr>
          </w:p>
        </w:tc>
        <w:tc>
          <w:tcPr>
            <w:tcW w:w="567" w:type="dxa"/>
            <w:shd w:val="clear" w:color="auto" w:fill="auto"/>
          </w:tcPr>
          <w:p w14:paraId="372872CA" w14:textId="77777777" w:rsidR="006B5F04" w:rsidRPr="00CE45F5" w:rsidRDefault="006B5F04" w:rsidP="00B64D88">
            <w:pPr>
              <w:jc w:val="both"/>
            </w:pPr>
          </w:p>
        </w:tc>
        <w:tc>
          <w:tcPr>
            <w:tcW w:w="567" w:type="dxa"/>
            <w:shd w:val="clear" w:color="auto" w:fill="auto"/>
          </w:tcPr>
          <w:p w14:paraId="25C873CB" w14:textId="77777777" w:rsidR="006B5F04" w:rsidRPr="00CE45F5" w:rsidRDefault="006B5F04" w:rsidP="00B64D88">
            <w:pPr>
              <w:jc w:val="both"/>
            </w:pPr>
          </w:p>
        </w:tc>
        <w:tc>
          <w:tcPr>
            <w:tcW w:w="567" w:type="dxa"/>
            <w:shd w:val="clear" w:color="auto" w:fill="auto"/>
          </w:tcPr>
          <w:p w14:paraId="160F065E" w14:textId="77777777" w:rsidR="006B5F04" w:rsidRPr="00CE45F5" w:rsidRDefault="006B5F04" w:rsidP="00B64D88">
            <w:pPr>
              <w:jc w:val="both"/>
            </w:pPr>
          </w:p>
        </w:tc>
      </w:tr>
      <w:tr w:rsidR="006B5F04" w:rsidRPr="00CE45F5" w14:paraId="1DE21B7E" w14:textId="77777777" w:rsidTr="00F5013F">
        <w:tc>
          <w:tcPr>
            <w:tcW w:w="6374" w:type="dxa"/>
          </w:tcPr>
          <w:p w14:paraId="5505D7B9" w14:textId="77777777" w:rsidR="00CE45F5" w:rsidRPr="003365CE" w:rsidRDefault="006B5F04" w:rsidP="00CE45F5">
            <w:pPr>
              <w:jc w:val="both"/>
              <w:rPr>
                <w:color w:val="0070C0"/>
                <w:lang w:val="en-US"/>
              </w:rPr>
            </w:pPr>
            <w:r w:rsidRPr="004C47B9">
              <w:rPr>
                <w:lang w:val="en-US"/>
              </w:rPr>
              <w:t>The transitional provisions (Art. 109) of the PSD2 are adequate</w:t>
            </w:r>
            <w:r w:rsidR="00CE45F5" w:rsidRPr="003365CE">
              <w:rPr>
                <w:color w:val="0070C0"/>
                <w:lang w:val="en-US"/>
              </w:rPr>
              <w:t xml:space="preserve"> </w:t>
            </w:r>
          </w:p>
          <w:p w14:paraId="5C31A9B3" w14:textId="48B2F796" w:rsidR="006B5F04" w:rsidRPr="00CE45F5" w:rsidRDefault="006B5F04" w:rsidP="006B5F04">
            <w:pPr>
              <w:jc w:val="both"/>
              <w:rPr>
                <w:color w:val="0070C0"/>
              </w:rPr>
            </w:pPr>
          </w:p>
        </w:tc>
        <w:tc>
          <w:tcPr>
            <w:tcW w:w="567" w:type="dxa"/>
            <w:shd w:val="clear" w:color="auto" w:fill="auto"/>
          </w:tcPr>
          <w:p w14:paraId="78481B87" w14:textId="77777777" w:rsidR="006B5F04" w:rsidRPr="00CE45F5" w:rsidRDefault="006B5F04" w:rsidP="00B64D88">
            <w:pPr>
              <w:jc w:val="both"/>
            </w:pPr>
          </w:p>
        </w:tc>
        <w:tc>
          <w:tcPr>
            <w:tcW w:w="567" w:type="dxa"/>
            <w:shd w:val="clear" w:color="auto" w:fill="auto"/>
          </w:tcPr>
          <w:p w14:paraId="015512A4" w14:textId="0E827ADD" w:rsidR="006B5F04" w:rsidRPr="00CE45F5" w:rsidRDefault="00F5013F" w:rsidP="00B64D88">
            <w:pPr>
              <w:jc w:val="both"/>
            </w:pPr>
            <w:r>
              <w:t>X</w:t>
            </w:r>
          </w:p>
        </w:tc>
        <w:tc>
          <w:tcPr>
            <w:tcW w:w="567" w:type="dxa"/>
            <w:shd w:val="clear" w:color="auto" w:fill="auto"/>
          </w:tcPr>
          <w:p w14:paraId="37B8D626" w14:textId="77777777" w:rsidR="006B5F04" w:rsidRPr="00CE45F5" w:rsidRDefault="006B5F04" w:rsidP="00B64D88">
            <w:pPr>
              <w:jc w:val="both"/>
            </w:pPr>
          </w:p>
        </w:tc>
        <w:tc>
          <w:tcPr>
            <w:tcW w:w="567" w:type="dxa"/>
            <w:shd w:val="clear" w:color="auto" w:fill="auto"/>
          </w:tcPr>
          <w:p w14:paraId="48FC4EF7" w14:textId="77777777" w:rsidR="006B5F04" w:rsidRPr="00CE45F5" w:rsidRDefault="006B5F04" w:rsidP="00B64D88">
            <w:pPr>
              <w:jc w:val="both"/>
            </w:pPr>
          </w:p>
        </w:tc>
        <w:tc>
          <w:tcPr>
            <w:tcW w:w="567" w:type="dxa"/>
            <w:shd w:val="clear" w:color="auto" w:fill="auto"/>
          </w:tcPr>
          <w:p w14:paraId="126E32E6" w14:textId="77777777" w:rsidR="006B5F04" w:rsidRPr="00CE45F5" w:rsidRDefault="006B5F04" w:rsidP="00B64D88">
            <w:pPr>
              <w:jc w:val="both"/>
            </w:pPr>
          </w:p>
        </w:tc>
        <w:tc>
          <w:tcPr>
            <w:tcW w:w="567" w:type="dxa"/>
            <w:shd w:val="clear" w:color="auto" w:fill="auto"/>
          </w:tcPr>
          <w:p w14:paraId="28A35AE0" w14:textId="77777777" w:rsidR="006B5F04" w:rsidRPr="00CE45F5" w:rsidRDefault="006B5F04" w:rsidP="00B64D88">
            <w:pPr>
              <w:jc w:val="both"/>
            </w:pPr>
          </w:p>
        </w:tc>
      </w:tr>
      <w:tr w:rsidR="006B5F04" w:rsidRPr="00CE45F5" w14:paraId="37BCE199" w14:textId="77777777" w:rsidTr="00F5013F">
        <w:tc>
          <w:tcPr>
            <w:tcW w:w="6374" w:type="dxa"/>
          </w:tcPr>
          <w:p w14:paraId="06457BA1" w14:textId="77777777" w:rsidR="006B5F04" w:rsidRDefault="006B5F04" w:rsidP="006B5F04">
            <w:pPr>
              <w:jc w:val="both"/>
              <w:rPr>
                <w:lang w:val="en-US"/>
              </w:rPr>
            </w:pPr>
            <w:r w:rsidRPr="004C47B9">
              <w:rPr>
                <w:lang w:val="en-US"/>
              </w:rPr>
              <w:t>The amendments to other Directives and regulation (Art. 110, 111, 112) are adequate</w:t>
            </w:r>
          </w:p>
          <w:p w14:paraId="32A49493" w14:textId="14D101EC" w:rsidR="00CE45F5" w:rsidRPr="00CE45F5" w:rsidRDefault="00CE45F5" w:rsidP="00CE45F5">
            <w:pPr>
              <w:jc w:val="both"/>
            </w:pPr>
          </w:p>
        </w:tc>
        <w:tc>
          <w:tcPr>
            <w:tcW w:w="567" w:type="dxa"/>
            <w:shd w:val="clear" w:color="auto" w:fill="auto"/>
          </w:tcPr>
          <w:p w14:paraId="6EE49102" w14:textId="77777777" w:rsidR="006B5F04" w:rsidRPr="00CE45F5" w:rsidRDefault="006B5F04" w:rsidP="00B64D88">
            <w:pPr>
              <w:jc w:val="both"/>
            </w:pPr>
          </w:p>
        </w:tc>
        <w:tc>
          <w:tcPr>
            <w:tcW w:w="567" w:type="dxa"/>
            <w:shd w:val="clear" w:color="auto" w:fill="auto"/>
          </w:tcPr>
          <w:p w14:paraId="519BF01D" w14:textId="3EB02B5D" w:rsidR="006B5F04" w:rsidRPr="00CE45F5" w:rsidRDefault="00F5013F" w:rsidP="00B64D88">
            <w:pPr>
              <w:jc w:val="both"/>
            </w:pPr>
            <w:r>
              <w:t>X</w:t>
            </w:r>
          </w:p>
        </w:tc>
        <w:tc>
          <w:tcPr>
            <w:tcW w:w="567" w:type="dxa"/>
            <w:shd w:val="clear" w:color="auto" w:fill="auto"/>
          </w:tcPr>
          <w:p w14:paraId="66576213" w14:textId="77777777" w:rsidR="006B5F04" w:rsidRPr="00CE45F5" w:rsidRDefault="006B5F04" w:rsidP="00B64D88">
            <w:pPr>
              <w:jc w:val="both"/>
            </w:pPr>
          </w:p>
        </w:tc>
        <w:tc>
          <w:tcPr>
            <w:tcW w:w="567" w:type="dxa"/>
            <w:shd w:val="clear" w:color="auto" w:fill="auto"/>
          </w:tcPr>
          <w:p w14:paraId="415A4F10" w14:textId="77777777" w:rsidR="006B5F04" w:rsidRPr="00CE45F5" w:rsidRDefault="006B5F04" w:rsidP="00B64D88">
            <w:pPr>
              <w:jc w:val="both"/>
            </w:pPr>
          </w:p>
        </w:tc>
        <w:tc>
          <w:tcPr>
            <w:tcW w:w="567" w:type="dxa"/>
            <w:shd w:val="clear" w:color="auto" w:fill="auto"/>
          </w:tcPr>
          <w:p w14:paraId="409802B0" w14:textId="77777777" w:rsidR="006B5F04" w:rsidRPr="00CE45F5" w:rsidRDefault="006B5F04" w:rsidP="00B64D88">
            <w:pPr>
              <w:jc w:val="both"/>
            </w:pPr>
          </w:p>
        </w:tc>
        <w:tc>
          <w:tcPr>
            <w:tcW w:w="567" w:type="dxa"/>
            <w:shd w:val="clear" w:color="auto" w:fill="auto"/>
          </w:tcPr>
          <w:p w14:paraId="22ABE6AB" w14:textId="77777777" w:rsidR="006B5F04" w:rsidRPr="00CE45F5" w:rsidRDefault="006B5F04" w:rsidP="00B64D88">
            <w:pPr>
              <w:jc w:val="both"/>
            </w:pPr>
          </w:p>
        </w:tc>
      </w:tr>
    </w:tbl>
    <w:p w14:paraId="64277C41" w14:textId="77777777" w:rsidR="006B5F04" w:rsidRPr="00CE45F5" w:rsidRDefault="006B5F04" w:rsidP="007529F4">
      <w:pPr>
        <w:jc w:val="both"/>
      </w:pPr>
    </w:p>
    <w:p w14:paraId="59D6A300" w14:textId="77777777" w:rsidR="006B5F04" w:rsidRDefault="007803AE" w:rsidP="007529F4">
      <w:pPr>
        <w:jc w:val="both"/>
        <w:rPr>
          <w:lang w:val="en-US"/>
        </w:rPr>
      </w:pPr>
      <w:r w:rsidRPr="004C47B9">
        <w:rPr>
          <w:lang w:val="en-US"/>
        </w:rPr>
        <w:t xml:space="preserve">b. Please explain your reasoning and provide arguments for your views, including possible suggestions for changes to the provision (if any). In case you are of the opinion that the amendments to other legislation were not adequate, for example because they omitted something, please specify the inadequacy and why this posed an issue. [open text box, including “don’t know”/”no opinion” option] [max. 250 words] </w:t>
      </w:r>
    </w:p>
    <w:p w14:paraId="34351AED" w14:textId="77777777" w:rsidR="00914A49" w:rsidRPr="00DD1D71" w:rsidRDefault="00914A49" w:rsidP="00914A49">
      <w:pPr>
        <w:jc w:val="both"/>
      </w:pPr>
      <w:r w:rsidRPr="00DD1D71">
        <w:rPr>
          <w:highlight w:val="cyan"/>
        </w:rPr>
        <w:t xml:space="preserve">No </w:t>
      </w:r>
      <w:proofErr w:type="spellStart"/>
      <w:r w:rsidRPr="00DD1D71">
        <w:rPr>
          <w:highlight w:val="cyan"/>
        </w:rPr>
        <w:t>particular</w:t>
      </w:r>
      <w:proofErr w:type="spellEnd"/>
      <w:r w:rsidRPr="00DD1D71">
        <w:rPr>
          <w:highlight w:val="cyan"/>
        </w:rPr>
        <w:t xml:space="preserve"> comment. In </w:t>
      </w:r>
      <w:proofErr w:type="spellStart"/>
      <w:r w:rsidRPr="00DD1D71">
        <w:rPr>
          <w:highlight w:val="cyan"/>
        </w:rPr>
        <w:t>particular</w:t>
      </w:r>
      <w:proofErr w:type="spellEnd"/>
      <w:r w:rsidRPr="00DD1D71">
        <w:rPr>
          <w:highlight w:val="cyan"/>
        </w:rPr>
        <w:t xml:space="preserve">, </w:t>
      </w:r>
      <w:proofErr w:type="spellStart"/>
      <w:r w:rsidRPr="00DD1D71">
        <w:rPr>
          <w:highlight w:val="cyan"/>
        </w:rPr>
        <w:t>consistency</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MICA and </w:t>
      </w:r>
      <w:proofErr w:type="spellStart"/>
      <w:r w:rsidRPr="00DD1D71">
        <w:rPr>
          <w:highlight w:val="cyan"/>
        </w:rPr>
        <w:t>Eidas</w:t>
      </w:r>
      <w:proofErr w:type="spellEnd"/>
      <w:r w:rsidRPr="00DD1D71">
        <w:rPr>
          <w:highlight w:val="cyan"/>
        </w:rPr>
        <w:t xml:space="preserve"> </w:t>
      </w:r>
      <w:proofErr w:type="spellStart"/>
      <w:r w:rsidRPr="00DD1D71">
        <w:rPr>
          <w:highlight w:val="cyan"/>
        </w:rPr>
        <w:t>regulations</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have to </w:t>
      </w:r>
      <w:proofErr w:type="spellStart"/>
      <w:r w:rsidRPr="00DD1D71">
        <w:rPr>
          <w:highlight w:val="cyan"/>
        </w:rPr>
        <w:t>be</w:t>
      </w:r>
      <w:proofErr w:type="spellEnd"/>
      <w:r w:rsidRPr="00DD1D71">
        <w:rPr>
          <w:highlight w:val="cyan"/>
        </w:rPr>
        <w:t xml:space="preserve"> </w:t>
      </w:r>
      <w:proofErr w:type="spellStart"/>
      <w:r w:rsidRPr="00DD1D71">
        <w:rPr>
          <w:highlight w:val="cyan"/>
        </w:rPr>
        <w:t>ensured</w:t>
      </w:r>
      <w:proofErr w:type="spellEnd"/>
      <w:r w:rsidRPr="00DD1D71">
        <w:rPr>
          <w:highlight w:val="cyan"/>
        </w:rPr>
        <w:t>.</w:t>
      </w:r>
      <w:r>
        <w:t xml:space="preserve"> </w:t>
      </w:r>
    </w:p>
    <w:p w14:paraId="4C7ACD44" w14:textId="2AB6B104" w:rsidR="00265E8F" w:rsidRDefault="00265E8F" w:rsidP="00265E8F">
      <w:pPr>
        <w:jc w:val="both"/>
      </w:pPr>
    </w:p>
    <w:p w14:paraId="77ED0B9B" w14:textId="77777777" w:rsidR="00CE45F5" w:rsidRPr="003365CE" w:rsidRDefault="00CE45F5" w:rsidP="007529F4">
      <w:pPr>
        <w:jc w:val="both"/>
      </w:pPr>
    </w:p>
    <w:p w14:paraId="5BE32BA6" w14:textId="77777777" w:rsidR="006B5F04" w:rsidRDefault="007803AE" w:rsidP="007529F4">
      <w:pPr>
        <w:jc w:val="both"/>
        <w:rPr>
          <w:lang w:val="en-US"/>
        </w:rPr>
      </w:pPr>
      <w:r w:rsidRPr="004C47B9">
        <w:rPr>
          <w:lang w:val="en-US"/>
        </w:rPr>
        <w:t xml:space="preserve">c. In case of a revision of PSD2, would you have suggestions for further items to be reviewed, in line with the review clause (Art. 108) of the PSD2? If yes, please include these suggestions in your response and explain why these should be reviewed. [open text box, including “don’t know”/”no opinion” option] [max. 250 words] </w:t>
      </w:r>
    </w:p>
    <w:p w14:paraId="7060F75A" w14:textId="77777777" w:rsidR="00225656" w:rsidRPr="00DD1D71" w:rsidRDefault="00225656" w:rsidP="00225656">
      <w:pPr>
        <w:jc w:val="both"/>
        <w:rPr>
          <w:highlight w:val="cyan"/>
        </w:rPr>
      </w:pPr>
      <w:proofErr w:type="spellStart"/>
      <w:r w:rsidRPr="00DD1D71">
        <w:rPr>
          <w:highlight w:val="cyan"/>
        </w:rPr>
        <w:t>Establishing</w:t>
      </w:r>
      <w:proofErr w:type="spellEnd"/>
      <w:r w:rsidRPr="00DD1D71">
        <w:rPr>
          <w:highlight w:val="cyan"/>
        </w:rPr>
        <w:t xml:space="preserve"> a </w:t>
      </w:r>
      <w:proofErr w:type="spellStart"/>
      <w:r w:rsidRPr="00DD1D71">
        <w:rPr>
          <w:highlight w:val="cyan"/>
        </w:rPr>
        <w:t>regulatory</w:t>
      </w:r>
      <w:proofErr w:type="spellEnd"/>
      <w:r w:rsidRPr="00DD1D71">
        <w:rPr>
          <w:highlight w:val="cyan"/>
        </w:rPr>
        <w:t xml:space="preserve"> </w:t>
      </w:r>
      <w:proofErr w:type="spellStart"/>
      <w:r w:rsidRPr="00DD1D71">
        <w:rPr>
          <w:highlight w:val="cyan"/>
        </w:rPr>
        <w:t>framework</w:t>
      </w:r>
      <w:proofErr w:type="spellEnd"/>
      <w:r w:rsidRPr="00DD1D71">
        <w:rPr>
          <w:highlight w:val="cyan"/>
        </w:rPr>
        <w:t xml:space="preserve"> and </w:t>
      </w:r>
      <w:proofErr w:type="spellStart"/>
      <w:r w:rsidRPr="00DD1D71">
        <w:rPr>
          <w:highlight w:val="cyan"/>
        </w:rPr>
        <w:t>legitimizing</w:t>
      </w:r>
      <w:proofErr w:type="spellEnd"/>
      <w:r w:rsidRPr="00DD1D71">
        <w:rPr>
          <w:highlight w:val="cyan"/>
        </w:rPr>
        <w:t xml:space="preserve"> the </w:t>
      </w:r>
      <w:proofErr w:type="spellStart"/>
      <w:r w:rsidRPr="00DD1D71">
        <w:rPr>
          <w:highlight w:val="cyan"/>
        </w:rPr>
        <w:t>contract</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TPPs</w:t>
      </w:r>
      <w:proofErr w:type="spellEnd"/>
      <w:r w:rsidRPr="00DD1D71">
        <w:rPr>
          <w:highlight w:val="cyan"/>
        </w:rPr>
        <w:t xml:space="preserve"> and </w:t>
      </w:r>
      <w:proofErr w:type="spellStart"/>
      <w:r w:rsidRPr="00DD1D71">
        <w:rPr>
          <w:highlight w:val="cyan"/>
        </w:rPr>
        <w:t>banks</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likely</w:t>
      </w:r>
      <w:proofErr w:type="spellEnd"/>
      <w:r w:rsidRPr="00DD1D71">
        <w:rPr>
          <w:highlight w:val="cyan"/>
        </w:rPr>
        <w:t xml:space="preserve"> to </w:t>
      </w:r>
      <w:proofErr w:type="spellStart"/>
      <w:r w:rsidRPr="00DD1D71">
        <w:rPr>
          <w:highlight w:val="cyan"/>
        </w:rPr>
        <w:t>strengthen</w:t>
      </w:r>
      <w:proofErr w:type="spellEnd"/>
      <w:r w:rsidRPr="00DD1D71">
        <w:rPr>
          <w:highlight w:val="cyan"/>
        </w:rPr>
        <w:t xml:space="preserve"> </w:t>
      </w:r>
      <w:proofErr w:type="spellStart"/>
      <w:r w:rsidRPr="00DD1D71">
        <w:rPr>
          <w:highlight w:val="cyan"/>
        </w:rPr>
        <w:t>security</w:t>
      </w:r>
      <w:proofErr w:type="spellEnd"/>
      <w:r w:rsidRPr="00DD1D71">
        <w:rPr>
          <w:highlight w:val="cyan"/>
        </w:rPr>
        <w:t xml:space="preserve"> aspects and </w:t>
      </w:r>
      <w:proofErr w:type="spellStart"/>
      <w:r w:rsidRPr="00DD1D71">
        <w:rPr>
          <w:highlight w:val="cyan"/>
        </w:rPr>
        <w:t>make</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possible to </w:t>
      </w:r>
      <w:proofErr w:type="spellStart"/>
      <w:r w:rsidRPr="00DD1D71">
        <w:rPr>
          <w:highlight w:val="cyan"/>
        </w:rPr>
        <w:t>make</w:t>
      </w:r>
      <w:proofErr w:type="spellEnd"/>
      <w:r w:rsidRPr="00DD1D71">
        <w:rPr>
          <w:highlight w:val="cyan"/>
        </w:rPr>
        <w:t xml:space="preserve"> </w:t>
      </w:r>
      <w:proofErr w:type="spellStart"/>
      <w:r w:rsidRPr="00DD1D71">
        <w:rPr>
          <w:highlight w:val="cyan"/>
        </w:rPr>
        <w:t>each</w:t>
      </w:r>
      <w:proofErr w:type="spellEnd"/>
      <w:r w:rsidRPr="00DD1D71">
        <w:rPr>
          <w:highlight w:val="cyan"/>
        </w:rPr>
        <w:t xml:space="preserve"> </w:t>
      </w:r>
      <w:proofErr w:type="spellStart"/>
      <w:r w:rsidRPr="00DD1D71">
        <w:rPr>
          <w:highlight w:val="cyan"/>
        </w:rPr>
        <w:t>player</w:t>
      </w:r>
      <w:proofErr w:type="spellEnd"/>
      <w:r w:rsidRPr="00DD1D71">
        <w:rPr>
          <w:highlight w:val="cyan"/>
        </w:rPr>
        <w:t xml:space="preserve"> </w:t>
      </w:r>
      <w:proofErr w:type="spellStart"/>
      <w:r w:rsidRPr="00DD1D71">
        <w:rPr>
          <w:highlight w:val="cyan"/>
        </w:rPr>
        <w:t>responsible</w:t>
      </w:r>
      <w:proofErr w:type="spellEnd"/>
      <w:r w:rsidRPr="00DD1D71">
        <w:rPr>
          <w:highlight w:val="cyan"/>
        </w:rPr>
        <w:t xml:space="preserve">, in a </w:t>
      </w:r>
      <w:proofErr w:type="spellStart"/>
      <w:r w:rsidRPr="00DD1D71">
        <w:rPr>
          <w:highlight w:val="cyan"/>
        </w:rPr>
        <w:t>market</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serves </w:t>
      </w:r>
      <w:proofErr w:type="spellStart"/>
      <w:r w:rsidRPr="00DD1D71">
        <w:rPr>
          <w:highlight w:val="cyan"/>
        </w:rPr>
        <w:t>customers</w:t>
      </w:r>
      <w:proofErr w:type="spellEnd"/>
      <w:r w:rsidRPr="00DD1D71">
        <w:rPr>
          <w:highlight w:val="cyan"/>
        </w:rPr>
        <w:t xml:space="preserve">. The Profession </w:t>
      </w:r>
      <w:proofErr w:type="spellStart"/>
      <w:r w:rsidRPr="00DD1D71">
        <w:rPr>
          <w:highlight w:val="cyan"/>
        </w:rPr>
        <w:t>believes</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appropriate</w:t>
      </w:r>
      <w:proofErr w:type="spellEnd"/>
      <w:r w:rsidRPr="00DD1D71">
        <w:rPr>
          <w:highlight w:val="cyan"/>
        </w:rPr>
        <w:t xml:space="preserve"> to </w:t>
      </w:r>
      <w:proofErr w:type="spellStart"/>
      <w:r w:rsidRPr="00DD1D71">
        <w:rPr>
          <w:highlight w:val="cyan"/>
        </w:rPr>
        <w:t>make</w:t>
      </w:r>
      <w:proofErr w:type="spellEnd"/>
      <w:r w:rsidRPr="00DD1D71">
        <w:rPr>
          <w:highlight w:val="cyan"/>
        </w:rPr>
        <w:t xml:space="preserve"> all the </w:t>
      </w:r>
      <w:proofErr w:type="spellStart"/>
      <w:r w:rsidRPr="00DD1D71">
        <w:rPr>
          <w:highlight w:val="cyan"/>
        </w:rPr>
        <w:t>actors</w:t>
      </w:r>
      <w:proofErr w:type="spellEnd"/>
      <w:r w:rsidRPr="00DD1D71">
        <w:rPr>
          <w:highlight w:val="cyan"/>
        </w:rPr>
        <w:t xml:space="preserve"> </w:t>
      </w:r>
      <w:proofErr w:type="spellStart"/>
      <w:r w:rsidRPr="00DD1D71">
        <w:rPr>
          <w:highlight w:val="cyan"/>
        </w:rPr>
        <w:t>responsible</w:t>
      </w:r>
      <w:proofErr w:type="spellEnd"/>
      <w:r w:rsidRPr="00DD1D71">
        <w:rPr>
          <w:highlight w:val="cyan"/>
        </w:rPr>
        <w:t xml:space="preserve"> and </w:t>
      </w:r>
      <w:proofErr w:type="spellStart"/>
      <w:r w:rsidRPr="00DD1D71">
        <w:rPr>
          <w:highlight w:val="cyan"/>
        </w:rPr>
        <w:t>make</w:t>
      </w:r>
      <w:proofErr w:type="spellEnd"/>
      <w:r w:rsidRPr="00DD1D71">
        <w:rPr>
          <w:highlight w:val="cyan"/>
        </w:rPr>
        <w:t xml:space="preserve"> the </w:t>
      </w:r>
      <w:proofErr w:type="spellStart"/>
      <w:r w:rsidRPr="00DD1D71">
        <w:rPr>
          <w:highlight w:val="cyan"/>
        </w:rPr>
        <w:t>fraud</w:t>
      </w:r>
      <w:proofErr w:type="spellEnd"/>
      <w:r w:rsidRPr="00DD1D71">
        <w:rPr>
          <w:highlight w:val="cyan"/>
        </w:rPr>
        <w:t xml:space="preserve"> or </w:t>
      </w:r>
      <w:proofErr w:type="spellStart"/>
      <w:r w:rsidRPr="00DD1D71">
        <w:rPr>
          <w:highlight w:val="cyan"/>
        </w:rPr>
        <w:t>bad</w:t>
      </w:r>
      <w:proofErr w:type="spellEnd"/>
      <w:r w:rsidRPr="00DD1D71">
        <w:rPr>
          <w:highlight w:val="cyan"/>
        </w:rPr>
        <w:t xml:space="preserve"> </w:t>
      </w:r>
      <w:proofErr w:type="spellStart"/>
      <w:r w:rsidRPr="00DD1D71">
        <w:rPr>
          <w:highlight w:val="cyan"/>
        </w:rPr>
        <w:t>operation</w:t>
      </w:r>
      <w:proofErr w:type="spellEnd"/>
      <w:r w:rsidRPr="00DD1D71">
        <w:rPr>
          <w:highlight w:val="cyan"/>
        </w:rPr>
        <w:t xml:space="preserve"> to the one </w:t>
      </w:r>
      <w:proofErr w:type="spellStart"/>
      <w:r w:rsidRPr="00DD1D71">
        <w:rPr>
          <w:highlight w:val="cyan"/>
        </w:rPr>
        <w:t>who</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at the </w:t>
      </w:r>
      <w:proofErr w:type="spellStart"/>
      <w:r w:rsidRPr="00DD1D71">
        <w:rPr>
          <w:highlight w:val="cyan"/>
        </w:rPr>
        <w:t>origin</w:t>
      </w:r>
      <w:proofErr w:type="spellEnd"/>
      <w:r w:rsidRPr="00DD1D71">
        <w:rPr>
          <w:highlight w:val="cyan"/>
        </w:rPr>
        <w:t xml:space="preserve"> of </w:t>
      </w:r>
      <w:proofErr w:type="spellStart"/>
      <w:r w:rsidRPr="00DD1D71">
        <w:rPr>
          <w:highlight w:val="cyan"/>
        </w:rPr>
        <w:t>it</w:t>
      </w:r>
      <w:proofErr w:type="spellEnd"/>
      <w:r w:rsidRPr="00DD1D71">
        <w:rPr>
          <w:highlight w:val="cyan"/>
        </w:rPr>
        <w:t xml:space="preserve"> (</w:t>
      </w:r>
      <w:proofErr w:type="spellStart"/>
      <w:r w:rsidRPr="00DD1D71">
        <w:rPr>
          <w:highlight w:val="cyan"/>
        </w:rPr>
        <w:t>review</w:t>
      </w:r>
      <w:proofErr w:type="spellEnd"/>
      <w:r w:rsidRPr="00DD1D71">
        <w:rPr>
          <w:highlight w:val="cyan"/>
        </w:rPr>
        <w:t xml:space="preserve"> the </w:t>
      </w:r>
      <w:proofErr w:type="spellStart"/>
      <w:r w:rsidRPr="00DD1D71">
        <w:rPr>
          <w:highlight w:val="cyan"/>
        </w:rPr>
        <w:t>liability</w:t>
      </w:r>
      <w:proofErr w:type="spellEnd"/>
      <w:r w:rsidRPr="00DD1D71">
        <w:rPr>
          <w:highlight w:val="cyan"/>
        </w:rPr>
        <w:t xml:space="preserve"> </w:t>
      </w:r>
      <w:proofErr w:type="spellStart"/>
      <w:r w:rsidRPr="00DD1D71">
        <w:rPr>
          <w:highlight w:val="cyan"/>
        </w:rPr>
        <w:t>regime</w:t>
      </w:r>
      <w:proofErr w:type="spellEnd"/>
      <w:r w:rsidRPr="00DD1D71">
        <w:rPr>
          <w:highlight w:val="cyan"/>
        </w:rPr>
        <w:t xml:space="preserve">), </w:t>
      </w:r>
      <w:proofErr w:type="spellStart"/>
      <w:r w:rsidRPr="00DD1D71">
        <w:rPr>
          <w:highlight w:val="cyan"/>
        </w:rPr>
        <w:t>rationalize</w:t>
      </w:r>
      <w:proofErr w:type="spellEnd"/>
      <w:r w:rsidRPr="00DD1D71">
        <w:rPr>
          <w:highlight w:val="cyan"/>
        </w:rPr>
        <w:t xml:space="preserve"> the </w:t>
      </w:r>
      <w:proofErr w:type="spellStart"/>
      <w:r w:rsidRPr="00DD1D71">
        <w:rPr>
          <w:highlight w:val="cyan"/>
        </w:rPr>
        <w:t>requests</w:t>
      </w:r>
      <w:proofErr w:type="spellEnd"/>
      <w:r w:rsidRPr="00DD1D71">
        <w:rPr>
          <w:highlight w:val="cyan"/>
        </w:rPr>
        <w:t xml:space="preserve"> made to </w:t>
      </w:r>
      <w:proofErr w:type="spellStart"/>
      <w:r w:rsidRPr="00DD1D71">
        <w:rPr>
          <w:highlight w:val="cyan"/>
        </w:rPr>
        <w:t>banks</w:t>
      </w:r>
      <w:proofErr w:type="spellEnd"/>
      <w:r w:rsidRPr="00DD1D71">
        <w:rPr>
          <w:highlight w:val="cyan"/>
        </w:rPr>
        <w:t xml:space="preserve"> </w:t>
      </w:r>
      <w:proofErr w:type="spellStart"/>
      <w:r w:rsidRPr="00DD1D71">
        <w:rPr>
          <w:highlight w:val="cyan"/>
        </w:rPr>
        <w:t>through</w:t>
      </w:r>
      <w:proofErr w:type="spellEnd"/>
      <w:r w:rsidRPr="00DD1D71">
        <w:rPr>
          <w:highlight w:val="cyan"/>
        </w:rPr>
        <w:t xml:space="preserve"> impact </w:t>
      </w:r>
      <w:proofErr w:type="spellStart"/>
      <w:r w:rsidRPr="00DD1D71">
        <w:rPr>
          <w:highlight w:val="cyan"/>
        </w:rPr>
        <w:t>studies</w:t>
      </w:r>
      <w:proofErr w:type="spellEnd"/>
      <w:r w:rsidRPr="00DD1D71">
        <w:rPr>
          <w:highlight w:val="cyan"/>
        </w:rPr>
        <w:t xml:space="preserve">, </w:t>
      </w:r>
      <w:proofErr w:type="spellStart"/>
      <w:r w:rsidRPr="00DD1D71">
        <w:rPr>
          <w:highlight w:val="cyan"/>
        </w:rPr>
        <w:t>listen</w:t>
      </w:r>
      <w:proofErr w:type="spellEnd"/>
      <w:r w:rsidRPr="00DD1D71">
        <w:rPr>
          <w:highlight w:val="cyan"/>
        </w:rPr>
        <w:t xml:space="preserve"> to the </w:t>
      </w:r>
      <w:proofErr w:type="spellStart"/>
      <w:r w:rsidRPr="00DD1D71">
        <w:rPr>
          <w:highlight w:val="cyan"/>
        </w:rPr>
        <w:t>market</w:t>
      </w:r>
      <w:proofErr w:type="spellEnd"/>
      <w:r w:rsidRPr="00DD1D71">
        <w:rPr>
          <w:highlight w:val="cyan"/>
        </w:rPr>
        <w:t xml:space="preserve"> and </w:t>
      </w:r>
      <w:proofErr w:type="spellStart"/>
      <w:r w:rsidRPr="00DD1D71">
        <w:rPr>
          <w:highlight w:val="cyan"/>
        </w:rPr>
        <w:t>its</w:t>
      </w:r>
      <w:proofErr w:type="spellEnd"/>
      <w:r w:rsidRPr="00DD1D71">
        <w:rPr>
          <w:highlight w:val="cyan"/>
        </w:rPr>
        <w:t xml:space="preserve"> </w:t>
      </w:r>
      <w:proofErr w:type="spellStart"/>
      <w:r w:rsidRPr="00DD1D71">
        <w:rPr>
          <w:highlight w:val="cyan"/>
        </w:rPr>
        <w:t>constraints</w:t>
      </w:r>
      <w:proofErr w:type="spellEnd"/>
      <w:r w:rsidRPr="00DD1D71">
        <w:rPr>
          <w:highlight w:val="cyan"/>
        </w:rPr>
        <w:t xml:space="preserve"> (</w:t>
      </w:r>
      <w:proofErr w:type="spellStart"/>
      <w:r w:rsidRPr="00DD1D71">
        <w:rPr>
          <w:highlight w:val="cyan"/>
        </w:rPr>
        <w:t>eg</w:t>
      </w:r>
      <w:proofErr w:type="spellEnd"/>
      <w:r w:rsidRPr="00DD1D71">
        <w:rPr>
          <w:highlight w:val="cyan"/>
        </w:rPr>
        <w:t xml:space="preserve"> management of the OTP SMS), in </w:t>
      </w:r>
      <w:proofErr w:type="spellStart"/>
      <w:r w:rsidRPr="00DD1D71">
        <w:rPr>
          <w:highlight w:val="cyan"/>
        </w:rPr>
        <w:t>order</w:t>
      </w:r>
      <w:proofErr w:type="spellEnd"/>
      <w:r w:rsidRPr="00DD1D71">
        <w:rPr>
          <w:highlight w:val="cyan"/>
        </w:rPr>
        <w:t xml:space="preserve"> to </w:t>
      </w:r>
      <w:proofErr w:type="spellStart"/>
      <w:r w:rsidRPr="00DD1D71">
        <w:rPr>
          <w:highlight w:val="cyan"/>
        </w:rPr>
        <w:t>better</w:t>
      </w:r>
      <w:proofErr w:type="spellEnd"/>
      <w:r w:rsidRPr="00DD1D71">
        <w:rPr>
          <w:highlight w:val="cyan"/>
        </w:rPr>
        <w:t xml:space="preserve"> </w:t>
      </w:r>
      <w:proofErr w:type="spellStart"/>
      <w:r w:rsidRPr="00DD1D71">
        <w:rPr>
          <w:highlight w:val="cyan"/>
        </w:rPr>
        <w:t>understand</w:t>
      </w:r>
      <w:proofErr w:type="spellEnd"/>
      <w:r w:rsidRPr="00DD1D71">
        <w:rPr>
          <w:highlight w:val="cyan"/>
        </w:rPr>
        <w:t xml:space="preserve"> the </w:t>
      </w:r>
      <w:proofErr w:type="spellStart"/>
      <w:r w:rsidRPr="00DD1D71">
        <w:rPr>
          <w:highlight w:val="cyan"/>
        </w:rPr>
        <w:t>implementation</w:t>
      </w:r>
      <w:proofErr w:type="spellEnd"/>
      <w:r w:rsidRPr="00DD1D71">
        <w:rPr>
          <w:highlight w:val="cyan"/>
        </w:rPr>
        <w:t xml:space="preserve"> of the </w:t>
      </w:r>
      <w:proofErr w:type="spellStart"/>
      <w:r w:rsidRPr="00DD1D71">
        <w:rPr>
          <w:highlight w:val="cyan"/>
        </w:rPr>
        <w:t>regulation</w:t>
      </w:r>
      <w:proofErr w:type="spellEnd"/>
      <w:r w:rsidRPr="00DD1D71">
        <w:rPr>
          <w:highlight w:val="cyan"/>
        </w:rPr>
        <w:t xml:space="preserve"> and </w:t>
      </w:r>
      <w:proofErr w:type="spellStart"/>
      <w:r w:rsidRPr="00DD1D71">
        <w:rPr>
          <w:highlight w:val="cyan"/>
        </w:rPr>
        <w:t>its</w:t>
      </w:r>
      <w:proofErr w:type="spellEnd"/>
      <w:r w:rsidRPr="00DD1D71">
        <w:rPr>
          <w:highlight w:val="cyan"/>
        </w:rPr>
        <w:t xml:space="preserve"> </w:t>
      </w:r>
      <w:proofErr w:type="spellStart"/>
      <w:r w:rsidRPr="00DD1D71">
        <w:rPr>
          <w:highlight w:val="cyan"/>
        </w:rPr>
        <w:t>effects</w:t>
      </w:r>
      <w:proofErr w:type="spellEnd"/>
      <w:r w:rsidRPr="00DD1D71">
        <w:rPr>
          <w:highlight w:val="cyan"/>
        </w:rPr>
        <w:t>.</w:t>
      </w:r>
    </w:p>
    <w:p w14:paraId="52FE198D" w14:textId="77777777" w:rsidR="00225656" w:rsidRDefault="00225656" w:rsidP="00225656">
      <w:pPr>
        <w:jc w:val="both"/>
      </w:pPr>
      <w:proofErr w:type="spellStart"/>
      <w:r w:rsidRPr="00DD1D71">
        <w:rPr>
          <w:highlight w:val="cyan"/>
        </w:rPr>
        <w:t>A</w:t>
      </w:r>
      <w:proofErr w:type="spellEnd"/>
      <w:r w:rsidRPr="00DD1D71">
        <w:rPr>
          <w:highlight w:val="cyan"/>
        </w:rPr>
        <w:t xml:space="preserve"> </w:t>
      </w:r>
      <w:proofErr w:type="spellStart"/>
      <w:r w:rsidRPr="00DD1D71">
        <w:rPr>
          <w:highlight w:val="cyan"/>
        </w:rPr>
        <w:t>regulatory</w:t>
      </w:r>
      <w:proofErr w:type="spellEnd"/>
      <w:r w:rsidRPr="00DD1D71">
        <w:rPr>
          <w:highlight w:val="cyan"/>
        </w:rPr>
        <w:t xml:space="preserve"> </w:t>
      </w:r>
      <w:proofErr w:type="spellStart"/>
      <w:r w:rsidRPr="00DD1D71">
        <w:rPr>
          <w:highlight w:val="cyan"/>
        </w:rPr>
        <w:t>approach</w:t>
      </w:r>
      <w:proofErr w:type="spellEnd"/>
      <w:r w:rsidRPr="00DD1D71">
        <w:rPr>
          <w:highlight w:val="cyan"/>
        </w:rPr>
        <w:t xml:space="preserve"> </w:t>
      </w:r>
      <w:proofErr w:type="spellStart"/>
      <w:r w:rsidRPr="00DD1D71">
        <w:rPr>
          <w:highlight w:val="cyan"/>
        </w:rPr>
        <w:t>based</w:t>
      </w:r>
      <w:proofErr w:type="spellEnd"/>
      <w:r w:rsidRPr="00DD1D71">
        <w:rPr>
          <w:highlight w:val="cyan"/>
        </w:rPr>
        <w:t xml:space="preserve"> on a </w:t>
      </w:r>
      <w:proofErr w:type="spellStart"/>
      <w:r w:rsidRPr="00DD1D71">
        <w:rPr>
          <w:highlight w:val="cyan"/>
        </w:rPr>
        <w:t>contract</w:t>
      </w:r>
      <w:proofErr w:type="spellEnd"/>
      <w:r w:rsidRPr="00DD1D71">
        <w:rPr>
          <w:highlight w:val="cyan"/>
        </w:rPr>
        <w:t xml:space="preserve">, </w:t>
      </w:r>
      <w:proofErr w:type="spellStart"/>
      <w:r w:rsidRPr="00DD1D71">
        <w:rPr>
          <w:highlight w:val="cyan"/>
        </w:rPr>
        <w:t>perhaps</w:t>
      </w:r>
      <w:proofErr w:type="spellEnd"/>
      <w:r w:rsidRPr="00DD1D71">
        <w:rPr>
          <w:highlight w:val="cyan"/>
        </w:rPr>
        <w:t xml:space="preserve"> via a </w:t>
      </w:r>
      <w:proofErr w:type="spellStart"/>
      <w:r w:rsidRPr="00DD1D71">
        <w:rPr>
          <w:highlight w:val="cyan"/>
        </w:rPr>
        <w:t>scheme</w:t>
      </w:r>
      <w:proofErr w:type="spellEnd"/>
      <w:r w:rsidRPr="00DD1D71">
        <w:rPr>
          <w:highlight w:val="cyan"/>
        </w:rPr>
        <w:t xml:space="preserve">, </w:t>
      </w:r>
      <w:proofErr w:type="spellStart"/>
      <w:r w:rsidRPr="00DD1D71">
        <w:rPr>
          <w:highlight w:val="cyan"/>
        </w:rPr>
        <w:t>between</w:t>
      </w:r>
      <w:proofErr w:type="spellEnd"/>
      <w:r w:rsidRPr="00DD1D71">
        <w:rPr>
          <w:highlight w:val="cyan"/>
        </w:rPr>
        <w:t xml:space="preserve"> </w:t>
      </w:r>
      <w:proofErr w:type="spellStart"/>
      <w:r w:rsidRPr="00DD1D71">
        <w:rPr>
          <w:highlight w:val="cyan"/>
        </w:rPr>
        <w:t>protagonists</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have </w:t>
      </w:r>
      <w:proofErr w:type="spellStart"/>
      <w:r w:rsidRPr="00DD1D71">
        <w:rPr>
          <w:highlight w:val="cyan"/>
        </w:rPr>
        <w:t>allowed</w:t>
      </w:r>
      <w:proofErr w:type="spellEnd"/>
      <w:r w:rsidRPr="00DD1D71">
        <w:rPr>
          <w:highlight w:val="cyan"/>
        </w:rPr>
        <w:t xml:space="preserve"> the </w:t>
      </w:r>
      <w:proofErr w:type="spellStart"/>
      <w:r w:rsidRPr="00DD1D71">
        <w:rPr>
          <w:highlight w:val="cyan"/>
        </w:rPr>
        <w:t>development</w:t>
      </w:r>
      <w:proofErr w:type="spellEnd"/>
      <w:r w:rsidRPr="00DD1D71">
        <w:rPr>
          <w:highlight w:val="cyan"/>
        </w:rPr>
        <w:t xml:space="preserve"> of services </w:t>
      </w:r>
      <w:proofErr w:type="spellStart"/>
      <w:r w:rsidRPr="00DD1D71">
        <w:rPr>
          <w:highlight w:val="cyan"/>
        </w:rPr>
        <w:t>that</w:t>
      </w:r>
      <w:proofErr w:type="spellEnd"/>
      <w:r w:rsidRPr="00DD1D71">
        <w:rPr>
          <w:highlight w:val="cyan"/>
        </w:rPr>
        <w:t xml:space="preserve"> </w:t>
      </w:r>
      <w:proofErr w:type="spellStart"/>
      <w:r w:rsidRPr="00DD1D71">
        <w:rPr>
          <w:highlight w:val="cyan"/>
        </w:rPr>
        <w:t>precisely</w:t>
      </w:r>
      <w:proofErr w:type="spellEnd"/>
      <w:r w:rsidRPr="00DD1D71">
        <w:rPr>
          <w:highlight w:val="cyan"/>
        </w:rPr>
        <w:t xml:space="preserve"> </w:t>
      </w:r>
      <w:proofErr w:type="spellStart"/>
      <w:r w:rsidRPr="00DD1D71">
        <w:rPr>
          <w:highlight w:val="cyan"/>
        </w:rPr>
        <w:t>meet</w:t>
      </w:r>
      <w:proofErr w:type="spellEnd"/>
      <w:r w:rsidRPr="00DD1D71">
        <w:rPr>
          <w:highlight w:val="cyan"/>
        </w:rPr>
        <w:t xml:space="preserve"> the expectations of </w:t>
      </w:r>
      <w:proofErr w:type="spellStart"/>
      <w:r w:rsidRPr="00DD1D71">
        <w:rPr>
          <w:highlight w:val="cyan"/>
        </w:rPr>
        <w:t>third</w:t>
      </w:r>
      <w:proofErr w:type="spellEnd"/>
      <w:r w:rsidRPr="00DD1D71">
        <w:rPr>
          <w:highlight w:val="cyan"/>
        </w:rPr>
        <w:t xml:space="preserve"> parties. </w:t>
      </w:r>
      <w:proofErr w:type="spellStart"/>
      <w:r w:rsidRPr="00DD1D71">
        <w:rPr>
          <w:highlight w:val="cyan"/>
        </w:rPr>
        <w:t>Such</w:t>
      </w:r>
      <w:proofErr w:type="spellEnd"/>
      <w:r w:rsidRPr="00DD1D71">
        <w:rPr>
          <w:highlight w:val="cyan"/>
        </w:rPr>
        <w:t xml:space="preserve"> an </w:t>
      </w:r>
      <w:proofErr w:type="spellStart"/>
      <w:r w:rsidRPr="00DD1D71">
        <w:rPr>
          <w:highlight w:val="cyan"/>
        </w:rPr>
        <w:t>approach</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have </w:t>
      </w:r>
      <w:proofErr w:type="spellStart"/>
      <w:r w:rsidRPr="00DD1D71">
        <w:rPr>
          <w:highlight w:val="cyan"/>
        </w:rPr>
        <w:t>avoided</w:t>
      </w:r>
      <w:proofErr w:type="spellEnd"/>
      <w:r w:rsidRPr="00DD1D71">
        <w:rPr>
          <w:highlight w:val="cyan"/>
        </w:rPr>
        <w:t xml:space="preserve"> (i) the </w:t>
      </w:r>
      <w:proofErr w:type="spellStart"/>
      <w:r w:rsidRPr="00DD1D71">
        <w:rPr>
          <w:highlight w:val="cyan"/>
        </w:rPr>
        <w:t>development</w:t>
      </w:r>
      <w:proofErr w:type="spellEnd"/>
      <w:r w:rsidRPr="00DD1D71">
        <w:rPr>
          <w:highlight w:val="cyan"/>
        </w:rPr>
        <w:t xml:space="preserve"> of </w:t>
      </w:r>
      <w:proofErr w:type="spellStart"/>
      <w:r w:rsidRPr="00DD1D71">
        <w:rPr>
          <w:highlight w:val="cyan"/>
        </w:rPr>
        <w:t>unused</w:t>
      </w:r>
      <w:proofErr w:type="spellEnd"/>
      <w:r w:rsidRPr="00DD1D71">
        <w:rPr>
          <w:highlight w:val="cyan"/>
        </w:rPr>
        <w:t xml:space="preserve"> services and (ii) </w:t>
      </w:r>
      <w:proofErr w:type="spellStart"/>
      <w:r w:rsidRPr="00DD1D71">
        <w:rPr>
          <w:highlight w:val="cyan"/>
        </w:rPr>
        <w:t>tedious</w:t>
      </w:r>
      <w:proofErr w:type="spellEnd"/>
      <w:r w:rsidRPr="00DD1D71">
        <w:rPr>
          <w:highlight w:val="cyan"/>
        </w:rPr>
        <w:t xml:space="preserve"> and </w:t>
      </w:r>
      <w:proofErr w:type="spellStart"/>
      <w:r w:rsidRPr="00DD1D71">
        <w:rPr>
          <w:highlight w:val="cyan"/>
        </w:rPr>
        <w:t>costly</w:t>
      </w:r>
      <w:proofErr w:type="spellEnd"/>
      <w:r w:rsidRPr="00DD1D71">
        <w:rPr>
          <w:highlight w:val="cyan"/>
        </w:rPr>
        <w:t xml:space="preserve"> </w:t>
      </w:r>
      <w:proofErr w:type="spellStart"/>
      <w:r w:rsidRPr="00DD1D71">
        <w:rPr>
          <w:highlight w:val="cyan"/>
        </w:rPr>
        <w:t>work</w:t>
      </w:r>
      <w:proofErr w:type="spellEnd"/>
      <w:r w:rsidRPr="00DD1D71">
        <w:rPr>
          <w:highlight w:val="cyan"/>
        </w:rPr>
        <w:t xml:space="preserve"> to </w:t>
      </w:r>
      <w:proofErr w:type="spellStart"/>
      <w:r w:rsidRPr="00DD1D71">
        <w:rPr>
          <w:highlight w:val="cyan"/>
        </w:rPr>
        <w:t>ensure</w:t>
      </w:r>
      <w:proofErr w:type="spellEnd"/>
      <w:r w:rsidRPr="00DD1D71">
        <w:rPr>
          <w:highlight w:val="cyan"/>
        </w:rPr>
        <w:t xml:space="preserve"> compliance of the solutions </w:t>
      </w:r>
      <w:proofErr w:type="spellStart"/>
      <w:r w:rsidRPr="00DD1D71">
        <w:rPr>
          <w:highlight w:val="cyan"/>
        </w:rPr>
        <w:t>developed</w:t>
      </w:r>
      <w:proofErr w:type="spellEnd"/>
      <w:r w:rsidRPr="00DD1D71">
        <w:rPr>
          <w:highlight w:val="cyan"/>
        </w:rPr>
        <w:t xml:space="preserve">. This </w:t>
      </w:r>
      <w:proofErr w:type="spellStart"/>
      <w:r w:rsidRPr="00DD1D71">
        <w:rPr>
          <w:highlight w:val="cyan"/>
        </w:rPr>
        <w:t>approach</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now</w:t>
      </w:r>
      <w:proofErr w:type="spellEnd"/>
      <w:r w:rsidRPr="00DD1D71">
        <w:rPr>
          <w:highlight w:val="cyan"/>
        </w:rPr>
        <w:t xml:space="preserve"> </w:t>
      </w:r>
      <w:proofErr w:type="spellStart"/>
      <w:r w:rsidRPr="00DD1D71">
        <w:rPr>
          <w:highlight w:val="cyan"/>
        </w:rPr>
        <w:t>widely</w:t>
      </w:r>
      <w:proofErr w:type="spellEnd"/>
      <w:r w:rsidRPr="00DD1D71">
        <w:rPr>
          <w:highlight w:val="cyan"/>
        </w:rPr>
        <w:t xml:space="preserve"> </w:t>
      </w:r>
      <w:proofErr w:type="spellStart"/>
      <w:r w:rsidRPr="00DD1D71">
        <w:rPr>
          <w:highlight w:val="cyan"/>
        </w:rPr>
        <w:t>shared</w:t>
      </w:r>
      <w:proofErr w:type="spellEnd"/>
      <w:r w:rsidRPr="00DD1D71">
        <w:rPr>
          <w:highlight w:val="cyan"/>
        </w:rPr>
        <w:t xml:space="preserve"> by TPP. As </w:t>
      </w:r>
      <w:proofErr w:type="spellStart"/>
      <w:r w:rsidRPr="00DD1D71">
        <w:rPr>
          <w:highlight w:val="cyan"/>
        </w:rPr>
        <w:t>such</w:t>
      </w:r>
      <w:proofErr w:type="spellEnd"/>
      <w:r w:rsidRPr="00DD1D71">
        <w:rPr>
          <w:highlight w:val="cyan"/>
        </w:rPr>
        <w:t xml:space="preserve">, the </w:t>
      </w:r>
      <w:proofErr w:type="spellStart"/>
      <w:r w:rsidRPr="00DD1D71">
        <w:rPr>
          <w:highlight w:val="cyan"/>
        </w:rPr>
        <w:t>work</w:t>
      </w:r>
      <w:proofErr w:type="spellEnd"/>
      <w:r w:rsidRPr="00DD1D71">
        <w:rPr>
          <w:highlight w:val="cyan"/>
        </w:rPr>
        <w:t xml:space="preserve"> </w:t>
      </w:r>
      <w:proofErr w:type="spellStart"/>
      <w:r w:rsidRPr="00DD1D71">
        <w:rPr>
          <w:highlight w:val="cyan"/>
        </w:rPr>
        <w:t>currently</w:t>
      </w:r>
      <w:proofErr w:type="spellEnd"/>
      <w:r w:rsidRPr="00DD1D71">
        <w:rPr>
          <w:highlight w:val="cyan"/>
        </w:rPr>
        <w:t xml:space="preserve"> </w:t>
      </w:r>
      <w:proofErr w:type="spellStart"/>
      <w:r w:rsidRPr="00DD1D71">
        <w:rPr>
          <w:highlight w:val="cyan"/>
        </w:rPr>
        <w:t>carried</w:t>
      </w:r>
      <w:proofErr w:type="spellEnd"/>
      <w:r w:rsidRPr="00DD1D71">
        <w:rPr>
          <w:highlight w:val="cyan"/>
        </w:rPr>
        <w:t xml:space="preserve"> out by the EPC </w:t>
      </w:r>
      <w:proofErr w:type="spellStart"/>
      <w:r w:rsidRPr="00DD1D71">
        <w:rPr>
          <w:highlight w:val="cyan"/>
        </w:rPr>
        <w:t>confirms</w:t>
      </w:r>
      <w:proofErr w:type="spellEnd"/>
      <w:r w:rsidRPr="00DD1D71">
        <w:rPr>
          <w:highlight w:val="cyan"/>
        </w:rPr>
        <w:t xml:space="preserve"> the </w:t>
      </w:r>
      <w:proofErr w:type="spellStart"/>
      <w:r w:rsidRPr="00DD1D71">
        <w:rPr>
          <w:highlight w:val="cyan"/>
        </w:rPr>
        <w:t>interest</w:t>
      </w:r>
      <w:proofErr w:type="spellEnd"/>
      <w:r w:rsidRPr="00DD1D71">
        <w:rPr>
          <w:highlight w:val="cyan"/>
        </w:rPr>
        <w:t xml:space="preserve"> of a </w:t>
      </w:r>
      <w:proofErr w:type="spellStart"/>
      <w:r w:rsidRPr="00DD1D71">
        <w:rPr>
          <w:highlight w:val="cyan"/>
        </w:rPr>
        <w:t>contract</w:t>
      </w:r>
      <w:proofErr w:type="spellEnd"/>
      <w:r w:rsidRPr="00DD1D71">
        <w:rPr>
          <w:highlight w:val="cyan"/>
        </w:rPr>
        <w:t xml:space="preserve"> to </w:t>
      </w:r>
      <w:proofErr w:type="spellStart"/>
      <w:r w:rsidRPr="00DD1D71">
        <w:rPr>
          <w:highlight w:val="cyan"/>
        </w:rPr>
        <w:t>ensure</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service </w:t>
      </w:r>
      <w:proofErr w:type="spellStart"/>
      <w:r w:rsidRPr="00DD1D71">
        <w:rPr>
          <w:highlight w:val="cyan"/>
        </w:rPr>
        <w:t>developments</w:t>
      </w:r>
      <w:proofErr w:type="spellEnd"/>
      <w:r w:rsidRPr="00DD1D71">
        <w:rPr>
          <w:highlight w:val="cyan"/>
        </w:rPr>
        <w:t xml:space="preserve"> </w:t>
      </w:r>
      <w:proofErr w:type="spellStart"/>
      <w:r w:rsidRPr="00DD1D71">
        <w:rPr>
          <w:highlight w:val="cyan"/>
        </w:rPr>
        <w:t>meet</w:t>
      </w:r>
      <w:proofErr w:type="spellEnd"/>
      <w:r w:rsidRPr="00DD1D71">
        <w:rPr>
          <w:highlight w:val="cyan"/>
        </w:rPr>
        <w:t xml:space="preserve"> real </w:t>
      </w:r>
      <w:proofErr w:type="spellStart"/>
      <w:r w:rsidRPr="00DD1D71">
        <w:rPr>
          <w:highlight w:val="cyan"/>
        </w:rPr>
        <w:t>demand</w:t>
      </w:r>
      <w:proofErr w:type="spellEnd"/>
      <w:r w:rsidRPr="00DD1D71">
        <w:rPr>
          <w:highlight w:val="cyan"/>
        </w:rPr>
        <w:t>.</w:t>
      </w:r>
    </w:p>
    <w:p w14:paraId="09DD29B3" w14:textId="77777777" w:rsidR="004233CC" w:rsidRPr="003365CE" w:rsidRDefault="004233CC" w:rsidP="007529F4">
      <w:pPr>
        <w:jc w:val="both"/>
      </w:pPr>
    </w:p>
    <w:p w14:paraId="2BEB916E" w14:textId="77777777" w:rsidR="00793714" w:rsidRPr="004C47B9" w:rsidRDefault="007803AE" w:rsidP="007529F4">
      <w:pPr>
        <w:jc w:val="both"/>
        <w:rPr>
          <w:lang w:val="en-US"/>
        </w:rPr>
      </w:pPr>
      <w:r w:rsidRPr="004C47B9">
        <w:rPr>
          <w:lang w:val="en-US"/>
        </w:rPr>
        <w:t>d. Do you see any other issues to be considered in a possible revision of PSD2 related to the final provisions? [open text box, including “don’t know”/”no opin</w:t>
      </w:r>
      <w:r w:rsidR="006B5F04">
        <w:rPr>
          <w:lang w:val="en-US"/>
        </w:rPr>
        <w:t>ion” option] [max. 250 words]</w:t>
      </w:r>
    </w:p>
    <w:p w14:paraId="3F53D3CE" w14:textId="77777777" w:rsidR="00556AC0" w:rsidRPr="00DD1D71" w:rsidRDefault="00556AC0" w:rsidP="00556AC0">
      <w:pPr>
        <w:jc w:val="both"/>
      </w:pPr>
      <w:proofErr w:type="spellStart"/>
      <w:r w:rsidRPr="00DD1D71">
        <w:rPr>
          <w:highlight w:val="cyan"/>
        </w:rPr>
        <w:t>Questioning</w:t>
      </w:r>
      <w:proofErr w:type="spellEnd"/>
      <w:r w:rsidRPr="00DD1D71">
        <w:rPr>
          <w:highlight w:val="cyan"/>
        </w:rPr>
        <w:t xml:space="preserve"> the </w:t>
      </w:r>
      <w:proofErr w:type="spellStart"/>
      <w:r w:rsidRPr="00DD1D71">
        <w:rPr>
          <w:highlight w:val="cyan"/>
        </w:rPr>
        <w:t>validity</w:t>
      </w:r>
      <w:proofErr w:type="spellEnd"/>
      <w:r w:rsidRPr="00DD1D71">
        <w:rPr>
          <w:highlight w:val="cyan"/>
        </w:rPr>
        <w:t xml:space="preserve"> and </w:t>
      </w:r>
      <w:proofErr w:type="spellStart"/>
      <w:r w:rsidRPr="00DD1D71">
        <w:rPr>
          <w:highlight w:val="cyan"/>
        </w:rPr>
        <w:t>consistency</w:t>
      </w:r>
      <w:proofErr w:type="spellEnd"/>
      <w:r w:rsidRPr="00DD1D71">
        <w:rPr>
          <w:highlight w:val="cyan"/>
        </w:rPr>
        <w:t xml:space="preserve"> of </w:t>
      </w:r>
      <w:proofErr w:type="spellStart"/>
      <w:proofErr w:type="gramStart"/>
      <w:r w:rsidRPr="00DD1D71">
        <w:rPr>
          <w:highlight w:val="cyan"/>
        </w:rPr>
        <w:t>reporting</w:t>
      </w:r>
      <w:proofErr w:type="spellEnd"/>
      <w:r w:rsidRPr="00DD1D71">
        <w:rPr>
          <w:highlight w:val="cyan"/>
        </w:rPr>
        <w:t>:</w:t>
      </w:r>
      <w:proofErr w:type="gramEnd"/>
      <w:r w:rsidRPr="00DD1D71">
        <w:rPr>
          <w:highlight w:val="cyan"/>
        </w:rPr>
        <w:t xml:space="preserve"> </w:t>
      </w:r>
      <w:proofErr w:type="spellStart"/>
      <w:r w:rsidRPr="00DD1D71">
        <w:rPr>
          <w:highlight w:val="cyan"/>
        </w:rPr>
        <w:t>implementation</w:t>
      </w:r>
      <w:proofErr w:type="spellEnd"/>
      <w:r w:rsidRPr="00DD1D71">
        <w:rPr>
          <w:highlight w:val="cyan"/>
        </w:rPr>
        <w:t xml:space="preserve"> </w:t>
      </w:r>
      <w:proofErr w:type="spellStart"/>
      <w:r w:rsidRPr="00DD1D71">
        <w:rPr>
          <w:highlight w:val="cyan"/>
        </w:rPr>
        <w:t>costs</w:t>
      </w:r>
      <w:proofErr w:type="spellEnd"/>
      <w:r w:rsidRPr="00DD1D71">
        <w:rPr>
          <w:highlight w:val="cyan"/>
        </w:rPr>
        <w:t xml:space="preserve"> due in </w:t>
      </w:r>
      <w:proofErr w:type="spellStart"/>
      <w:r w:rsidRPr="00DD1D71">
        <w:rPr>
          <w:highlight w:val="cyan"/>
        </w:rPr>
        <w:t>particular</w:t>
      </w:r>
      <w:proofErr w:type="spellEnd"/>
      <w:r w:rsidRPr="00DD1D71">
        <w:rPr>
          <w:highlight w:val="cyan"/>
        </w:rPr>
        <w:t xml:space="preserve"> to the </w:t>
      </w:r>
      <w:proofErr w:type="spellStart"/>
      <w:r w:rsidRPr="00DD1D71">
        <w:rPr>
          <w:highlight w:val="cyan"/>
        </w:rPr>
        <w:t>fact</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the EBA Guidelines on PSD2 </w:t>
      </w:r>
      <w:proofErr w:type="spellStart"/>
      <w:r w:rsidRPr="00DD1D71">
        <w:rPr>
          <w:highlight w:val="cyan"/>
        </w:rPr>
        <w:t>fraud</w:t>
      </w:r>
      <w:proofErr w:type="spellEnd"/>
      <w:r w:rsidRPr="00DD1D71">
        <w:rPr>
          <w:highlight w:val="cyan"/>
        </w:rPr>
        <w:t xml:space="preserve"> </w:t>
      </w:r>
      <w:proofErr w:type="spellStart"/>
      <w:r w:rsidRPr="00DD1D71">
        <w:rPr>
          <w:highlight w:val="cyan"/>
        </w:rPr>
        <w:t>reporting</w:t>
      </w:r>
      <w:proofErr w:type="spellEnd"/>
      <w:r w:rsidRPr="00DD1D71">
        <w:rPr>
          <w:highlight w:val="cyan"/>
        </w:rPr>
        <w:t xml:space="preserve"> have </w:t>
      </w:r>
      <w:proofErr w:type="spellStart"/>
      <w:r w:rsidRPr="00DD1D71">
        <w:rPr>
          <w:highlight w:val="cyan"/>
        </w:rPr>
        <w:t>resulted</w:t>
      </w:r>
      <w:proofErr w:type="spellEnd"/>
      <w:r w:rsidRPr="00DD1D71">
        <w:rPr>
          <w:highlight w:val="cyan"/>
        </w:rPr>
        <w:t xml:space="preserve"> in </w:t>
      </w:r>
      <w:proofErr w:type="spellStart"/>
      <w:r w:rsidRPr="00DD1D71">
        <w:rPr>
          <w:highlight w:val="cyan"/>
        </w:rPr>
        <w:t>different</w:t>
      </w:r>
      <w:proofErr w:type="spellEnd"/>
      <w:r w:rsidRPr="00DD1D71">
        <w:rPr>
          <w:highlight w:val="cyan"/>
        </w:rPr>
        <w:t xml:space="preserve"> content </w:t>
      </w:r>
      <w:proofErr w:type="spellStart"/>
      <w:r w:rsidRPr="00DD1D71">
        <w:rPr>
          <w:highlight w:val="cyan"/>
        </w:rPr>
        <w:t>requirements</w:t>
      </w:r>
      <w:proofErr w:type="spellEnd"/>
      <w:r w:rsidRPr="00DD1D71">
        <w:rPr>
          <w:highlight w:val="cyan"/>
        </w:rPr>
        <w:t xml:space="preserve"> (variation of </w:t>
      </w:r>
      <w:proofErr w:type="spellStart"/>
      <w:r w:rsidRPr="00DD1D71">
        <w:rPr>
          <w:highlight w:val="cyan"/>
        </w:rPr>
        <w:t>indicators</w:t>
      </w:r>
      <w:proofErr w:type="spellEnd"/>
      <w:r w:rsidRPr="00DD1D71">
        <w:rPr>
          <w:highlight w:val="cyan"/>
        </w:rPr>
        <w:t xml:space="preserve"> to </w:t>
      </w:r>
      <w:proofErr w:type="spellStart"/>
      <w:r w:rsidRPr="00DD1D71">
        <w:rPr>
          <w:highlight w:val="cyan"/>
        </w:rPr>
        <w:t>be</w:t>
      </w:r>
      <w:proofErr w:type="spellEnd"/>
      <w:r w:rsidRPr="00DD1D71">
        <w:rPr>
          <w:highlight w:val="cyan"/>
        </w:rPr>
        <w:t xml:space="preserve"> </w:t>
      </w:r>
      <w:proofErr w:type="spellStart"/>
      <w:r w:rsidRPr="00DD1D71">
        <w:rPr>
          <w:highlight w:val="cyan"/>
        </w:rPr>
        <w:t>returned</w:t>
      </w:r>
      <w:proofErr w:type="spellEnd"/>
      <w:r w:rsidRPr="00DD1D71">
        <w:rPr>
          <w:highlight w:val="cyan"/>
        </w:rPr>
        <w:t xml:space="preserve">) and </w:t>
      </w:r>
      <w:proofErr w:type="spellStart"/>
      <w:r w:rsidRPr="00DD1D71">
        <w:rPr>
          <w:highlight w:val="cyan"/>
        </w:rPr>
        <w:t>different</w:t>
      </w:r>
      <w:proofErr w:type="spellEnd"/>
      <w:r w:rsidRPr="00DD1D71">
        <w:rPr>
          <w:highlight w:val="cyan"/>
        </w:rPr>
        <w:t xml:space="preserve"> formats (</w:t>
      </w:r>
      <w:proofErr w:type="spellStart"/>
      <w:r w:rsidRPr="00DD1D71">
        <w:rPr>
          <w:highlight w:val="cyan"/>
        </w:rPr>
        <w:t>excel</w:t>
      </w:r>
      <w:proofErr w:type="spellEnd"/>
      <w:r w:rsidRPr="00DD1D71">
        <w:rPr>
          <w:highlight w:val="cyan"/>
        </w:rPr>
        <w:t xml:space="preserve">, xml, csv version) </w:t>
      </w:r>
      <w:proofErr w:type="spellStart"/>
      <w:r w:rsidRPr="00DD1D71">
        <w:rPr>
          <w:highlight w:val="cyan"/>
        </w:rPr>
        <w:t>according</w:t>
      </w:r>
      <w:proofErr w:type="spellEnd"/>
      <w:r w:rsidRPr="00DD1D71">
        <w:rPr>
          <w:highlight w:val="cyan"/>
        </w:rPr>
        <w:t xml:space="preserve"> to national </w:t>
      </w:r>
      <w:proofErr w:type="spellStart"/>
      <w:r w:rsidRPr="00DD1D71">
        <w:rPr>
          <w:highlight w:val="cyan"/>
        </w:rPr>
        <w:t>regulators</w:t>
      </w:r>
      <w:proofErr w:type="spellEnd"/>
      <w:r w:rsidRPr="00DD1D71">
        <w:rPr>
          <w:highlight w:val="cyan"/>
        </w:rPr>
        <w:t xml:space="preserve">, </w:t>
      </w:r>
      <w:proofErr w:type="spellStart"/>
      <w:r w:rsidRPr="00DD1D71">
        <w:rPr>
          <w:highlight w:val="cyan"/>
        </w:rPr>
        <w:t>while</w:t>
      </w:r>
      <w:proofErr w:type="spellEnd"/>
      <w:r w:rsidRPr="00DD1D71">
        <w:rPr>
          <w:highlight w:val="cyan"/>
        </w:rPr>
        <w:t xml:space="preserve"> the engine </w:t>
      </w:r>
      <w:proofErr w:type="spellStart"/>
      <w:r w:rsidRPr="00DD1D71">
        <w:rPr>
          <w:highlight w:val="cyan"/>
        </w:rPr>
        <w:t>providing</w:t>
      </w:r>
      <w:proofErr w:type="spellEnd"/>
      <w:r w:rsidRPr="00DD1D71">
        <w:rPr>
          <w:highlight w:val="cyan"/>
        </w:rPr>
        <w:t xml:space="preserve"> </w:t>
      </w:r>
      <w:proofErr w:type="spellStart"/>
      <w:r w:rsidRPr="00DD1D71">
        <w:rPr>
          <w:highlight w:val="cyan"/>
        </w:rPr>
        <w:t>indicators</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the </w:t>
      </w:r>
      <w:proofErr w:type="spellStart"/>
      <w:r w:rsidRPr="00DD1D71">
        <w:rPr>
          <w:highlight w:val="cyan"/>
        </w:rPr>
        <w:t>same</w:t>
      </w:r>
      <w:proofErr w:type="spellEnd"/>
      <w:r w:rsidRPr="00DD1D71">
        <w:rPr>
          <w:highlight w:val="cyan"/>
        </w:rPr>
        <w:t xml:space="preserve">. PSD2 </w:t>
      </w:r>
      <w:proofErr w:type="spellStart"/>
      <w:r w:rsidRPr="00DD1D71">
        <w:rPr>
          <w:highlight w:val="cyan"/>
        </w:rPr>
        <w:t>fraud</w:t>
      </w:r>
      <w:proofErr w:type="spellEnd"/>
      <w:r w:rsidRPr="00DD1D71">
        <w:rPr>
          <w:highlight w:val="cyan"/>
        </w:rPr>
        <w:t xml:space="preserve"> </w:t>
      </w:r>
      <w:proofErr w:type="spellStart"/>
      <w:r w:rsidRPr="00DD1D71">
        <w:rPr>
          <w:highlight w:val="cyan"/>
        </w:rPr>
        <w:t>reporting</w:t>
      </w:r>
      <w:proofErr w:type="spellEnd"/>
      <w:r w:rsidRPr="00DD1D71">
        <w:rPr>
          <w:highlight w:val="cyan"/>
        </w:rPr>
        <w:t xml:space="preserve"> </w:t>
      </w:r>
      <w:proofErr w:type="spellStart"/>
      <w:r w:rsidRPr="00DD1D71">
        <w:rPr>
          <w:highlight w:val="cyan"/>
        </w:rPr>
        <w:t>could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integrated</w:t>
      </w:r>
      <w:proofErr w:type="spellEnd"/>
      <w:r w:rsidRPr="00DD1D71">
        <w:rPr>
          <w:highlight w:val="cyan"/>
        </w:rPr>
        <w:t xml:space="preserve"> </w:t>
      </w:r>
      <w:proofErr w:type="spellStart"/>
      <w:r w:rsidRPr="00DD1D71">
        <w:rPr>
          <w:highlight w:val="cyan"/>
        </w:rPr>
        <w:t>into</w:t>
      </w:r>
      <w:proofErr w:type="spellEnd"/>
      <w:r w:rsidRPr="00DD1D71">
        <w:rPr>
          <w:highlight w:val="cyan"/>
        </w:rPr>
        <w:t xml:space="preserve"> ECB </w:t>
      </w:r>
      <w:proofErr w:type="spellStart"/>
      <w:r w:rsidRPr="00DD1D71">
        <w:rPr>
          <w:highlight w:val="cyan"/>
        </w:rPr>
        <w:t>reporting</w:t>
      </w:r>
      <w:proofErr w:type="spellEnd"/>
      <w:r w:rsidRPr="00DD1D71">
        <w:rPr>
          <w:highlight w:val="cyan"/>
        </w:rPr>
        <w:t xml:space="preserve"> by </w:t>
      </w:r>
      <w:proofErr w:type="spellStart"/>
      <w:r w:rsidRPr="00DD1D71">
        <w:rPr>
          <w:highlight w:val="cyan"/>
        </w:rPr>
        <w:t>ensuring</w:t>
      </w:r>
      <w:proofErr w:type="spellEnd"/>
      <w:r w:rsidRPr="00DD1D71">
        <w:rPr>
          <w:highlight w:val="cyan"/>
        </w:rPr>
        <w:t xml:space="preserve"> harmonisation in </w:t>
      </w:r>
      <w:proofErr w:type="spellStart"/>
      <w:r w:rsidRPr="00DD1D71">
        <w:rPr>
          <w:highlight w:val="cyan"/>
        </w:rPr>
        <w:t>terms</w:t>
      </w:r>
      <w:proofErr w:type="spellEnd"/>
      <w:r w:rsidRPr="00DD1D71">
        <w:rPr>
          <w:highlight w:val="cyan"/>
        </w:rPr>
        <w:t xml:space="preserve"> of </w:t>
      </w:r>
      <w:proofErr w:type="spellStart"/>
      <w:r w:rsidRPr="00DD1D71">
        <w:rPr>
          <w:highlight w:val="cyan"/>
        </w:rPr>
        <w:t>frequency</w:t>
      </w:r>
      <w:proofErr w:type="spellEnd"/>
      <w:r w:rsidRPr="00DD1D71">
        <w:rPr>
          <w:highlight w:val="cyan"/>
        </w:rPr>
        <w:t xml:space="preserve">, </w:t>
      </w:r>
      <w:proofErr w:type="spellStart"/>
      <w:r w:rsidRPr="00DD1D71">
        <w:rPr>
          <w:highlight w:val="cyan"/>
        </w:rPr>
        <w:t>reporting</w:t>
      </w:r>
      <w:proofErr w:type="spellEnd"/>
      <w:r w:rsidRPr="00DD1D71">
        <w:rPr>
          <w:highlight w:val="cyan"/>
        </w:rPr>
        <w:t xml:space="preserve"> format and </w:t>
      </w:r>
      <w:proofErr w:type="spellStart"/>
      <w:r w:rsidRPr="00DD1D71">
        <w:rPr>
          <w:highlight w:val="cyan"/>
        </w:rPr>
        <w:t>level</w:t>
      </w:r>
      <w:proofErr w:type="spellEnd"/>
      <w:r w:rsidRPr="00DD1D71">
        <w:rPr>
          <w:highlight w:val="cyan"/>
        </w:rPr>
        <w:t xml:space="preserve"> of </w:t>
      </w:r>
      <w:proofErr w:type="spellStart"/>
      <w:r w:rsidRPr="00DD1D71">
        <w:rPr>
          <w:highlight w:val="cyan"/>
        </w:rPr>
        <w:t>granularity</w:t>
      </w:r>
      <w:proofErr w:type="spellEnd"/>
      <w:r w:rsidRPr="00DD1D71">
        <w:rPr>
          <w:highlight w:val="cyan"/>
        </w:rPr>
        <w:t xml:space="preserve"> of the new </w:t>
      </w:r>
      <w:proofErr w:type="spellStart"/>
      <w:r w:rsidRPr="00DD1D71">
        <w:rPr>
          <w:highlight w:val="cyan"/>
        </w:rPr>
        <w:t>indicators</w:t>
      </w:r>
      <w:proofErr w:type="spellEnd"/>
      <w:r w:rsidRPr="00DD1D71">
        <w:rPr>
          <w:highlight w:val="cyan"/>
        </w:rPr>
        <w:t xml:space="preserve"> to </w:t>
      </w:r>
      <w:proofErr w:type="spellStart"/>
      <w:r w:rsidRPr="00DD1D71">
        <w:rPr>
          <w:highlight w:val="cyan"/>
        </w:rPr>
        <w:t>be</w:t>
      </w:r>
      <w:proofErr w:type="spellEnd"/>
      <w:r w:rsidRPr="00DD1D71">
        <w:rPr>
          <w:highlight w:val="cyan"/>
        </w:rPr>
        <w:t xml:space="preserve"> </w:t>
      </w:r>
      <w:proofErr w:type="spellStart"/>
      <w:r w:rsidRPr="00DD1D71">
        <w:rPr>
          <w:highlight w:val="cyan"/>
        </w:rPr>
        <w:t>produced</w:t>
      </w:r>
      <w:proofErr w:type="spellEnd"/>
      <w:r w:rsidRPr="00DD1D71">
        <w:rPr>
          <w:highlight w:val="cyan"/>
        </w:rPr>
        <w:t xml:space="preserve">, as </w:t>
      </w:r>
      <w:proofErr w:type="spellStart"/>
      <w:r w:rsidRPr="00DD1D71">
        <w:rPr>
          <w:highlight w:val="cyan"/>
        </w:rPr>
        <w:t>is</w:t>
      </w:r>
      <w:proofErr w:type="spellEnd"/>
      <w:r w:rsidRPr="00DD1D71">
        <w:rPr>
          <w:highlight w:val="cyan"/>
        </w:rPr>
        <w:t xml:space="preserve"> </w:t>
      </w:r>
      <w:proofErr w:type="spellStart"/>
      <w:r w:rsidRPr="00DD1D71">
        <w:rPr>
          <w:highlight w:val="cyan"/>
        </w:rPr>
        <w:t>done</w:t>
      </w:r>
      <w:proofErr w:type="spellEnd"/>
      <w:r w:rsidRPr="00DD1D71">
        <w:rPr>
          <w:highlight w:val="cyan"/>
        </w:rPr>
        <w:t xml:space="preserve"> in France.</w:t>
      </w:r>
    </w:p>
    <w:p w14:paraId="6C20BF32" w14:textId="77777777" w:rsidR="00556AC0" w:rsidRPr="00A70FF2" w:rsidRDefault="00556AC0" w:rsidP="00A3053D">
      <w:pPr>
        <w:spacing w:before="120" w:after="120" w:line="240" w:lineRule="auto"/>
        <w:jc w:val="both"/>
        <w:rPr>
          <w:highlight w:val="yellow"/>
        </w:rPr>
      </w:pPr>
    </w:p>
    <w:p w14:paraId="279ABF47" w14:textId="77777777" w:rsidR="00CE45F5" w:rsidRPr="00CE45F5" w:rsidRDefault="004C47B9" w:rsidP="00CE45F5">
      <w:pPr>
        <w:jc w:val="both"/>
        <w:rPr>
          <w:b/>
          <w:lang w:val="en-US"/>
        </w:rPr>
      </w:pPr>
      <w:r w:rsidRPr="00CE45F5">
        <w:rPr>
          <w:b/>
          <w:lang w:val="en-US"/>
        </w:rPr>
        <w:t xml:space="preserve">Any other issues </w:t>
      </w:r>
    </w:p>
    <w:p w14:paraId="76A8DBAF" w14:textId="77777777" w:rsidR="00CE45F5" w:rsidRPr="00CE45F5" w:rsidRDefault="00CE45F5" w:rsidP="00CE45F5">
      <w:pPr>
        <w:jc w:val="both"/>
        <w:rPr>
          <w:b/>
          <w:color w:val="0070C0"/>
          <w:lang w:val="en-US"/>
        </w:rPr>
      </w:pPr>
      <w:r w:rsidRPr="00CE45F5">
        <w:rPr>
          <w:b/>
          <w:color w:val="0070C0"/>
          <w:lang w:val="en-US"/>
        </w:rPr>
        <w:t xml:space="preserve">Tout </w:t>
      </w:r>
      <w:proofErr w:type="spellStart"/>
      <w:r w:rsidRPr="00CE45F5">
        <w:rPr>
          <w:b/>
          <w:color w:val="0070C0"/>
          <w:lang w:val="en-US"/>
        </w:rPr>
        <w:t>autre</w:t>
      </w:r>
      <w:proofErr w:type="spellEnd"/>
      <w:r w:rsidRPr="00CE45F5">
        <w:rPr>
          <w:b/>
          <w:color w:val="0070C0"/>
          <w:lang w:val="en-US"/>
        </w:rPr>
        <w:t xml:space="preserve"> </w:t>
      </w:r>
      <w:proofErr w:type="spellStart"/>
      <w:r w:rsidRPr="00CE45F5">
        <w:rPr>
          <w:b/>
          <w:color w:val="0070C0"/>
          <w:lang w:val="en-US"/>
        </w:rPr>
        <w:t>problème</w:t>
      </w:r>
      <w:proofErr w:type="spellEnd"/>
      <w:r w:rsidRPr="00CE45F5">
        <w:rPr>
          <w:b/>
          <w:color w:val="0070C0"/>
          <w:lang w:val="en-US"/>
        </w:rPr>
        <w:t xml:space="preserve"> </w:t>
      </w:r>
    </w:p>
    <w:p w14:paraId="4700C10F" w14:textId="77777777" w:rsidR="004C47B9" w:rsidRPr="003365CE" w:rsidRDefault="004C47B9" w:rsidP="007529F4">
      <w:pPr>
        <w:jc w:val="both"/>
      </w:pPr>
      <w:r w:rsidRPr="004C47B9">
        <w:rPr>
          <w:lang w:val="en-US"/>
        </w:rPr>
        <w:t xml:space="preserve">56. Are there any other issues that have not been raised in this questionnaire that you think would be relevant for the review of PSD2 and its possible revision? If these are specifically relevant for </w:t>
      </w:r>
      <w:proofErr w:type="gramStart"/>
      <w:r w:rsidRPr="004C47B9">
        <w:rPr>
          <w:lang w:val="en-US"/>
        </w:rPr>
        <w:t>particular stakeholder(s)</w:t>
      </w:r>
      <w:proofErr w:type="gramEnd"/>
      <w:r w:rsidRPr="004C47B9">
        <w:rPr>
          <w:lang w:val="en-US"/>
        </w:rPr>
        <w:t xml:space="preserve">, please make this known in your answer. </w:t>
      </w:r>
      <w:r>
        <w:t>[</w:t>
      </w:r>
      <w:proofErr w:type="gramStart"/>
      <w:r>
        <w:t>open</w:t>
      </w:r>
      <w:proofErr w:type="gramEnd"/>
      <w:r>
        <w:t xml:space="preserve"> </w:t>
      </w:r>
      <w:proofErr w:type="spellStart"/>
      <w:r>
        <w:t>text</w:t>
      </w:r>
      <w:proofErr w:type="spellEnd"/>
      <w:r>
        <w:t xml:space="preserve"> box] [max 500 </w:t>
      </w:r>
      <w:proofErr w:type="spellStart"/>
      <w:r>
        <w:t>words</w:t>
      </w:r>
      <w:proofErr w:type="spellEnd"/>
      <w:r w:rsidR="006B5F04" w:rsidRPr="003365CE">
        <w:t>]</w:t>
      </w:r>
    </w:p>
    <w:p w14:paraId="15397238" w14:textId="77777777" w:rsidR="003D3CE4" w:rsidRPr="00DD1D71" w:rsidRDefault="003D3CE4" w:rsidP="003D3CE4">
      <w:pPr>
        <w:jc w:val="both"/>
        <w:rPr>
          <w:highlight w:val="cyan"/>
        </w:rPr>
      </w:pPr>
      <w:r w:rsidRPr="00DD1D71">
        <w:rPr>
          <w:highlight w:val="cyan"/>
        </w:rPr>
        <w:t xml:space="preserve">It </w:t>
      </w:r>
      <w:proofErr w:type="spellStart"/>
      <w:r w:rsidRPr="00DD1D71">
        <w:rPr>
          <w:highlight w:val="cyan"/>
        </w:rPr>
        <w:t>is</w:t>
      </w:r>
      <w:proofErr w:type="spellEnd"/>
      <w:r w:rsidRPr="00DD1D71">
        <w:rPr>
          <w:highlight w:val="cyan"/>
        </w:rPr>
        <w:t xml:space="preserve"> essential to </w:t>
      </w:r>
      <w:proofErr w:type="spellStart"/>
      <w:r w:rsidRPr="00DD1D71">
        <w:rPr>
          <w:highlight w:val="cyan"/>
        </w:rPr>
        <w:t>work</w:t>
      </w:r>
      <w:proofErr w:type="spellEnd"/>
      <w:r w:rsidRPr="00DD1D71">
        <w:rPr>
          <w:highlight w:val="cyan"/>
        </w:rPr>
        <w:t xml:space="preserve"> </w:t>
      </w:r>
      <w:proofErr w:type="spellStart"/>
      <w:r w:rsidRPr="00DD1D71">
        <w:rPr>
          <w:highlight w:val="cyan"/>
        </w:rPr>
        <w:t>towards</w:t>
      </w:r>
      <w:proofErr w:type="spellEnd"/>
      <w:r w:rsidRPr="00DD1D71">
        <w:rPr>
          <w:highlight w:val="cyan"/>
        </w:rPr>
        <w:t xml:space="preserve"> a </w:t>
      </w:r>
      <w:proofErr w:type="spellStart"/>
      <w:r w:rsidRPr="00DD1D71">
        <w:rPr>
          <w:highlight w:val="cyan"/>
        </w:rPr>
        <w:t>gradual</w:t>
      </w:r>
      <w:proofErr w:type="spellEnd"/>
      <w:r w:rsidRPr="00DD1D71">
        <w:rPr>
          <w:highlight w:val="cyan"/>
        </w:rPr>
        <w:t xml:space="preserve"> </w:t>
      </w:r>
      <w:proofErr w:type="spellStart"/>
      <w:r w:rsidRPr="00DD1D71">
        <w:rPr>
          <w:highlight w:val="cyan"/>
        </w:rPr>
        <w:t>implementation</w:t>
      </w:r>
      <w:proofErr w:type="spellEnd"/>
      <w:r w:rsidRPr="00DD1D71">
        <w:rPr>
          <w:highlight w:val="cyan"/>
        </w:rPr>
        <w:t xml:space="preserve"> of </w:t>
      </w:r>
      <w:proofErr w:type="spellStart"/>
      <w:r w:rsidRPr="00DD1D71">
        <w:rPr>
          <w:highlight w:val="cyan"/>
        </w:rPr>
        <w:t>technical</w:t>
      </w:r>
      <w:proofErr w:type="spellEnd"/>
      <w:r w:rsidRPr="00DD1D71">
        <w:rPr>
          <w:highlight w:val="cyan"/>
        </w:rPr>
        <w:t xml:space="preserve"> and </w:t>
      </w:r>
      <w:proofErr w:type="spellStart"/>
      <w:r w:rsidRPr="00DD1D71">
        <w:rPr>
          <w:highlight w:val="cyan"/>
        </w:rPr>
        <w:t>complex</w:t>
      </w:r>
      <w:proofErr w:type="spellEnd"/>
      <w:r w:rsidRPr="00DD1D71">
        <w:rPr>
          <w:highlight w:val="cyan"/>
        </w:rPr>
        <w:t xml:space="preserve"> </w:t>
      </w:r>
      <w:proofErr w:type="spellStart"/>
      <w:r w:rsidRPr="00DD1D71">
        <w:rPr>
          <w:highlight w:val="cyan"/>
        </w:rPr>
        <w:t>projects</w:t>
      </w:r>
      <w:proofErr w:type="spellEnd"/>
      <w:r w:rsidRPr="00DD1D71">
        <w:rPr>
          <w:highlight w:val="cyan"/>
        </w:rPr>
        <w:t xml:space="preserve"> as </w:t>
      </w:r>
      <w:proofErr w:type="spellStart"/>
      <w:r w:rsidRPr="00DD1D71">
        <w:rPr>
          <w:highlight w:val="cyan"/>
        </w:rPr>
        <w:t>well</w:t>
      </w:r>
      <w:proofErr w:type="spellEnd"/>
      <w:r w:rsidRPr="00DD1D71">
        <w:rPr>
          <w:highlight w:val="cyan"/>
        </w:rPr>
        <w:t xml:space="preserve"> as to </w:t>
      </w:r>
      <w:proofErr w:type="spellStart"/>
      <w:r w:rsidRPr="00DD1D71">
        <w:rPr>
          <w:highlight w:val="cyan"/>
        </w:rPr>
        <w:t>conduct</w:t>
      </w:r>
      <w:proofErr w:type="spellEnd"/>
      <w:r w:rsidRPr="00DD1D71">
        <w:rPr>
          <w:highlight w:val="cyan"/>
        </w:rPr>
        <w:t xml:space="preserve"> impact analyses </w:t>
      </w:r>
      <w:proofErr w:type="spellStart"/>
      <w:r w:rsidRPr="00DD1D71">
        <w:rPr>
          <w:highlight w:val="cyan"/>
        </w:rPr>
        <w:t>before</w:t>
      </w:r>
      <w:proofErr w:type="spellEnd"/>
      <w:r w:rsidRPr="00DD1D71">
        <w:rPr>
          <w:highlight w:val="cyan"/>
        </w:rPr>
        <w:t xml:space="preserve"> </w:t>
      </w:r>
      <w:proofErr w:type="spellStart"/>
      <w:r w:rsidRPr="00DD1D71">
        <w:rPr>
          <w:highlight w:val="cyan"/>
        </w:rPr>
        <w:t>confirming</w:t>
      </w:r>
      <w:proofErr w:type="spellEnd"/>
      <w:r w:rsidRPr="00DD1D71">
        <w:rPr>
          <w:highlight w:val="cyan"/>
        </w:rPr>
        <w:t xml:space="preserve"> a </w:t>
      </w:r>
      <w:proofErr w:type="spellStart"/>
      <w:r w:rsidRPr="00DD1D71">
        <w:rPr>
          <w:highlight w:val="cyan"/>
        </w:rPr>
        <w:t>decision</w:t>
      </w:r>
      <w:proofErr w:type="spellEnd"/>
      <w:r w:rsidRPr="00DD1D71">
        <w:rPr>
          <w:highlight w:val="cyan"/>
        </w:rPr>
        <w:t>.</w:t>
      </w:r>
    </w:p>
    <w:p w14:paraId="57DF7F7F" w14:textId="77777777" w:rsidR="003D3CE4" w:rsidRPr="00DD1D71" w:rsidRDefault="003D3CE4" w:rsidP="003D3CE4">
      <w:pPr>
        <w:jc w:val="both"/>
        <w:rPr>
          <w:highlight w:val="cyan"/>
        </w:rPr>
      </w:pPr>
      <w:r w:rsidRPr="00DD1D71">
        <w:rPr>
          <w:highlight w:val="cyan"/>
        </w:rPr>
        <w:lastRenderedPageBreak/>
        <w:t xml:space="preserve">The main </w:t>
      </w:r>
      <w:proofErr w:type="spellStart"/>
      <w:r w:rsidRPr="00DD1D71">
        <w:rPr>
          <w:highlight w:val="cyan"/>
        </w:rPr>
        <w:t>desire</w:t>
      </w:r>
      <w:proofErr w:type="spellEnd"/>
      <w:r w:rsidRPr="00DD1D71">
        <w:rPr>
          <w:highlight w:val="cyan"/>
        </w:rPr>
        <w:t xml:space="preserve"> of the French </w:t>
      </w:r>
      <w:proofErr w:type="spellStart"/>
      <w:r w:rsidRPr="00DD1D71">
        <w:rPr>
          <w:highlight w:val="cyan"/>
        </w:rPr>
        <w:t>banking</w:t>
      </w:r>
      <w:proofErr w:type="spellEnd"/>
      <w:r w:rsidRPr="00DD1D71">
        <w:rPr>
          <w:highlight w:val="cyan"/>
        </w:rPr>
        <w:t xml:space="preserve"> profession </w:t>
      </w:r>
      <w:proofErr w:type="spellStart"/>
      <w:r w:rsidRPr="00DD1D71">
        <w:rPr>
          <w:highlight w:val="cyan"/>
        </w:rPr>
        <w:t>is</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impact </w:t>
      </w:r>
      <w:proofErr w:type="spellStart"/>
      <w:r w:rsidRPr="00DD1D71">
        <w:rPr>
          <w:highlight w:val="cyan"/>
        </w:rPr>
        <w:t>assessments</w:t>
      </w:r>
      <w:proofErr w:type="spellEnd"/>
      <w:r w:rsidRPr="00DD1D71">
        <w:rPr>
          <w:highlight w:val="cyan"/>
        </w:rPr>
        <w:t xml:space="preserve"> are </w:t>
      </w:r>
      <w:proofErr w:type="spellStart"/>
      <w:r w:rsidRPr="00DD1D71">
        <w:rPr>
          <w:highlight w:val="cyan"/>
        </w:rPr>
        <w:t>considered</w:t>
      </w:r>
      <w:proofErr w:type="spellEnd"/>
      <w:r w:rsidRPr="00DD1D71">
        <w:rPr>
          <w:highlight w:val="cyan"/>
        </w:rPr>
        <w:t xml:space="preserve">, in </w:t>
      </w:r>
      <w:proofErr w:type="spellStart"/>
      <w:r w:rsidRPr="00DD1D71">
        <w:rPr>
          <w:highlight w:val="cyan"/>
        </w:rPr>
        <w:t>particular</w:t>
      </w:r>
      <w:proofErr w:type="spellEnd"/>
      <w:r w:rsidRPr="00DD1D71">
        <w:rPr>
          <w:highlight w:val="cyan"/>
        </w:rPr>
        <w:t xml:space="preserve"> on the </w:t>
      </w:r>
      <w:proofErr w:type="spellStart"/>
      <w:r w:rsidRPr="00DD1D71">
        <w:rPr>
          <w:highlight w:val="cyan"/>
        </w:rPr>
        <w:t>Cost</w:t>
      </w:r>
      <w:proofErr w:type="spellEnd"/>
      <w:r w:rsidRPr="00DD1D71">
        <w:rPr>
          <w:highlight w:val="cyan"/>
        </w:rPr>
        <w:t xml:space="preserve"> / </w:t>
      </w:r>
      <w:proofErr w:type="spellStart"/>
      <w:r w:rsidRPr="00DD1D71">
        <w:rPr>
          <w:highlight w:val="cyan"/>
        </w:rPr>
        <w:t>Benefit</w:t>
      </w:r>
      <w:proofErr w:type="spellEnd"/>
      <w:r w:rsidRPr="00DD1D71">
        <w:rPr>
          <w:highlight w:val="cyan"/>
        </w:rPr>
        <w:t xml:space="preserve"> / Risk aspects of all new </w:t>
      </w:r>
      <w:proofErr w:type="spellStart"/>
      <w:r w:rsidRPr="00DD1D71">
        <w:rPr>
          <w:highlight w:val="cyan"/>
        </w:rPr>
        <w:t>decisions</w:t>
      </w:r>
      <w:proofErr w:type="spellEnd"/>
      <w:r w:rsidRPr="00DD1D71">
        <w:rPr>
          <w:highlight w:val="cyan"/>
        </w:rPr>
        <w:t xml:space="preserve">. </w:t>
      </w:r>
    </w:p>
    <w:p w14:paraId="342B0AF9" w14:textId="77777777" w:rsidR="003D3CE4" w:rsidRPr="00DD1D71" w:rsidRDefault="003D3CE4" w:rsidP="003D3CE4">
      <w:pPr>
        <w:jc w:val="both"/>
        <w:rPr>
          <w:highlight w:val="cyan"/>
        </w:rPr>
      </w:pPr>
      <w:r w:rsidRPr="00DD1D71">
        <w:rPr>
          <w:highlight w:val="cyan"/>
        </w:rPr>
        <w:t xml:space="preserve">It </w:t>
      </w:r>
      <w:proofErr w:type="spellStart"/>
      <w:r w:rsidRPr="00DD1D71">
        <w:rPr>
          <w:highlight w:val="cyan"/>
        </w:rPr>
        <w:t>is</w:t>
      </w:r>
      <w:proofErr w:type="spellEnd"/>
      <w:r w:rsidRPr="00DD1D71">
        <w:rPr>
          <w:highlight w:val="cyan"/>
        </w:rPr>
        <w:t xml:space="preserve"> for </w:t>
      </w:r>
      <w:proofErr w:type="spellStart"/>
      <w:r w:rsidRPr="00DD1D71">
        <w:rPr>
          <w:highlight w:val="cyan"/>
        </w:rPr>
        <w:t>this</w:t>
      </w:r>
      <w:proofErr w:type="spellEnd"/>
      <w:r w:rsidRPr="00DD1D71">
        <w:rPr>
          <w:highlight w:val="cyan"/>
        </w:rPr>
        <w:t xml:space="preserve"> </w:t>
      </w:r>
      <w:proofErr w:type="spellStart"/>
      <w:r w:rsidRPr="00DD1D71">
        <w:rPr>
          <w:highlight w:val="cyan"/>
        </w:rPr>
        <w:t>reason</w:t>
      </w:r>
      <w:proofErr w:type="spellEnd"/>
      <w:r w:rsidRPr="00DD1D71">
        <w:rPr>
          <w:highlight w:val="cyan"/>
        </w:rPr>
        <w:t xml:space="preserve"> </w:t>
      </w:r>
      <w:proofErr w:type="spellStart"/>
      <w:r w:rsidRPr="00DD1D71">
        <w:rPr>
          <w:highlight w:val="cyan"/>
        </w:rPr>
        <w:t>that</w:t>
      </w:r>
      <w:proofErr w:type="spellEnd"/>
      <w:r w:rsidRPr="00DD1D71">
        <w:rPr>
          <w:highlight w:val="cyan"/>
        </w:rPr>
        <w:t xml:space="preserve"> </w:t>
      </w:r>
      <w:proofErr w:type="spellStart"/>
      <w:r w:rsidRPr="00DD1D71">
        <w:rPr>
          <w:highlight w:val="cyan"/>
        </w:rPr>
        <w:t>very</w:t>
      </w:r>
      <w:proofErr w:type="spellEnd"/>
      <w:r w:rsidRPr="00DD1D71">
        <w:rPr>
          <w:highlight w:val="cyan"/>
        </w:rPr>
        <w:t xml:space="preserve"> </w:t>
      </w:r>
      <w:proofErr w:type="spellStart"/>
      <w:r w:rsidRPr="00DD1D71">
        <w:rPr>
          <w:highlight w:val="cyan"/>
        </w:rPr>
        <w:t>substantial</w:t>
      </w:r>
      <w:proofErr w:type="spellEnd"/>
      <w:r w:rsidRPr="00DD1D71">
        <w:rPr>
          <w:highlight w:val="cyan"/>
        </w:rPr>
        <w:t xml:space="preserve"> </w:t>
      </w:r>
      <w:proofErr w:type="spellStart"/>
      <w:r w:rsidRPr="00DD1D71">
        <w:rPr>
          <w:highlight w:val="cyan"/>
        </w:rPr>
        <w:t>investments</w:t>
      </w:r>
      <w:proofErr w:type="spellEnd"/>
      <w:r w:rsidRPr="00DD1D71">
        <w:rPr>
          <w:highlight w:val="cyan"/>
        </w:rPr>
        <w:t xml:space="preserve"> can </w:t>
      </w:r>
      <w:proofErr w:type="spellStart"/>
      <w:r w:rsidRPr="00DD1D71">
        <w:rPr>
          <w:highlight w:val="cyan"/>
        </w:rPr>
        <w:t>be</w:t>
      </w:r>
      <w:proofErr w:type="spellEnd"/>
      <w:r w:rsidRPr="00DD1D71">
        <w:rPr>
          <w:highlight w:val="cyan"/>
        </w:rPr>
        <w:t xml:space="preserve"> </w:t>
      </w:r>
      <w:proofErr w:type="spellStart"/>
      <w:r w:rsidRPr="00DD1D71">
        <w:rPr>
          <w:highlight w:val="cyan"/>
        </w:rPr>
        <w:t>requested</w:t>
      </w:r>
      <w:proofErr w:type="spellEnd"/>
      <w:r w:rsidRPr="00DD1D71">
        <w:rPr>
          <w:highlight w:val="cyan"/>
        </w:rPr>
        <w:t xml:space="preserve"> </w:t>
      </w:r>
      <w:proofErr w:type="spellStart"/>
      <w:r w:rsidRPr="00DD1D71">
        <w:rPr>
          <w:highlight w:val="cyan"/>
        </w:rPr>
        <w:t>from</w:t>
      </w:r>
      <w:proofErr w:type="spellEnd"/>
      <w:r w:rsidRPr="00DD1D71">
        <w:rPr>
          <w:highlight w:val="cyan"/>
        </w:rPr>
        <w:t xml:space="preserve"> </w:t>
      </w:r>
      <w:proofErr w:type="spellStart"/>
      <w:r w:rsidRPr="00DD1D71">
        <w:rPr>
          <w:highlight w:val="cyan"/>
        </w:rPr>
        <w:t>banks</w:t>
      </w:r>
      <w:proofErr w:type="spellEnd"/>
      <w:r w:rsidRPr="00DD1D71">
        <w:rPr>
          <w:highlight w:val="cyan"/>
        </w:rPr>
        <w:t xml:space="preserve">, if </w:t>
      </w:r>
      <w:proofErr w:type="spellStart"/>
      <w:r w:rsidRPr="00DD1D71">
        <w:rPr>
          <w:highlight w:val="cyan"/>
        </w:rPr>
        <w:t>they</w:t>
      </w:r>
      <w:proofErr w:type="spellEnd"/>
      <w:r w:rsidRPr="00DD1D71">
        <w:rPr>
          <w:highlight w:val="cyan"/>
        </w:rPr>
        <w:t xml:space="preserve"> are </w:t>
      </w:r>
      <w:proofErr w:type="spellStart"/>
      <w:r w:rsidRPr="00DD1D71">
        <w:rPr>
          <w:highlight w:val="cyan"/>
        </w:rPr>
        <w:t>oriented</w:t>
      </w:r>
      <w:proofErr w:type="spellEnd"/>
      <w:r w:rsidRPr="00DD1D71">
        <w:rPr>
          <w:highlight w:val="cyan"/>
        </w:rPr>
        <w:t xml:space="preserve"> to the </w:t>
      </w:r>
      <w:proofErr w:type="spellStart"/>
      <w:r w:rsidRPr="00DD1D71">
        <w:rPr>
          <w:highlight w:val="cyan"/>
        </w:rPr>
        <w:t>benefit</w:t>
      </w:r>
      <w:proofErr w:type="spellEnd"/>
      <w:r w:rsidRPr="00DD1D71">
        <w:rPr>
          <w:highlight w:val="cyan"/>
        </w:rPr>
        <w:t xml:space="preserve"> of the </w:t>
      </w:r>
      <w:proofErr w:type="spellStart"/>
      <w:r w:rsidRPr="00DD1D71">
        <w:rPr>
          <w:highlight w:val="cyan"/>
        </w:rPr>
        <w:t>ecosystem</w:t>
      </w:r>
      <w:proofErr w:type="spellEnd"/>
      <w:r w:rsidRPr="00DD1D71">
        <w:rPr>
          <w:highlight w:val="cyan"/>
        </w:rPr>
        <w:t>.</w:t>
      </w:r>
    </w:p>
    <w:p w14:paraId="7250B225" w14:textId="77777777" w:rsidR="003D3CE4" w:rsidRPr="00DD1D71" w:rsidRDefault="003D3CE4" w:rsidP="003D3CE4">
      <w:pPr>
        <w:jc w:val="both"/>
        <w:rPr>
          <w:highlight w:val="cyan"/>
        </w:rPr>
      </w:pPr>
      <w:proofErr w:type="spellStart"/>
      <w:r w:rsidRPr="00DD1D71">
        <w:rPr>
          <w:highlight w:val="cyan"/>
        </w:rPr>
        <w:t>We</w:t>
      </w:r>
      <w:proofErr w:type="spellEnd"/>
      <w:r w:rsidRPr="00DD1D71">
        <w:rPr>
          <w:highlight w:val="cyan"/>
        </w:rPr>
        <w:t xml:space="preserve"> </w:t>
      </w:r>
      <w:proofErr w:type="spellStart"/>
      <w:r w:rsidRPr="00DD1D71">
        <w:rPr>
          <w:highlight w:val="cyan"/>
        </w:rPr>
        <w:t>want</w:t>
      </w:r>
      <w:proofErr w:type="spellEnd"/>
      <w:r w:rsidRPr="00DD1D71">
        <w:rPr>
          <w:highlight w:val="cyan"/>
        </w:rPr>
        <w:t xml:space="preserve"> to </w:t>
      </w:r>
      <w:proofErr w:type="spellStart"/>
      <w:r w:rsidRPr="00DD1D71">
        <w:rPr>
          <w:highlight w:val="cyan"/>
        </w:rPr>
        <w:t>avoid</w:t>
      </w:r>
      <w:proofErr w:type="spellEnd"/>
      <w:r w:rsidRPr="00DD1D71">
        <w:rPr>
          <w:highlight w:val="cyan"/>
        </w:rPr>
        <w:t xml:space="preserve"> </w:t>
      </w:r>
      <w:proofErr w:type="spellStart"/>
      <w:r w:rsidRPr="00DD1D71">
        <w:rPr>
          <w:highlight w:val="cyan"/>
        </w:rPr>
        <w:t>measures</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the double </w:t>
      </w:r>
      <w:proofErr w:type="spellStart"/>
      <w:r w:rsidRPr="00DD1D71">
        <w:rPr>
          <w:highlight w:val="cyan"/>
        </w:rPr>
        <w:t>disadvantage</w:t>
      </w:r>
      <w:proofErr w:type="spellEnd"/>
      <w:r w:rsidRPr="00DD1D71">
        <w:rPr>
          <w:highlight w:val="cyan"/>
        </w:rPr>
        <w:t xml:space="preserve"> of building an </w:t>
      </w:r>
      <w:proofErr w:type="spellStart"/>
      <w:r w:rsidRPr="00DD1D71">
        <w:rPr>
          <w:highlight w:val="cyan"/>
        </w:rPr>
        <w:t>unbalanced</w:t>
      </w:r>
      <w:proofErr w:type="spellEnd"/>
      <w:r w:rsidRPr="00DD1D71">
        <w:rPr>
          <w:highlight w:val="cyan"/>
        </w:rPr>
        <w:t xml:space="preserve"> </w:t>
      </w:r>
      <w:proofErr w:type="spellStart"/>
      <w:r w:rsidRPr="00DD1D71">
        <w:rPr>
          <w:highlight w:val="cyan"/>
        </w:rPr>
        <w:t>competitive</w:t>
      </w:r>
      <w:proofErr w:type="spellEnd"/>
      <w:r w:rsidRPr="00DD1D71">
        <w:rPr>
          <w:highlight w:val="cyan"/>
        </w:rPr>
        <w:t xml:space="preserve"> </w:t>
      </w:r>
      <w:proofErr w:type="spellStart"/>
      <w:r w:rsidRPr="00DD1D71">
        <w:rPr>
          <w:highlight w:val="cyan"/>
        </w:rPr>
        <w:t>framework</w:t>
      </w:r>
      <w:proofErr w:type="spellEnd"/>
      <w:r w:rsidRPr="00DD1D71">
        <w:rPr>
          <w:highlight w:val="cyan"/>
        </w:rPr>
        <w:t xml:space="preserve"> to the </w:t>
      </w:r>
      <w:proofErr w:type="spellStart"/>
      <w:r w:rsidRPr="00DD1D71">
        <w:rPr>
          <w:highlight w:val="cyan"/>
        </w:rPr>
        <w:t>detriment</w:t>
      </w:r>
      <w:proofErr w:type="spellEnd"/>
      <w:r w:rsidRPr="00DD1D71">
        <w:rPr>
          <w:highlight w:val="cyan"/>
        </w:rPr>
        <w:t xml:space="preserve"> of </w:t>
      </w:r>
      <w:proofErr w:type="spellStart"/>
      <w:r w:rsidRPr="00DD1D71">
        <w:rPr>
          <w:highlight w:val="cyan"/>
        </w:rPr>
        <w:t>banks</w:t>
      </w:r>
      <w:proofErr w:type="spellEnd"/>
      <w:r w:rsidRPr="00DD1D71">
        <w:rPr>
          <w:highlight w:val="cyan"/>
        </w:rPr>
        <w:t xml:space="preserve"> and not </w:t>
      </w:r>
      <w:proofErr w:type="spellStart"/>
      <w:r w:rsidRPr="00DD1D71">
        <w:rPr>
          <w:highlight w:val="cyan"/>
        </w:rPr>
        <w:t>making</w:t>
      </w:r>
      <w:proofErr w:type="spellEnd"/>
      <w:r w:rsidRPr="00DD1D71">
        <w:rPr>
          <w:highlight w:val="cyan"/>
        </w:rPr>
        <w:t xml:space="preserve"> </w:t>
      </w:r>
      <w:proofErr w:type="spellStart"/>
      <w:r w:rsidRPr="00DD1D71">
        <w:rPr>
          <w:highlight w:val="cyan"/>
        </w:rPr>
        <w:t>actors</w:t>
      </w:r>
      <w:proofErr w:type="spellEnd"/>
      <w:r w:rsidRPr="00DD1D71">
        <w:rPr>
          <w:highlight w:val="cyan"/>
        </w:rPr>
        <w:t xml:space="preserve"> at all </w:t>
      </w:r>
      <w:proofErr w:type="spellStart"/>
      <w:r w:rsidRPr="00DD1D71">
        <w:rPr>
          <w:highlight w:val="cyan"/>
        </w:rPr>
        <w:t>levels</w:t>
      </w:r>
      <w:proofErr w:type="spellEnd"/>
      <w:r w:rsidRPr="00DD1D71">
        <w:rPr>
          <w:highlight w:val="cyan"/>
        </w:rPr>
        <w:t xml:space="preserve"> of the </w:t>
      </w:r>
      <w:proofErr w:type="spellStart"/>
      <w:r w:rsidRPr="00DD1D71">
        <w:rPr>
          <w:highlight w:val="cyan"/>
        </w:rPr>
        <w:t>chain</w:t>
      </w:r>
      <w:proofErr w:type="spellEnd"/>
      <w:r w:rsidRPr="00DD1D71">
        <w:rPr>
          <w:highlight w:val="cyan"/>
        </w:rPr>
        <w:t xml:space="preserve"> (Banks-TPP-User) </w:t>
      </w:r>
      <w:proofErr w:type="spellStart"/>
      <w:r w:rsidRPr="00DD1D71">
        <w:rPr>
          <w:highlight w:val="cyan"/>
        </w:rPr>
        <w:t>responsible</w:t>
      </w:r>
      <w:proofErr w:type="spellEnd"/>
      <w:r w:rsidRPr="00DD1D71">
        <w:rPr>
          <w:highlight w:val="cyan"/>
        </w:rPr>
        <w:t>.</w:t>
      </w:r>
    </w:p>
    <w:p w14:paraId="1CCF1E6B" w14:textId="77777777" w:rsidR="003D3CE4" w:rsidRPr="00DD1D71" w:rsidRDefault="003D3CE4" w:rsidP="003D3CE4">
      <w:pPr>
        <w:jc w:val="both"/>
        <w:rPr>
          <w:highlight w:val="cyan"/>
        </w:rPr>
      </w:pPr>
      <w:r w:rsidRPr="00DD1D71">
        <w:rPr>
          <w:highlight w:val="cyan"/>
        </w:rPr>
        <w:t xml:space="preserve">It </w:t>
      </w:r>
      <w:proofErr w:type="spellStart"/>
      <w:r w:rsidRPr="00DD1D71">
        <w:rPr>
          <w:highlight w:val="cyan"/>
        </w:rPr>
        <w:t>would</w:t>
      </w:r>
      <w:proofErr w:type="spellEnd"/>
      <w:r w:rsidRPr="00DD1D71">
        <w:rPr>
          <w:highlight w:val="cyan"/>
        </w:rPr>
        <w:t xml:space="preserve"> </w:t>
      </w:r>
      <w:proofErr w:type="spellStart"/>
      <w:r w:rsidRPr="00DD1D71">
        <w:rPr>
          <w:highlight w:val="cyan"/>
        </w:rPr>
        <w:t>thus</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considered</w:t>
      </w:r>
      <w:proofErr w:type="spellEnd"/>
      <w:r w:rsidRPr="00DD1D71">
        <w:rPr>
          <w:highlight w:val="cyan"/>
        </w:rPr>
        <w:t xml:space="preserve"> </w:t>
      </w:r>
      <w:proofErr w:type="spellStart"/>
      <w:proofErr w:type="gramStart"/>
      <w:r w:rsidRPr="00DD1D71">
        <w:rPr>
          <w:highlight w:val="cyan"/>
        </w:rPr>
        <w:t>unfair</w:t>
      </w:r>
      <w:proofErr w:type="spellEnd"/>
      <w:r w:rsidRPr="00DD1D71">
        <w:rPr>
          <w:highlight w:val="cyan"/>
        </w:rPr>
        <w:t>:</w:t>
      </w:r>
      <w:proofErr w:type="gramEnd"/>
    </w:p>
    <w:p w14:paraId="50CEB4C7" w14:textId="77777777" w:rsidR="003D3CE4" w:rsidRPr="00DD1D71" w:rsidRDefault="003D3CE4" w:rsidP="003D3CE4">
      <w:pPr>
        <w:jc w:val="both"/>
        <w:rPr>
          <w:highlight w:val="cyan"/>
        </w:rPr>
      </w:pPr>
      <w:r w:rsidRPr="00DD1D71">
        <w:rPr>
          <w:highlight w:val="cyan"/>
        </w:rPr>
        <w:t xml:space="preserve">- The obligation to set up a </w:t>
      </w:r>
      <w:proofErr w:type="spellStart"/>
      <w:r w:rsidRPr="00DD1D71">
        <w:rPr>
          <w:highlight w:val="cyan"/>
        </w:rPr>
        <w:t>dedicated</w:t>
      </w:r>
      <w:proofErr w:type="spellEnd"/>
      <w:r w:rsidRPr="00DD1D71">
        <w:rPr>
          <w:highlight w:val="cyan"/>
        </w:rPr>
        <w:t xml:space="preserve"> interface (</w:t>
      </w:r>
      <w:proofErr w:type="spellStart"/>
      <w:r w:rsidRPr="00DD1D71">
        <w:rPr>
          <w:highlight w:val="cyan"/>
        </w:rPr>
        <w:t>very</w:t>
      </w:r>
      <w:proofErr w:type="spellEnd"/>
      <w:r w:rsidRPr="00DD1D71">
        <w:rPr>
          <w:highlight w:val="cyan"/>
        </w:rPr>
        <w:t xml:space="preserve"> </w:t>
      </w:r>
      <w:proofErr w:type="spellStart"/>
      <w:r w:rsidRPr="00DD1D71">
        <w:rPr>
          <w:highlight w:val="cyan"/>
        </w:rPr>
        <w:t>expensive</w:t>
      </w:r>
      <w:proofErr w:type="spellEnd"/>
      <w:r w:rsidRPr="00DD1D71">
        <w:rPr>
          <w:highlight w:val="cyan"/>
        </w:rPr>
        <w:t xml:space="preserve"> for </w:t>
      </w:r>
      <w:proofErr w:type="spellStart"/>
      <w:r w:rsidRPr="00DD1D71">
        <w:rPr>
          <w:highlight w:val="cyan"/>
        </w:rPr>
        <w:t>small</w:t>
      </w:r>
      <w:proofErr w:type="spellEnd"/>
      <w:r w:rsidRPr="00DD1D71">
        <w:rPr>
          <w:highlight w:val="cyan"/>
        </w:rPr>
        <w:t xml:space="preserve"> brands)</w:t>
      </w:r>
    </w:p>
    <w:p w14:paraId="24FA2231" w14:textId="77777777" w:rsidR="003D3CE4" w:rsidRPr="00DD1D71" w:rsidRDefault="003D3CE4" w:rsidP="003D3CE4">
      <w:pPr>
        <w:jc w:val="both"/>
        <w:rPr>
          <w:highlight w:val="cyan"/>
        </w:rPr>
      </w:pPr>
      <w:r w:rsidRPr="00DD1D71">
        <w:rPr>
          <w:highlight w:val="cyan"/>
        </w:rPr>
        <w:t>- The adoption of a single API standard (</w:t>
      </w:r>
      <w:proofErr w:type="spellStart"/>
      <w:r w:rsidRPr="00DD1D71">
        <w:rPr>
          <w:highlight w:val="cyan"/>
        </w:rPr>
        <w:t>Other</w:t>
      </w:r>
      <w:proofErr w:type="spellEnd"/>
      <w:r w:rsidRPr="00DD1D71">
        <w:rPr>
          <w:highlight w:val="cyan"/>
        </w:rPr>
        <w:t xml:space="preserve"> </w:t>
      </w:r>
      <w:proofErr w:type="spellStart"/>
      <w:r w:rsidRPr="00DD1D71">
        <w:rPr>
          <w:highlight w:val="cyan"/>
        </w:rPr>
        <w:t>ways</w:t>
      </w:r>
      <w:proofErr w:type="spellEnd"/>
      <w:r w:rsidRPr="00DD1D71">
        <w:rPr>
          <w:highlight w:val="cyan"/>
        </w:rPr>
        <w:t xml:space="preserve"> to </w:t>
      </w:r>
      <w:proofErr w:type="spellStart"/>
      <w:r w:rsidRPr="00DD1D71">
        <w:rPr>
          <w:highlight w:val="cyan"/>
        </w:rPr>
        <w:t>ensure</w:t>
      </w:r>
      <w:proofErr w:type="spellEnd"/>
      <w:r w:rsidRPr="00DD1D71">
        <w:rPr>
          <w:highlight w:val="cyan"/>
        </w:rPr>
        <w:t xml:space="preserve"> </w:t>
      </w:r>
      <w:proofErr w:type="spellStart"/>
      <w:r w:rsidRPr="00DD1D71">
        <w:rPr>
          <w:highlight w:val="cyan"/>
        </w:rPr>
        <w:t>interoperability</w:t>
      </w:r>
      <w:proofErr w:type="spellEnd"/>
      <w:r w:rsidRPr="00DD1D71">
        <w:rPr>
          <w:highlight w:val="cyan"/>
        </w:rPr>
        <w:t xml:space="preserve"> </w:t>
      </w:r>
      <w:proofErr w:type="spellStart"/>
      <w:r w:rsidRPr="00DD1D71">
        <w:rPr>
          <w:highlight w:val="cyan"/>
        </w:rPr>
        <w:t>exist</w:t>
      </w:r>
      <w:proofErr w:type="spellEnd"/>
      <w:r w:rsidRPr="00DD1D71">
        <w:rPr>
          <w:highlight w:val="cyan"/>
        </w:rPr>
        <w:t xml:space="preserve">. </w:t>
      </w:r>
      <w:proofErr w:type="spellStart"/>
      <w:r w:rsidRPr="00DD1D71">
        <w:rPr>
          <w:highlight w:val="cyan"/>
        </w:rPr>
        <w:t>Moreover</w:t>
      </w:r>
      <w:proofErr w:type="spellEnd"/>
      <w:r w:rsidRPr="00DD1D71">
        <w:rPr>
          <w:highlight w:val="cyan"/>
        </w:rPr>
        <w:t xml:space="preserve">, </w:t>
      </w:r>
      <w:proofErr w:type="spellStart"/>
      <w:r w:rsidRPr="00DD1D71">
        <w:rPr>
          <w:highlight w:val="cyan"/>
        </w:rPr>
        <w:t>this</w:t>
      </w:r>
      <w:proofErr w:type="spellEnd"/>
      <w:r w:rsidRPr="00DD1D71">
        <w:rPr>
          <w:highlight w:val="cyan"/>
        </w:rPr>
        <w:t xml:space="preserve"> </w:t>
      </w:r>
      <w:proofErr w:type="spellStart"/>
      <w:r w:rsidRPr="00DD1D71">
        <w:rPr>
          <w:highlight w:val="cyan"/>
        </w:rPr>
        <w:t>will</w:t>
      </w:r>
      <w:proofErr w:type="spellEnd"/>
      <w:r w:rsidRPr="00DD1D71">
        <w:rPr>
          <w:highlight w:val="cyan"/>
        </w:rPr>
        <w:t xml:space="preserve"> not solve the </w:t>
      </w:r>
      <w:proofErr w:type="spellStart"/>
      <w:r w:rsidRPr="00DD1D71">
        <w:rPr>
          <w:highlight w:val="cyan"/>
        </w:rPr>
        <w:t>problem</w:t>
      </w:r>
      <w:proofErr w:type="spellEnd"/>
      <w:r w:rsidRPr="00DD1D71">
        <w:rPr>
          <w:highlight w:val="cyan"/>
        </w:rPr>
        <w:t xml:space="preserve"> of the </w:t>
      </w:r>
      <w:proofErr w:type="spellStart"/>
      <w:r w:rsidRPr="00DD1D71">
        <w:rPr>
          <w:highlight w:val="cyan"/>
        </w:rPr>
        <w:t>diversity</w:t>
      </w:r>
      <w:proofErr w:type="spellEnd"/>
      <w:r w:rsidRPr="00DD1D71">
        <w:rPr>
          <w:highlight w:val="cyan"/>
        </w:rPr>
        <w:t xml:space="preserve"> of services </w:t>
      </w:r>
      <w:proofErr w:type="spellStart"/>
      <w:r w:rsidRPr="00DD1D71">
        <w:rPr>
          <w:highlight w:val="cyan"/>
        </w:rPr>
        <w:t>produced</w:t>
      </w:r>
      <w:proofErr w:type="spellEnd"/>
      <w:r w:rsidRPr="00DD1D71">
        <w:rPr>
          <w:highlight w:val="cyan"/>
        </w:rPr>
        <w:t xml:space="preserve"> by </w:t>
      </w:r>
      <w:proofErr w:type="spellStart"/>
      <w:r w:rsidRPr="00DD1D71">
        <w:rPr>
          <w:highlight w:val="cyan"/>
        </w:rPr>
        <w:t>banks</w:t>
      </w:r>
      <w:proofErr w:type="spellEnd"/>
      <w:r w:rsidRPr="00DD1D71">
        <w:rPr>
          <w:highlight w:val="cyan"/>
        </w:rPr>
        <w:t>)</w:t>
      </w:r>
    </w:p>
    <w:p w14:paraId="2AFE7ADC" w14:textId="77777777" w:rsidR="003D3CE4" w:rsidRPr="00DD1D71" w:rsidRDefault="003D3CE4" w:rsidP="003D3CE4">
      <w:pPr>
        <w:jc w:val="both"/>
        <w:rPr>
          <w:highlight w:val="cyan"/>
        </w:rPr>
      </w:pPr>
      <w:r w:rsidRPr="00DD1D71">
        <w:rPr>
          <w:highlight w:val="cyan"/>
        </w:rPr>
        <w:t xml:space="preserve">- To </w:t>
      </w:r>
      <w:proofErr w:type="spellStart"/>
      <w:r w:rsidRPr="00DD1D71">
        <w:rPr>
          <w:highlight w:val="cyan"/>
        </w:rPr>
        <w:t>require</w:t>
      </w:r>
      <w:proofErr w:type="spellEnd"/>
      <w:r w:rsidRPr="00DD1D71">
        <w:rPr>
          <w:highlight w:val="cyan"/>
        </w:rPr>
        <w:t xml:space="preserve"> </w:t>
      </w:r>
      <w:proofErr w:type="spellStart"/>
      <w:r w:rsidRPr="00DD1D71">
        <w:rPr>
          <w:highlight w:val="cyan"/>
        </w:rPr>
        <w:t>access</w:t>
      </w:r>
      <w:proofErr w:type="spellEnd"/>
      <w:r w:rsidRPr="00DD1D71">
        <w:rPr>
          <w:highlight w:val="cyan"/>
        </w:rPr>
        <w:t xml:space="preserve"> to certain data free of charge, for </w:t>
      </w:r>
      <w:proofErr w:type="spellStart"/>
      <w:r w:rsidRPr="00DD1D71">
        <w:rPr>
          <w:highlight w:val="cyan"/>
        </w:rPr>
        <w:t>actors</w:t>
      </w:r>
      <w:proofErr w:type="spellEnd"/>
      <w:r w:rsidRPr="00DD1D71">
        <w:rPr>
          <w:highlight w:val="cyan"/>
        </w:rPr>
        <w:t xml:space="preserve"> </w:t>
      </w:r>
      <w:proofErr w:type="spellStart"/>
      <w:r w:rsidRPr="00DD1D71">
        <w:rPr>
          <w:highlight w:val="cyan"/>
        </w:rPr>
        <w:t>with</w:t>
      </w:r>
      <w:proofErr w:type="spellEnd"/>
      <w:r w:rsidRPr="00DD1D71">
        <w:rPr>
          <w:highlight w:val="cyan"/>
        </w:rPr>
        <w:t xml:space="preserve"> a commercial vocation (</w:t>
      </w:r>
      <w:proofErr w:type="spellStart"/>
      <w:r w:rsidRPr="00DD1D71">
        <w:rPr>
          <w:highlight w:val="cyan"/>
        </w:rPr>
        <w:t>because</w:t>
      </w:r>
      <w:proofErr w:type="spellEnd"/>
      <w:r w:rsidRPr="00DD1D71">
        <w:rPr>
          <w:highlight w:val="cyan"/>
        </w:rPr>
        <w:t xml:space="preserve"> </w:t>
      </w:r>
      <w:proofErr w:type="spellStart"/>
      <w:r w:rsidRPr="00DD1D71">
        <w:rPr>
          <w:highlight w:val="cyan"/>
        </w:rPr>
        <w:t>allowing</w:t>
      </w:r>
      <w:proofErr w:type="spellEnd"/>
      <w:r w:rsidRPr="00DD1D71">
        <w:rPr>
          <w:highlight w:val="cyan"/>
        </w:rPr>
        <w:t xml:space="preserve"> </w:t>
      </w:r>
      <w:proofErr w:type="spellStart"/>
      <w:r w:rsidRPr="00DD1D71">
        <w:rPr>
          <w:highlight w:val="cyan"/>
        </w:rPr>
        <w:t>access</w:t>
      </w:r>
      <w:proofErr w:type="spellEnd"/>
      <w:r w:rsidRPr="00DD1D71">
        <w:rPr>
          <w:highlight w:val="cyan"/>
        </w:rPr>
        <w:t xml:space="preserve"> to </w:t>
      </w:r>
      <w:proofErr w:type="spellStart"/>
      <w:r w:rsidRPr="00DD1D71">
        <w:rPr>
          <w:highlight w:val="cyan"/>
        </w:rPr>
        <w:t>quality</w:t>
      </w:r>
      <w:proofErr w:type="spellEnd"/>
      <w:r w:rsidRPr="00DD1D71">
        <w:rPr>
          <w:highlight w:val="cyan"/>
        </w:rPr>
        <w:t xml:space="preserve"> data </w:t>
      </w:r>
      <w:proofErr w:type="spellStart"/>
      <w:r w:rsidRPr="00DD1D71">
        <w:rPr>
          <w:highlight w:val="cyan"/>
        </w:rPr>
        <w:t>requires</w:t>
      </w:r>
      <w:proofErr w:type="spellEnd"/>
      <w:r w:rsidRPr="00DD1D71">
        <w:rPr>
          <w:highlight w:val="cyan"/>
        </w:rPr>
        <w:t xml:space="preserve"> </w:t>
      </w:r>
      <w:proofErr w:type="spellStart"/>
      <w:r w:rsidRPr="00DD1D71">
        <w:rPr>
          <w:highlight w:val="cyan"/>
        </w:rPr>
        <w:t>investments</w:t>
      </w:r>
      <w:proofErr w:type="spellEnd"/>
      <w:r w:rsidRPr="00DD1D71">
        <w:rPr>
          <w:highlight w:val="cyan"/>
        </w:rPr>
        <w:t xml:space="preserve"> in </w:t>
      </w:r>
      <w:proofErr w:type="spellStart"/>
      <w:r w:rsidRPr="00DD1D71">
        <w:rPr>
          <w:highlight w:val="cyan"/>
        </w:rPr>
        <w:t>specific</w:t>
      </w:r>
      <w:proofErr w:type="spellEnd"/>
      <w:r w:rsidRPr="00DD1D71">
        <w:rPr>
          <w:highlight w:val="cyan"/>
        </w:rPr>
        <w:t xml:space="preserve"> infrastructures, </w:t>
      </w:r>
      <w:proofErr w:type="spellStart"/>
      <w:r w:rsidRPr="00DD1D71">
        <w:rPr>
          <w:highlight w:val="cyan"/>
        </w:rPr>
        <w:t>whose</w:t>
      </w:r>
      <w:proofErr w:type="spellEnd"/>
      <w:r w:rsidRPr="00DD1D71">
        <w:rPr>
          <w:highlight w:val="cyan"/>
        </w:rPr>
        <w:t xml:space="preserve"> </w:t>
      </w:r>
      <w:proofErr w:type="spellStart"/>
      <w:r w:rsidRPr="00DD1D71">
        <w:rPr>
          <w:highlight w:val="cyan"/>
        </w:rPr>
        <w:t>ecological</w:t>
      </w:r>
      <w:proofErr w:type="spellEnd"/>
      <w:r w:rsidRPr="00DD1D71">
        <w:rPr>
          <w:highlight w:val="cyan"/>
        </w:rPr>
        <w:t xml:space="preserve"> impact </w:t>
      </w:r>
      <w:proofErr w:type="spellStart"/>
      <w:r w:rsidRPr="00DD1D71">
        <w:rPr>
          <w:highlight w:val="cyan"/>
        </w:rPr>
        <w:t>is</w:t>
      </w:r>
      <w:proofErr w:type="spellEnd"/>
      <w:r w:rsidRPr="00DD1D71">
        <w:rPr>
          <w:highlight w:val="cyan"/>
        </w:rPr>
        <w:t xml:space="preserve"> not </w:t>
      </w:r>
      <w:proofErr w:type="spellStart"/>
      <w:r w:rsidRPr="00DD1D71">
        <w:rPr>
          <w:highlight w:val="cyan"/>
        </w:rPr>
        <w:t>zero</w:t>
      </w:r>
      <w:proofErr w:type="spellEnd"/>
      <w:r w:rsidRPr="00DD1D71">
        <w:rPr>
          <w:highlight w:val="cyan"/>
        </w:rPr>
        <w:t>)</w:t>
      </w:r>
    </w:p>
    <w:p w14:paraId="7FBC0137" w14:textId="77777777" w:rsidR="003D3CE4" w:rsidRPr="00DD1D71" w:rsidRDefault="003D3CE4" w:rsidP="003D3CE4">
      <w:pPr>
        <w:jc w:val="both"/>
        <w:rPr>
          <w:highlight w:val="cyan"/>
        </w:rPr>
      </w:pPr>
      <w:r w:rsidRPr="00DD1D71">
        <w:rPr>
          <w:highlight w:val="cyan"/>
        </w:rPr>
        <w:t xml:space="preserve">- To have </w:t>
      </w:r>
      <w:proofErr w:type="spellStart"/>
      <w:r w:rsidRPr="00DD1D71">
        <w:rPr>
          <w:highlight w:val="cyan"/>
        </w:rPr>
        <w:t>specific</w:t>
      </w:r>
      <w:proofErr w:type="spellEnd"/>
      <w:r w:rsidRPr="00DD1D71">
        <w:rPr>
          <w:highlight w:val="cyan"/>
        </w:rPr>
        <w:t xml:space="preserve"> </w:t>
      </w:r>
      <w:proofErr w:type="spellStart"/>
      <w:r w:rsidRPr="00DD1D71">
        <w:rPr>
          <w:highlight w:val="cyan"/>
        </w:rPr>
        <w:t>regulations</w:t>
      </w:r>
      <w:proofErr w:type="spellEnd"/>
      <w:r w:rsidRPr="00DD1D71">
        <w:rPr>
          <w:highlight w:val="cyan"/>
        </w:rPr>
        <w:t xml:space="preserve"> for the </w:t>
      </w:r>
      <w:proofErr w:type="spellStart"/>
      <w:r w:rsidRPr="00DD1D71">
        <w:rPr>
          <w:highlight w:val="cyan"/>
        </w:rPr>
        <w:t>banking</w:t>
      </w:r>
      <w:proofErr w:type="spellEnd"/>
      <w:r w:rsidRPr="00DD1D71">
        <w:rPr>
          <w:highlight w:val="cyan"/>
        </w:rPr>
        <w:t xml:space="preserve"> </w:t>
      </w:r>
      <w:proofErr w:type="spellStart"/>
      <w:r w:rsidRPr="00DD1D71">
        <w:rPr>
          <w:highlight w:val="cyan"/>
        </w:rPr>
        <w:t>sector</w:t>
      </w:r>
      <w:proofErr w:type="spellEnd"/>
      <w:r w:rsidRPr="00DD1D71">
        <w:rPr>
          <w:highlight w:val="cyan"/>
        </w:rPr>
        <w:t xml:space="preserve">, </w:t>
      </w:r>
      <w:proofErr w:type="spellStart"/>
      <w:r w:rsidRPr="00DD1D71">
        <w:rPr>
          <w:highlight w:val="cyan"/>
        </w:rPr>
        <w:t>while</w:t>
      </w:r>
      <w:proofErr w:type="spellEnd"/>
      <w:r w:rsidRPr="00DD1D71">
        <w:rPr>
          <w:highlight w:val="cyan"/>
        </w:rPr>
        <w:t xml:space="preserve"> at the </w:t>
      </w:r>
      <w:proofErr w:type="spellStart"/>
      <w:r w:rsidRPr="00DD1D71">
        <w:rPr>
          <w:highlight w:val="cyan"/>
        </w:rPr>
        <w:t>same</w:t>
      </w:r>
      <w:proofErr w:type="spellEnd"/>
      <w:r w:rsidRPr="00DD1D71">
        <w:rPr>
          <w:highlight w:val="cyan"/>
        </w:rPr>
        <w:t xml:space="preserve"> time, </w:t>
      </w:r>
      <w:proofErr w:type="spellStart"/>
      <w:r w:rsidRPr="00DD1D71">
        <w:rPr>
          <w:highlight w:val="cyan"/>
        </w:rPr>
        <w:t>it</w:t>
      </w:r>
      <w:proofErr w:type="spellEnd"/>
      <w:r w:rsidRPr="00DD1D71">
        <w:rPr>
          <w:highlight w:val="cyan"/>
        </w:rPr>
        <w:t xml:space="preserve"> </w:t>
      </w:r>
      <w:proofErr w:type="spellStart"/>
      <w:r w:rsidRPr="00DD1D71">
        <w:rPr>
          <w:highlight w:val="cyan"/>
        </w:rPr>
        <w:t>is</w:t>
      </w:r>
      <w:proofErr w:type="spellEnd"/>
      <w:r w:rsidRPr="00DD1D71">
        <w:rPr>
          <w:highlight w:val="cyan"/>
        </w:rPr>
        <w:t xml:space="preserve"> </w:t>
      </w:r>
      <w:proofErr w:type="spellStart"/>
      <w:r w:rsidRPr="00DD1D71">
        <w:rPr>
          <w:highlight w:val="cyan"/>
        </w:rPr>
        <w:t>preparing</w:t>
      </w:r>
      <w:proofErr w:type="spellEnd"/>
      <w:r w:rsidRPr="00DD1D71">
        <w:rPr>
          <w:highlight w:val="cyan"/>
        </w:rPr>
        <w:t xml:space="preserve"> multi-</w:t>
      </w:r>
      <w:proofErr w:type="spellStart"/>
      <w:r w:rsidRPr="00DD1D71">
        <w:rPr>
          <w:highlight w:val="cyan"/>
        </w:rPr>
        <w:t>sectoral</w:t>
      </w:r>
      <w:proofErr w:type="spellEnd"/>
      <w:r w:rsidRPr="00DD1D71">
        <w:rPr>
          <w:highlight w:val="cyan"/>
        </w:rPr>
        <w:t xml:space="preserve"> </w:t>
      </w:r>
      <w:proofErr w:type="spellStart"/>
      <w:r w:rsidRPr="00DD1D71">
        <w:rPr>
          <w:highlight w:val="cyan"/>
        </w:rPr>
        <w:t>European</w:t>
      </w:r>
      <w:proofErr w:type="spellEnd"/>
      <w:r w:rsidRPr="00DD1D71">
        <w:rPr>
          <w:highlight w:val="cyan"/>
        </w:rPr>
        <w:t xml:space="preserve"> </w:t>
      </w:r>
      <w:proofErr w:type="spellStart"/>
      <w:r w:rsidRPr="00DD1D71">
        <w:rPr>
          <w:highlight w:val="cyan"/>
        </w:rPr>
        <w:t>level</w:t>
      </w:r>
      <w:proofErr w:type="spellEnd"/>
      <w:r w:rsidRPr="00DD1D71">
        <w:rPr>
          <w:highlight w:val="cyan"/>
        </w:rPr>
        <w:t xml:space="preserve"> </w:t>
      </w:r>
      <w:proofErr w:type="spellStart"/>
      <w:r w:rsidRPr="00DD1D71">
        <w:rPr>
          <w:highlight w:val="cyan"/>
        </w:rPr>
        <w:t>texts</w:t>
      </w:r>
      <w:proofErr w:type="spellEnd"/>
      <w:r w:rsidRPr="00DD1D71">
        <w:rPr>
          <w:highlight w:val="cyan"/>
        </w:rPr>
        <w:t xml:space="preserve">, </w:t>
      </w:r>
      <w:proofErr w:type="spellStart"/>
      <w:r w:rsidRPr="00DD1D71">
        <w:rPr>
          <w:highlight w:val="cyan"/>
        </w:rPr>
        <w:t>such</w:t>
      </w:r>
      <w:proofErr w:type="spellEnd"/>
      <w:r w:rsidRPr="00DD1D71">
        <w:rPr>
          <w:highlight w:val="cyan"/>
        </w:rPr>
        <w:t xml:space="preserve"> as the Data </w:t>
      </w:r>
      <w:proofErr w:type="spellStart"/>
      <w:r w:rsidRPr="00DD1D71">
        <w:rPr>
          <w:highlight w:val="cyan"/>
        </w:rPr>
        <w:t>Act</w:t>
      </w:r>
      <w:proofErr w:type="spellEnd"/>
      <w:r w:rsidRPr="00DD1D71">
        <w:rPr>
          <w:highlight w:val="cyan"/>
        </w:rPr>
        <w:t>.</w:t>
      </w:r>
    </w:p>
    <w:p w14:paraId="6A879D21" w14:textId="77777777" w:rsidR="003D3CE4" w:rsidRDefault="003D3CE4" w:rsidP="003D3CE4">
      <w:pPr>
        <w:jc w:val="both"/>
      </w:pPr>
      <w:proofErr w:type="spellStart"/>
      <w:r w:rsidRPr="00DD1D71">
        <w:rPr>
          <w:highlight w:val="cyan"/>
        </w:rPr>
        <w:t>Finally</w:t>
      </w:r>
      <w:proofErr w:type="spellEnd"/>
      <w:r w:rsidRPr="00DD1D71">
        <w:rPr>
          <w:highlight w:val="cyan"/>
        </w:rPr>
        <w:t xml:space="preserve">, if user </w:t>
      </w:r>
      <w:proofErr w:type="spellStart"/>
      <w:r w:rsidRPr="00DD1D71">
        <w:rPr>
          <w:highlight w:val="cyan"/>
        </w:rPr>
        <w:t>awareness</w:t>
      </w:r>
      <w:proofErr w:type="spellEnd"/>
      <w:r w:rsidRPr="00DD1D71">
        <w:rPr>
          <w:highlight w:val="cyan"/>
        </w:rPr>
        <w:t xml:space="preserve"> </w:t>
      </w:r>
      <w:proofErr w:type="spellStart"/>
      <w:r w:rsidRPr="00DD1D71">
        <w:rPr>
          <w:highlight w:val="cyan"/>
        </w:rPr>
        <w:t>campaigns</w:t>
      </w:r>
      <w:proofErr w:type="spellEnd"/>
      <w:r w:rsidRPr="00DD1D71">
        <w:rPr>
          <w:highlight w:val="cyan"/>
        </w:rPr>
        <w:t xml:space="preserve"> on </w:t>
      </w:r>
      <w:proofErr w:type="spellStart"/>
      <w:r w:rsidRPr="00DD1D71">
        <w:rPr>
          <w:highlight w:val="cyan"/>
        </w:rPr>
        <w:t>strong</w:t>
      </w:r>
      <w:proofErr w:type="spellEnd"/>
      <w:r w:rsidRPr="00DD1D71">
        <w:rPr>
          <w:highlight w:val="cyan"/>
        </w:rPr>
        <w:t xml:space="preserve"> </w:t>
      </w:r>
      <w:proofErr w:type="spellStart"/>
      <w:r w:rsidRPr="00DD1D71">
        <w:rPr>
          <w:highlight w:val="cyan"/>
        </w:rPr>
        <w:t>authentication</w:t>
      </w:r>
      <w:proofErr w:type="spellEnd"/>
      <w:r w:rsidRPr="00DD1D71">
        <w:rPr>
          <w:highlight w:val="cyan"/>
        </w:rPr>
        <w:t xml:space="preserve"> are to </w:t>
      </w:r>
      <w:proofErr w:type="spellStart"/>
      <w:r w:rsidRPr="00DD1D71">
        <w:rPr>
          <w:highlight w:val="cyan"/>
        </w:rPr>
        <w:t>be</w:t>
      </w:r>
      <w:proofErr w:type="spellEnd"/>
      <w:r w:rsidRPr="00DD1D71">
        <w:rPr>
          <w:highlight w:val="cyan"/>
        </w:rPr>
        <w:t xml:space="preserve"> </w:t>
      </w:r>
      <w:proofErr w:type="spellStart"/>
      <w:r w:rsidRPr="00DD1D71">
        <w:rPr>
          <w:highlight w:val="cyan"/>
        </w:rPr>
        <w:t>required</w:t>
      </w:r>
      <w:proofErr w:type="spellEnd"/>
      <w:r w:rsidRPr="00DD1D71">
        <w:rPr>
          <w:highlight w:val="cyan"/>
        </w:rPr>
        <w:t xml:space="preserve">, </w:t>
      </w:r>
      <w:proofErr w:type="spellStart"/>
      <w:r w:rsidRPr="00DD1D71">
        <w:rPr>
          <w:highlight w:val="cyan"/>
        </w:rPr>
        <w:t>it</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be</w:t>
      </w:r>
      <w:proofErr w:type="spellEnd"/>
      <w:r w:rsidRPr="00DD1D71">
        <w:rPr>
          <w:highlight w:val="cyan"/>
        </w:rPr>
        <w:t xml:space="preserve"> </w:t>
      </w:r>
      <w:proofErr w:type="spellStart"/>
      <w:r w:rsidRPr="00DD1D71">
        <w:rPr>
          <w:highlight w:val="cyan"/>
        </w:rPr>
        <w:t>legitimate</w:t>
      </w:r>
      <w:proofErr w:type="spellEnd"/>
      <w:r w:rsidRPr="00DD1D71">
        <w:rPr>
          <w:highlight w:val="cyan"/>
        </w:rPr>
        <w:t xml:space="preserve"> to do the </w:t>
      </w:r>
      <w:proofErr w:type="spellStart"/>
      <w:r w:rsidRPr="00DD1D71">
        <w:rPr>
          <w:highlight w:val="cyan"/>
        </w:rPr>
        <w:t>same</w:t>
      </w:r>
      <w:proofErr w:type="spellEnd"/>
      <w:r w:rsidRPr="00DD1D71">
        <w:rPr>
          <w:highlight w:val="cyan"/>
        </w:rPr>
        <w:t xml:space="preserve"> for data sharing as </w:t>
      </w:r>
      <w:proofErr w:type="spellStart"/>
      <w:r w:rsidRPr="00DD1D71">
        <w:rPr>
          <w:highlight w:val="cyan"/>
        </w:rPr>
        <w:t>envisaged</w:t>
      </w:r>
      <w:proofErr w:type="spellEnd"/>
      <w:r w:rsidRPr="00DD1D71">
        <w:rPr>
          <w:highlight w:val="cyan"/>
        </w:rPr>
        <w:t xml:space="preserve">. </w:t>
      </w:r>
      <w:proofErr w:type="spellStart"/>
      <w:r w:rsidRPr="00DD1D71">
        <w:rPr>
          <w:highlight w:val="cyan"/>
        </w:rPr>
        <w:t>A</w:t>
      </w:r>
      <w:proofErr w:type="spellEnd"/>
      <w:r w:rsidRPr="00DD1D71">
        <w:rPr>
          <w:highlight w:val="cyan"/>
        </w:rPr>
        <w:t xml:space="preserve"> </w:t>
      </w:r>
      <w:proofErr w:type="spellStart"/>
      <w:r w:rsidRPr="00DD1D71">
        <w:rPr>
          <w:highlight w:val="cyan"/>
        </w:rPr>
        <w:t>principle</w:t>
      </w:r>
      <w:proofErr w:type="spellEnd"/>
      <w:r w:rsidRPr="00DD1D71">
        <w:rPr>
          <w:highlight w:val="cyan"/>
        </w:rPr>
        <w:t xml:space="preserve"> of non-</w:t>
      </w:r>
      <w:proofErr w:type="spellStart"/>
      <w:r w:rsidRPr="00DD1D71">
        <w:rPr>
          <w:highlight w:val="cyan"/>
        </w:rPr>
        <w:t>gratuity</w:t>
      </w:r>
      <w:proofErr w:type="spellEnd"/>
      <w:r w:rsidRPr="00DD1D71">
        <w:rPr>
          <w:highlight w:val="cyan"/>
        </w:rPr>
        <w:t xml:space="preserve"> </w:t>
      </w:r>
      <w:proofErr w:type="spellStart"/>
      <w:r w:rsidRPr="00DD1D71">
        <w:rPr>
          <w:highlight w:val="cyan"/>
        </w:rPr>
        <w:t>would</w:t>
      </w:r>
      <w:proofErr w:type="spellEnd"/>
      <w:r w:rsidRPr="00DD1D71">
        <w:rPr>
          <w:highlight w:val="cyan"/>
        </w:rPr>
        <w:t xml:space="preserve"> </w:t>
      </w:r>
      <w:proofErr w:type="spellStart"/>
      <w:r w:rsidRPr="00DD1D71">
        <w:rPr>
          <w:highlight w:val="cyan"/>
        </w:rPr>
        <w:t>make</w:t>
      </w:r>
      <w:proofErr w:type="spellEnd"/>
      <w:r w:rsidRPr="00DD1D71">
        <w:rPr>
          <w:highlight w:val="cyan"/>
        </w:rPr>
        <w:t xml:space="preserve"> </w:t>
      </w:r>
      <w:proofErr w:type="spellStart"/>
      <w:r w:rsidRPr="00DD1D71">
        <w:rPr>
          <w:highlight w:val="cyan"/>
        </w:rPr>
        <w:t>sense</w:t>
      </w:r>
      <w:proofErr w:type="spellEnd"/>
      <w:r w:rsidRPr="00DD1D71">
        <w:rPr>
          <w:highlight w:val="cyan"/>
        </w:rPr>
        <w:t xml:space="preserve">, in </w:t>
      </w:r>
      <w:proofErr w:type="spellStart"/>
      <w:r w:rsidRPr="00DD1D71">
        <w:rPr>
          <w:highlight w:val="cyan"/>
        </w:rPr>
        <w:t>order</w:t>
      </w:r>
      <w:proofErr w:type="spellEnd"/>
      <w:r w:rsidRPr="00DD1D71">
        <w:rPr>
          <w:highlight w:val="cyan"/>
        </w:rPr>
        <w:t xml:space="preserve"> to </w:t>
      </w:r>
      <w:proofErr w:type="spellStart"/>
      <w:r w:rsidRPr="00DD1D71">
        <w:rPr>
          <w:highlight w:val="cyan"/>
        </w:rPr>
        <w:t>avoid</w:t>
      </w:r>
      <w:proofErr w:type="spellEnd"/>
      <w:r w:rsidRPr="00DD1D71">
        <w:rPr>
          <w:highlight w:val="cyan"/>
        </w:rPr>
        <w:t xml:space="preserve"> </w:t>
      </w:r>
      <w:proofErr w:type="spellStart"/>
      <w:r w:rsidRPr="00DD1D71">
        <w:rPr>
          <w:highlight w:val="cyan"/>
        </w:rPr>
        <w:t>any</w:t>
      </w:r>
      <w:proofErr w:type="spellEnd"/>
      <w:r w:rsidRPr="00DD1D71">
        <w:rPr>
          <w:highlight w:val="cyan"/>
        </w:rPr>
        <w:t xml:space="preserve"> </w:t>
      </w:r>
      <w:proofErr w:type="spellStart"/>
      <w:r w:rsidRPr="00DD1D71">
        <w:rPr>
          <w:highlight w:val="cyan"/>
        </w:rPr>
        <w:t>unnecessary</w:t>
      </w:r>
      <w:proofErr w:type="spellEnd"/>
      <w:r w:rsidRPr="00DD1D71">
        <w:rPr>
          <w:highlight w:val="cyan"/>
        </w:rPr>
        <w:t xml:space="preserve"> circulation of data.</w:t>
      </w:r>
      <w:r>
        <w:t xml:space="preserve"> </w:t>
      </w:r>
    </w:p>
    <w:p w14:paraId="6FA3E875" w14:textId="77777777" w:rsidR="003D3CE4" w:rsidRDefault="003D3CE4" w:rsidP="003D3CE4">
      <w:pPr>
        <w:jc w:val="both"/>
      </w:pPr>
    </w:p>
    <w:p w14:paraId="6E101A14" w14:textId="77777777" w:rsidR="009A6FB1" w:rsidRPr="00924227" w:rsidRDefault="009A6FB1" w:rsidP="007529F4">
      <w:pPr>
        <w:jc w:val="both"/>
        <w:rPr>
          <w:highlight w:val="yellow"/>
        </w:rPr>
      </w:pPr>
    </w:p>
    <w:p w14:paraId="5A9DDCD5" w14:textId="77777777" w:rsidR="00852F55" w:rsidRPr="00924227" w:rsidRDefault="00852F55" w:rsidP="007529F4">
      <w:pPr>
        <w:jc w:val="both"/>
      </w:pPr>
    </w:p>
    <w:sectPr w:rsidR="00852F55" w:rsidRPr="00924227" w:rsidSect="00414A33">
      <w:headerReference w:type="even" r:id="rId13"/>
      <w:headerReference w:type="default" r:id="rId14"/>
      <w:footerReference w:type="even" r:id="rId15"/>
      <w:footerReference w:type="default" r:id="rId16"/>
      <w:headerReference w:type="first" r:id="rId17"/>
      <w:footerReference w:type="first" r:id="rId18"/>
      <w:pgSz w:w="11906" w:h="16838"/>
      <w:pgMar w:top="1417" w:right="849"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DBC91" w14:textId="77777777" w:rsidR="006449AD" w:rsidRDefault="006449AD" w:rsidP="007A5FA7">
      <w:pPr>
        <w:spacing w:after="0" w:line="240" w:lineRule="auto"/>
      </w:pPr>
      <w:r>
        <w:separator/>
      </w:r>
    </w:p>
  </w:endnote>
  <w:endnote w:type="continuationSeparator" w:id="0">
    <w:p w14:paraId="43ACD444" w14:textId="77777777" w:rsidR="006449AD" w:rsidRDefault="006449AD" w:rsidP="007A5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D6C0" w14:textId="77777777" w:rsidR="006418A7" w:rsidRDefault="006418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F091E" w14:textId="10C969B6" w:rsidR="00CA2FFE" w:rsidRDefault="00094331">
    <w:pPr>
      <w:pStyle w:val="Pieddepage"/>
      <w:jc w:val="right"/>
    </w:pPr>
    <w:r>
      <w:rPr>
        <w:noProof/>
        <w:lang w:eastAsia="fr-FR"/>
      </w:rPr>
      <mc:AlternateContent>
        <mc:Choice Requires="wps">
          <w:drawing>
            <wp:anchor distT="0" distB="0" distL="114300" distR="114300" simplePos="0" relativeHeight="251659264" behindDoc="0" locked="0" layoutInCell="0" allowOverlap="1" wp14:anchorId="24A170C3" wp14:editId="3BF5D62F">
              <wp:simplePos x="0" y="0"/>
              <wp:positionH relativeFrom="page">
                <wp:posOffset>0</wp:posOffset>
              </wp:positionH>
              <wp:positionV relativeFrom="page">
                <wp:posOffset>10228580</wp:posOffset>
              </wp:positionV>
              <wp:extent cx="7560310" cy="273050"/>
              <wp:effectExtent l="0" t="0" r="0" b="12700"/>
              <wp:wrapNone/>
              <wp:docPr id="1" name="MSIPCM9f3d45ad8cf81ffdb5842240" descr="{&quot;HashCode&quot;:164422857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4D5546" w14:textId="1AB949EF" w:rsidR="00094331" w:rsidRPr="006418A7" w:rsidRDefault="006418A7" w:rsidP="006418A7">
                          <w:pPr>
                            <w:spacing w:after="0"/>
                            <w:rPr>
                              <w:rFonts w:ascii="Calibri" w:hAnsi="Calibri" w:cs="Calibri"/>
                              <w:color w:val="FFFFFF"/>
                              <w:sz w:val="2"/>
                            </w:rPr>
                          </w:pPr>
                          <w:r w:rsidRPr="006418A7">
                            <w:rPr>
                              <w:rFonts w:ascii="Calibri" w:hAnsi="Calibri" w:cs="Calibri"/>
                              <w:color w:val="FFFFFF"/>
                              <w:sz w:val="2"/>
                            </w:rPr>
                            <w:t>C1 - Public Natixis</w:t>
                          </w:r>
                        </w:p>
                      </w:txbxContent>
                    </wps:txbx>
                    <wps:bodyPr rot="0" spcFirstLastPara="0" vertOverflow="overflow" horzOverflow="overflow" vert="horz" wrap="square" lIns="254000" tIns="0" rIns="254000" bIns="0" numCol="1" spcCol="0" rtlCol="0" fromWordArt="0" anchor="b" anchorCtr="0" forceAA="0" compatLnSpc="1">
                      <a:prstTxWarp prst="textNoShape">
                        <a:avLst/>
                      </a:prstTxWarp>
                      <a:noAutofit/>
                    </wps:bodyPr>
                  </wps:wsp>
                </a:graphicData>
              </a:graphic>
            </wp:anchor>
          </w:drawing>
        </mc:Choice>
        <mc:Fallback>
          <w:pict>
            <v:shapetype w14:anchorId="24A170C3" id="_x0000_t202" coordsize="21600,21600" o:spt="202" path="m,l,21600r21600,l21600,xe">
              <v:stroke joinstyle="miter"/>
              <v:path gradientshapeok="t" o:connecttype="rect"/>
            </v:shapetype>
            <v:shape id="MSIPCM9f3d45ad8cf81ffdb5842240" o:spid="_x0000_s1026" type="#_x0000_t202" alt="{&quot;HashCode&quot;:1644228579,&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" o:allowincell="f" filled="f" stroked="f" strokeweight=".5pt">
              <v:textbox inset="20pt,0,20pt,0">
                <w:txbxContent>
                  <w:p w14:paraId="584D5546" w14:textId="1AB949EF" w:rsidR="00094331" w:rsidRPr="006418A7" w:rsidRDefault="006418A7" w:rsidP="006418A7">
                    <w:pPr>
                      <w:spacing w:after="0"/>
                      <w:rPr>
                        <w:rFonts w:ascii="Calibri" w:hAnsi="Calibri" w:cs="Calibri"/>
                        <w:color w:val="FFFFFF"/>
                        <w:sz w:val="2"/>
                      </w:rPr>
                    </w:pPr>
                    <w:r w:rsidRPr="006418A7">
                      <w:rPr>
                        <w:rFonts w:ascii="Calibri" w:hAnsi="Calibri" w:cs="Calibri"/>
                        <w:color w:val="FFFFFF"/>
                        <w:sz w:val="2"/>
                      </w:rPr>
                      <w:t>C1 - Public Natixis</w:t>
                    </w:r>
                  </w:p>
                </w:txbxContent>
              </v:textbox>
              <w10:wrap anchorx="page" anchory="page"/>
            </v:shape>
          </w:pict>
        </mc:Fallback>
      </mc:AlternateContent>
    </w:r>
    <w:sdt>
      <w:sdtPr>
        <w:id w:val="-87925501"/>
        <w:docPartObj>
          <w:docPartGallery w:val="Page Numbers (Bottom of Page)"/>
          <w:docPartUnique/>
        </w:docPartObj>
      </w:sdtPr>
      <w:sdtEndPr/>
      <w:sdtContent>
        <w:r w:rsidR="00CA2FFE">
          <w:fldChar w:fldCharType="begin"/>
        </w:r>
        <w:r w:rsidR="00CA2FFE">
          <w:instrText>PAGE   \* MERGEFORMAT</w:instrText>
        </w:r>
        <w:r w:rsidR="00CA2FFE">
          <w:fldChar w:fldCharType="separate"/>
        </w:r>
        <w:r w:rsidR="002D3D44">
          <w:rPr>
            <w:noProof/>
          </w:rPr>
          <w:t>66</w:t>
        </w:r>
        <w:r w:rsidR="00CA2FFE">
          <w:fldChar w:fldCharType="end"/>
        </w:r>
      </w:sdtContent>
    </w:sdt>
  </w:p>
  <w:p w14:paraId="3E3D7EB8" w14:textId="77777777" w:rsidR="00CA2FFE" w:rsidRDefault="00CA2FF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8220" w14:textId="77777777" w:rsidR="006418A7" w:rsidRDefault="006418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0A2AA" w14:textId="77777777" w:rsidR="006449AD" w:rsidRDefault="006449AD" w:rsidP="007A5FA7">
      <w:pPr>
        <w:spacing w:after="0" w:line="240" w:lineRule="auto"/>
      </w:pPr>
      <w:r>
        <w:separator/>
      </w:r>
    </w:p>
  </w:footnote>
  <w:footnote w:type="continuationSeparator" w:id="0">
    <w:p w14:paraId="3EE3881B" w14:textId="77777777" w:rsidR="006449AD" w:rsidRDefault="006449AD" w:rsidP="007A5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747E" w14:textId="77777777" w:rsidR="006418A7" w:rsidRDefault="006418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4E41" w14:textId="77777777" w:rsidR="006418A7" w:rsidRDefault="006418A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73B2" w14:textId="77777777" w:rsidR="006418A7" w:rsidRDefault="006418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7B55"/>
    <w:multiLevelType w:val="hybridMultilevel"/>
    <w:tmpl w:val="A38CE2FE"/>
    <w:lvl w:ilvl="0" w:tplc="971ED7EA">
      <w:start w:val="6"/>
      <w:numFmt w:val="bullet"/>
      <w:lvlText w:val="-"/>
      <w:lvlJc w:val="left"/>
      <w:pPr>
        <w:ind w:left="-2124" w:hanging="360"/>
      </w:pPr>
      <w:rPr>
        <w:rFonts w:ascii="Calibri" w:eastAsia="Calibri" w:hAnsi="Calibri" w:cs="Calibri" w:hint="default"/>
      </w:rPr>
    </w:lvl>
    <w:lvl w:ilvl="1" w:tplc="040C0003">
      <w:start w:val="1"/>
      <w:numFmt w:val="bullet"/>
      <w:lvlText w:val="o"/>
      <w:lvlJc w:val="left"/>
      <w:pPr>
        <w:ind w:left="-1404" w:hanging="360"/>
      </w:pPr>
      <w:rPr>
        <w:rFonts w:ascii="Courier New" w:hAnsi="Courier New" w:cs="Courier New" w:hint="default"/>
      </w:rPr>
    </w:lvl>
    <w:lvl w:ilvl="2" w:tplc="040C0005">
      <w:start w:val="1"/>
      <w:numFmt w:val="bullet"/>
      <w:lvlText w:val=""/>
      <w:lvlJc w:val="left"/>
      <w:pPr>
        <w:ind w:left="-684" w:hanging="360"/>
      </w:pPr>
      <w:rPr>
        <w:rFonts w:ascii="Wingdings" w:hAnsi="Wingdings" w:hint="default"/>
      </w:rPr>
    </w:lvl>
    <w:lvl w:ilvl="3" w:tplc="040C0001">
      <w:start w:val="1"/>
      <w:numFmt w:val="bullet"/>
      <w:lvlText w:val=""/>
      <w:lvlJc w:val="left"/>
      <w:pPr>
        <w:ind w:left="36" w:hanging="360"/>
      </w:pPr>
      <w:rPr>
        <w:rFonts w:ascii="Symbol" w:hAnsi="Symbol" w:hint="default"/>
      </w:rPr>
    </w:lvl>
    <w:lvl w:ilvl="4" w:tplc="040C0003">
      <w:start w:val="1"/>
      <w:numFmt w:val="bullet"/>
      <w:lvlText w:val="o"/>
      <w:lvlJc w:val="left"/>
      <w:pPr>
        <w:ind w:left="756" w:hanging="360"/>
      </w:pPr>
      <w:rPr>
        <w:rFonts w:ascii="Courier New" w:hAnsi="Courier New" w:cs="Courier New" w:hint="default"/>
      </w:rPr>
    </w:lvl>
    <w:lvl w:ilvl="5" w:tplc="040C0005">
      <w:start w:val="1"/>
      <w:numFmt w:val="bullet"/>
      <w:lvlText w:val=""/>
      <w:lvlJc w:val="left"/>
      <w:pPr>
        <w:ind w:left="1476" w:hanging="360"/>
      </w:pPr>
      <w:rPr>
        <w:rFonts w:ascii="Wingdings" w:hAnsi="Wingdings" w:hint="default"/>
      </w:rPr>
    </w:lvl>
    <w:lvl w:ilvl="6" w:tplc="040C0001">
      <w:start w:val="1"/>
      <w:numFmt w:val="bullet"/>
      <w:lvlText w:val=""/>
      <w:lvlJc w:val="left"/>
      <w:pPr>
        <w:ind w:left="2196" w:hanging="360"/>
      </w:pPr>
      <w:rPr>
        <w:rFonts w:ascii="Symbol" w:hAnsi="Symbol" w:hint="default"/>
      </w:rPr>
    </w:lvl>
    <w:lvl w:ilvl="7" w:tplc="040C0003">
      <w:start w:val="1"/>
      <w:numFmt w:val="bullet"/>
      <w:lvlText w:val="o"/>
      <w:lvlJc w:val="left"/>
      <w:pPr>
        <w:ind w:left="2916" w:hanging="360"/>
      </w:pPr>
      <w:rPr>
        <w:rFonts w:ascii="Courier New" w:hAnsi="Courier New" w:cs="Courier New" w:hint="default"/>
      </w:rPr>
    </w:lvl>
    <w:lvl w:ilvl="8" w:tplc="040C0005">
      <w:start w:val="1"/>
      <w:numFmt w:val="bullet"/>
      <w:lvlText w:val=""/>
      <w:lvlJc w:val="left"/>
      <w:pPr>
        <w:ind w:left="3636" w:hanging="360"/>
      </w:pPr>
      <w:rPr>
        <w:rFonts w:ascii="Wingdings" w:hAnsi="Wingdings" w:hint="default"/>
      </w:rPr>
    </w:lvl>
  </w:abstractNum>
  <w:abstractNum w:abstractNumId="1" w15:restartNumberingAfterBreak="0">
    <w:nsid w:val="0AC43C27"/>
    <w:multiLevelType w:val="hybridMultilevel"/>
    <w:tmpl w:val="FAE6F152"/>
    <w:lvl w:ilvl="0" w:tplc="11AC5306">
      <w:start w:val="1"/>
      <w:numFmt w:val="decimal"/>
      <w:lvlText w:val="%1."/>
      <w:lvlJc w:val="left"/>
      <w:pPr>
        <w:ind w:left="720" w:hanging="360"/>
      </w:pPr>
      <w:rPr>
        <w:rFonts w:hint="default"/>
        <w:b w:val="0"/>
        <w:color w:val="000000" w:themeColor="text1"/>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000ED0"/>
    <w:multiLevelType w:val="hybridMultilevel"/>
    <w:tmpl w:val="665AE6B6"/>
    <w:lvl w:ilvl="0" w:tplc="42D09BD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 w15:restartNumberingAfterBreak="0">
    <w:nsid w:val="1FCE477C"/>
    <w:multiLevelType w:val="hybridMultilevel"/>
    <w:tmpl w:val="FAE6F152"/>
    <w:lvl w:ilvl="0" w:tplc="11AC5306">
      <w:start w:val="1"/>
      <w:numFmt w:val="decimal"/>
      <w:lvlText w:val="%1."/>
      <w:lvlJc w:val="left"/>
      <w:pPr>
        <w:ind w:left="720" w:hanging="360"/>
      </w:pPr>
      <w:rPr>
        <w:rFonts w:hint="default"/>
        <w:b w:val="0"/>
        <w:color w:val="000000" w:themeColor="text1"/>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8B5D76"/>
    <w:multiLevelType w:val="hybridMultilevel"/>
    <w:tmpl w:val="E238F9D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62793C"/>
    <w:multiLevelType w:val="hybridMultilevel"/>
    <w:tmpl w:val="E48A3A40"/>
    <w:lvl w:ilvl="0" w:tplc="96326EE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EB764C"/>
    <w:multiLevelType w:val="hybridMultilevel"/>
    <w:tmpl w:val="4FDC3EC8"/>
    <w:lvl w:ilvl="0" w:tplc="8B6651E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50B8733E"/>
    <w:multiLevelType w:val="hybridMultilevel"/>
    <w:tmpl w:val="E1B2E4FA"/>
    <w:lvl w:ilvl="0" w:tplc="11AC5306">
      <w:start w:val="1"/>
      <w:numFmt w:val="decimal"/>
      <w:lvlText w:val="%1."/>
      <w:lvlJc w:val="left"/>
      <w:pPr>
        <w:ind w:left="360" w:hanging="360"/>
      </w:pPr>
      <w:rPr>
        <w:rFonts w:hint="default"/>
        <w:b w:val="0"/>
        <w:color w:val="000000" w:themeColor="text1"/>
        <w:sz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56AD6180"/>
    <w:multiLevelType w:val="hybridMultilevel"/>
    <w:tmpl w:val="8E281CAC"/>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617B67EB"/>
    <w:multiLevelType w:val="hybridMultilevel"/>
    <w:tmpl w:val="8DEAB914"/>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6330786E"/>
    <w:multiLevelType w:val="hybridMultilevel"/>
    <w:tmpl w:val="BD54B10A"/>
    <w:lvl w:ilvl="0" w:tplc="2D0EFF9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5E050F"/>
    <w:multiLevelType w:val="hybridMultilevel"/>
    <w:tmpl w:val="9634BBC2"/>
    <w:lvl w:ilvl="0" w:tplc="EEF6E6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4D7F4C"/>
    <w:multiLevelType w:val="hybridMultilevel"/>
    <w:tmpl w:val="DD3E3480"/>
    <w:lvl w:ilvl="0" w:tplc="5E4E5D0A">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E9205E"/>
    <w:multiLevelType w:val="hybridMultilevel"/>
    <w:tmpl w:val="07E42D0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737358229">
    <w:abstractNumId w:val="10"/>
  </w:num>
  <w:num w:numId="2" w16cid:durableId="1315333838">
    <w:abstractNumId w:val="4"/>
  </w:num>
  <w:num w:numId="3" w16cid:durableId="1863081656">
    <w:abstractNumId w:val="6"/>
  </w:num>
  <w:num w:numId="4" w16cid:durableId="554853444">
    <w:abstractNumId w:val="5"/>
  </w:num>
  <w:num w:numId="5" w16cid:durableId="618219888">
    <w:abstractNumId w:val="3"/>
  </w:num>
  <w:num w:numId="6" w16cid:durableId="605964609">
    <w:abstractNumId w:val="7"/>
  </w:num>
  <w:num w:numId="7" w16cid:durableId="637339219">
    <w:abstractNumId w:val="1"/>
  </w:num>
  <w:num w:numId="8" w16cid:durableId="1403605425">
    <w:abstractNumId w:val="12"/>
  </w:num>
  <w:num w:numId="9" w16cid:durableId="429548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8419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022190">
    <w:abstractNumId w:val="8"/>
  </w:num>
  <w:num w:numId="12" w16cid:durableId="1608997232">
    <w:abstractNumId w:val="0"/>
  </w:num>
  <w:num w:numId="13" w16cid:durableId="1434784384">
    <w:abstractNumId w:val="0"/>
  </w:num>
  <w:num w:numId="14" w16cid:durableId="1866747473">
    <w:abstractNumId w:val="9"/>
  </w:num>
  <w:num w:numId="15" w16cid:durableId="179205493">
    <w:abstractNumId w:val="11"/>
  </w:num>
  <w:num w:numId="16" w16cid:durableId="10498401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F4"/>
    <w:rsid w:val="00001AD3"/>
    <w:rsid w:val="00004872"/>
    <w:rsid w:val="0000587D"/>
    <w:rsid w:val="0000674C"/>
    <w:rsid w:val="000104FC"/>
    <w:rsid w:val="00010DCE"/>
    <w:rsid w:val="00011BBD"/>
    <w:rsid w:val="0001265F"/>
    <w:rsid w:val="00015008"/>
    <w:rsid w:val="0001536B"/>
    <w:rsid w:val="00016F1C"/>
    <w:rsid w:val="000173B5"/>
    <w:rsid w:val="00017B4A"/>
    <w:rsid w:val="00020F6F"/>
    <w:rsid w:val="00022A21"/>
    <w:rsid w:val="00022DA2"/>
    <w:rsid w:val="00022E11"/>
    <w:rsid w:val="00022FD3"/>
    <w:rsid w:val="000230B4"/>
    <w:rsid w:val="00026281"/>
    <w:rsid w:val="00026E0E"/>
    <w:rsid w:val="00026EA1"/>
    <w:rsid w:val="00027AB8"/>
    <w:rsid w:val="00027B25"/>
    <w:rsid w:val="00027C51"/>
    <w:rsid w:val="000305E0"/>
    <w:rsid w:val="00034144"/>
    <w:rsid w:val="000346D1"/>
    <w:rsid w:val="00035461"/>
    <w:rsid w:val="0004061E"/>
    <w:rsid w:val="00040A07"/>
    <w:rsid w:val="00041848"/>
    <w:rsid w:val="0004392A"/>
    <w:rsid w:val="00045952"/>
    <w:rsid w:val="00047D65"/>
    <w:rsid w:val="00051B9D"/>
    <w:rsid w:val="00053080"/>
    <w:rsid w:val="00056175"/>
    <w:rsid w:val="0005774F"/>
    <w:rsid w:val="00057EB8"/>
    <w:rsid w:val="0006126C"/>
    <w:rsid w:val="0006271C"/>
    <w:rsid w:val="000673B8"/>
    <w:rsid w:val="00067C1A"/>
    <w:rsid w:val="000812EE"/>
    <w:rsid w:val="0008265A"/>
    <w:rsid w:val="00087277"/>
    <w:rsid w:val="0009044A"/>
    <w:rsid w:val="00091086"/>
    <w:rsid w:val="00091517"/>
    <w:rsid w:val="00091DCB"/>
    <w:rsid w:val="000921EC"/>
    <w:rsid w:val="000939EA"/>
    <w:rsid w:val="00094331"/>
    <w:rsid w:val="000956AC"/>
    <w:rsid w:val="00095AE5"/>
    <w:rsid w:val="00096371"/>
    <w:rsid w:val="000A01CC"/>
    <w:rsid w:val="000A036C"/>
    <w:rsid w:val="000A1504"/>
    <w:rsid w:val="000A1A5E"/>
    <w:rsid w:val="000A1D01"/>
    <w:rsid w:val="000A4528"/>
    <w:rsid w:val="000A57AE"/>
    <w:rsid w:val="000A6394"/>
    <w:rsid w:val="000A7EF7"/>
    <w:rsid w:val="000B1550"/>
    <w:rsid w:val="000B4148"/>
    <w:rsid w:val="000B6947"/>
    <w:rsid w:val="000C208B"/>
    <w:rsid w:val="000C5260"/>
    <w:rsid w:val="000D1823"/>
    <w:rsid w:val="000D3955"/>
    <w:rsid w:val="000D54E6"/>
    <w:rsid w:val="000D7DEC"/>
    <w:rsid w:val="000E4CCC"/>
    <w:rsid w:val="000E520E"/>
    <w:rsid w:val="000E7865"/>
    <w:rsid w:val="000E7B7E"/>
    <w:rsid w:val="000F0801"/>
    <w:rsid w:val="000F2E77"/>
    <w:rsid w:val="000F3CEE"/>
    <w:rsid w:val="000F6AE8"/>
    <w:rsid w:val="000F79CF"/>
    <w:rsid w:val="00104225"/>
    <w:rsid w:val="00105AA9"/>
    <w:rsid w:val="001066D9"/>
    <w:rsid w:val="00107AAC"/>
    <w:rsid w:val="00110143"/>
    <w:rsid w:val="00110B7A"/>
    <w:rsid w:val="00111023"/>
    <w:rsid w:val="001120A5"/>
    <w:rsid w:val="00112688"/>
    <w:rsid w:val="00112ADC"/>
    <w:rsid w:val="00113DE4"/>
    <w:rsid w:val="00113EFC"/>
    <w:rsid w:val="00115161"/>
    <w:rsid w:val="0011758D"/>
    <w:rsid w:val="001218BC"/>
    <w:rsid w:val="0012335C"/>
    <w:rsid w:val="00123956"/>
    <w:rsid w:val="00124E39"/>
    <w:rsid w:val="00125072"/>
    <w:rsid w:val="001268A0"/>
    <w:rsid w:val="00132679"/>
    <w:rsid w:val="001358B0"/>
    <w:rsid w:val="001374DD"/>
    <w:rsid w:val="00137566"/>
    <w:rsid w:val="0014070B"/>
    <w:rsid w:val="00140A34"/>
    <w:rsid w:val="00140D0F"/>
    <w:rsid w:val="00141EE7"/>
    <w:rsid w:val="00142BA7"/>
    <w:rsid w:val="00143A20"/>
    <w:rsid w:val="0014411A"/>
    <w:rsid w:val="0014445E"/>
    <w:rsid w:val="00144470"/>
    <w:rsid w:val="00147166"/>
    <w:rsid w:val="0015020C"/>
    <w:rsid w:val="001520E1"/>
    <w:rsid w:val="00152E45"/>
    <w:rsid w:val="00154D37"/>
    <w:rsid w:val="0015631A"/>
    <w:rsid w:val="001569CF"/>
    <w:rsid w:val="001609E8"/>
    <w:rsid w:val="00163753"/>
    <w:rsid w:val="00163CF6"/>
    <w:rsid w:val="00164FD7"/>
    <w:rsid w:val="00167536"/>
    <w:rsid w:val="0017007F"/>
    <w:rsid w:val="00172896"/>
    <w:rsid w:val="00172B7B"/>
    <w:rsid w:val="00173BD5"/>
    <w:rsid w:val="00173F2E"/>
    <w:rsid w:val="00173FA3"/>
    <w:rsid w:val="00175260"/>
    <w:rsid w:val="00176896"/>
    <w:rsid w:val="00180352"/>
    <w:rsid w:val="0018202C"/>
    <w:rsid w:val="0018217A"/>
    <w:rsid w:val="00182BFA"/>
    <w:rsid w:val="00190519"/>
    <w:rsid w:val="001917EB"/>
    <w:rsid w:val="00193361"/>
    <w:rsid w:val="001943F0"/>
    <w:rsid w:val="001957FE"/>
    <w:rsid w:val="001963B3"/>
    <w:rsid w:val="001A0368"/>
    <w:rsid w:val="001A0A0D"/>
    <w:rsid w:val="001A1D75"/>
    <w:rsid w:val="001A3C61"/>
    <w:rsid w:val="001A3E9F"/>
    <w:rsid w:val="001A48BD"/>
    <w:rsid w:val="001A5D1B"/>
    <w:rsid w:val="001A666C"/>
    <w:rsid w:val="001A763C"/>
    <w:rsid w:val="001B0B0A"/>
    <w:rsid w:val="001B2F9C"/>
    <w:rsid w:val="001B31CF"/>
    <w:rsid w:val="001B5761"/>
    <w:rsid w:val="001B5B27"/>
    <w:rsid w:val="001B5B97"/>
    <w:rsid w:val="001C3DBB"/>
    <w:rsid w:val="001C40A2"/>
    <w:rsid w:val="001C7110"/>
    <w:rsid w:val="001D36BC"/>
    <w:rsid w:val="001D39BB"/>
    <w:rsid w:val="001D465A"/>
    <w:rsid w:val="001D5D37"/>
    <w:rsid w:val="001E09BA"/>
    <w:rsid w:val="001E0FD7"/>
    <w:rsid w:val="001E293B"/>
    <w:rsid w:val="001E32C5"/>
    <w:rsid w:val="001E330F"/>
    <w:rsid w:val="001E43F8"/>
    <w:rsid w:val="001E66F4"/>
    <w:rsid w:val="001E6EC3"/>
    <w:rsid w:val="001F482B"/>
    <w:rsid w:val="001F65EC"/>
    <w:rsid w:val="001F6973"/>
    <w:rsid w:val="00201D22"/>
    <w:rsid w:val="00205552"/>
    <w:rsid w:val="00207064"/>
    <w:rsid w:val="002155B8"/>
    <w:rsid w:val="0021578E"/>
    <w:rsid w:val="00215F4F"/>
    <w:rsid w:val="00220407"/>
    <w:rsid w:val="00220B6A"/>
    <w:rsid w:val="00222704"/>
    <w:rsid w:val="00225656"/>
    <w:rsid w:val="00226E88"/>
    <w:rsid w:val="0022726E"/>
    <w:rsid w:val="0022791C"/>
    <w:rsid w:val="00227F9D"/>
    <w:rsid w:val="002330CD"/>
    <w:rsid w:val="00234E9C"/>
    <w:rsid w:val="00234F67"/>
    <w:rsid w:val="00242933"/>
    <w:rsid w:val="0024486A"/>
    <w:rsid w:val="0024542C"/>
    <w:rsid w:val="0024545D"/>
    <w:rsid w:val="00247410"/>
    <w:rsid w:val="0024755A"/>
    <w:rsid w:val="002478A0"/>
    <w:rsid w:val="00247C09"/>
    <w:rsid w:val="00252104"/>
    <w:rsid w:val="00254822"/>
    <w:rsid w:val="0025551A"/>
    <w:rsid w:val="00255BE0"/>
    <w:rsid w:val="00256FA2"/>
    <w:rsid w:val="00257F52"/>
    <w:rsid w:val="00263870"/>
    <w:rsid w:val="00264EEA"/>
    <w:rsid w:val="00265E8F"/>
    <w:rsid w:val="00267795"/>
    <w:rsid w:val="002744B1"/>
    <w:rsid w:val="002746CE"/>
    <w:rsid w:val="00275302"/>
    <w:rsid w:val="00283098"/>
    <w:rsid w:val="00283CBE"/>
    <w:rsid w:val="00284037"/>
    <w:rsid w:val="002876FD"/>
    <w:rsid w:val="00290906"/>
    <w:rsid w:val="00295526"/>
    <w:rsid w:val="00295D60"/>
    <w:rsid w:val="00295F0C"/>
    <w:rsid w:val="00297AD5"/>
    <w:rsid w:val="00297D8D"/>
    <w:rsid w:val="002A043E"/>
    <w:rsid w:val="002A115F"/>
    <w:rsid w:val="002A19BA"/>
    <w:rsid w:val="002A4EF9"/>
    <w:rsid w:val="002A6F71"/>
    <w:rsid w:val="002A7992"/>
    <w:rsid w:val="002B001E"/>
    <w:rsid w:val="002B2348"/>
    <w:rsid w:val="002B330A"/>
    <w:rsid w:val="002B55E6"/>
    <w:rsid w:val="002B5DC7"/>
    <w:rsid w:val="002B7B66"/>
    <w:rsid w:val="002B7D01"/>
    <w:rsid w:val="002B7FD6"/>
    <w:rsid w:val="002C0254"/>
    <w:rsid w:val="002C0AE2"/>
    <w:rsid w:val="002C3A0C"/>
    <w:rsid w:val="002C4E2B"/>
    <w:rsid w:val="002C5AAF"/>
    <w:rsid w:val="002C60D3"/>
    <w:rsid w:val="002C6363"/>
    <w:rsid w:val="002C7330"/>
    <w:rsid w:val="002C7564"/>
    <w:rsid w:val="002D30A8"/>
    <w:rsid w:val="002D3D44"/>
    <w:rsid w:val="002D78A0"/>
    <w:rsid w:val="002D7B75"/>
    <w:rsid w:val="002D7E6C"/>
    <w:rsid w:val="002E1D32"/>
    <w:rsid w:val="002E2717"/>
    <w:rsid w:val="002E387F"/>
    <w:rsid w:val="002E3A5A"/>
    <w:rsid w:val="002E505D"/>
    <w:rsid w:val="002E67F5"/>
    <w:rsid w:val="002E6871"/>
    <w:rsid w:val="002F00FA"/>
    <w:rsid w:val="002F08C6"/>
    <w:rsid w:val="002F0929"/>
    <w:rsid w:val="002F364B"/>
    <w:rsid w:val="002F39A0"/>
    <w:rsid w:val="002F3A9D"/>
    <w:rsid w:val="002F43C1"/>
    <w:rsid w:val="002F4B71"/>
    <w:rsid w:val="002F67EE"/>
    <w:rsid w:val="002F71C9"/>
    <w:rsid w:val="00302F0F"/>
    <w:rsid w:val="00303C47"/>
    <w:rsid w:val="00303D40"/>
    <w:rsid w:val="003045AF"/>
    <w:rsid w:val="00304CB6"/>
    <w:rsid w:val="00305E85"/>
    <w:rsid w:val="00305F22"/>
    <w:rsid w:val="00310440"/>
    <w:rsid w:val="00310C86"/>
    <w:rsid w:val="00310F4C"/>
    <w:rsid w:val="003115A6"/>
    <w:rsid w:val="00311EBA"/>
    <w:rsid w:val="0031232A"/>
    <w:rsid w:val="00312660"/>
    <w:rsid w:val="00313275"/>
    <w:rsid w:val="00313595"/>
    <w:rsid w:val="00314676"/>
    <w:rsid w:val="00315305"/>
    <w:rsid w:val="00315B19"/>
    <w:rsid w:val="003170C1"/>
    <w:rsid w:val="00317B7A"/>
    <w:rsid w:val="00317C2A"/>
    <w:rsid w:val="00320675"/>
    <w:rsid w:val="003211E4"/>
    <w:rsid w:val="00321353"/>
    <w:rsid w:val="003233C1"/>
    <w:rsid w:val="00324F5E"/>
    <w:rsid w:val="0032588B"/>
    <w:rsid w:val="0033376B"/>
    <w:rsid w:val="00333CB2"/>
    <w:rsid w:val="00334D59"/>
    <w:rsid w:val="00335C7A"/>
    <w:rsid w:val="00335F72"/>
    <w:rsid w:val="003365CE"/>
    <w:rsid w:val="0033694D"/>
    <w:rsid w:val="00341CFA"/>
    <w:rsid w:val="00344432"/>
    <w:rsid w:val="00344E30"/>
    <w:rsid w:val="0034681C"/>
    <w:rsid w:val="003470BF"/>
    <w:rsid w:val="00350C33"/>
    <w:rsid w:val="0035382B"/>
    <w:rsid w:val="003539D0"/>
    <w:rsid w:val="003569E6"/>
    <w:rsid w:val="00357250"/>
    <w:rsid w:val="00362A3A"/>
    <w:rsid w:val="00362AF2"/>
    <w:rsid w:val="00363F64"/>
    <w:rsid w:val="0036472B"/>
    <w:rsid w:val="00370071"/>
    <w:rsid w:val="00371538"/>
    <w:rsid w:val="00371EA3"/>
    <w:rsid w:val="00372D4F"/>
    <w:rsid w:val="00373743"/>
    <w:rsid w:val="00373EE8"/>
    <w:rsid w:val="00374805"/>
    <w:rsid w:val="00375503"/>
    <w:rsid w:val="00375551"/>
    <w:rsid w:val="003760FC"/>
    <w:rsid w:val="0037663F"/>
    <w:rsid w:val="00380AB9"/>
    <w:rsid w:val="00380DA9"/>
    <w:rsid w:val="00381F82"/>
    <w:rsid w:val="003829CA"/>
    <w:rsid w:val="00383A92"/>
    <w:rsid w:val="003863ED"/>
    <w:rsid w:val="003866AE"/>
    <w:rsid w:val="00386FAE"/>
    <w:rsid w:val="003874BB"/>
    <w:rsid w:val="0039560F"/>
    <w:rsid w:val="00395FEF"/>
    <w:rsid w:val="003A0B26"/>
    <w:rsid w:val="003A1429"/>
    <w:rsid w:val="003A192D"/>
    <w:rsid w:val="003A1B91"/>
    <w:rsid w:val="003A1DBC"/>
    <w:rsid w:val="003A1EA1"/>
    <w:rsid w:val="003A26DD"/>
    <w:rsid w:val="003A2A56"/>
    <w:rsid w:val="003A4483"/>
    <w:rsid w:val="003A58C1"/>
    <w:rsid w:val="003A6F77"/>
    <w:rsid w:val="003A74BD"/>
    <w:rsid w:val="003A7AEB"/>
    <w:rsid w:val="003B1D92"/>
    <w:rsid w:val="003B5AE4"/>
    <w:rsid w:val="003B601A"/>
    <w:rsid w:val="003B771D"/>
    <w:rsid w:val="003C1692"/>
    <w:rsid w:val="003C442A"/>
    <w:rsid w:val="003C63E3"/>
    <w:rsid w:val="003D1A15"/>
    <w:rsid w:val="003D3228"/>
    <w:rsid w:val="003D3CE4"/>
    <w:rsid w:val="003D3D58"/>
    <w:rsid w:val="003E04A0"/>
    <w:rsid w:val="003E09CB"/>
    <w:rsid w:val="003E0DDC"/>
    <w:rsid w:val="003E26DC"/>
    <w:rsid w:val="003E35E3"/>
    <w:rsid w:val="003E4944"/>
    <w:rsid w:val="003E5688"/>
    <w:rsid w:val="003E6CEE"/>
    <w:rsid w:val="003E73E6"/>
    <w:rsid w:val="003F06FC"/>
    <w:rsid w:val="003F0B6B"/>
    <w:rsid w:val="003F1D7E"/>
    <w:rsid w:val="003F3705"/>
    <w:rsid w:val="003F5EA9"/>
    <w:rsid w:val="003F6396"/>
    <w:rsid w:val="003F6889"/>
    <w:rsid w:val="003F744A"/>
    <w:rsid w:val="003F7F34"/>
    <w:rsid w:val="00403230"/>
    <w:rsid w:val="0040387C"/>
    <w:rsid w:val="004043D5"/>
    <w:rsid w:val="004052BB"/>
    <w:rsid w:val="00405980"/>
    <w:rsid w:val="00405C14"/>
    <w:rsid w:val="00410A71"/>
    <w:rsid w:val="00414A33"/>
    <w:rsid w:val="004170CB"/>
    <w:rsid w:val="004233CC"/>
    <w:rsid w:val="00425812"/>
    <w:rsid w:val="00426040"/>
    <w:rsid w:val="004302F2"/>
    <w:rsid w:val="00432CE3"/>
    <w:rsid w:val="004360C5"/>
    <w:rsid w:val="004404ED"/>
    <w:rsid w:val="00442403"/>
    <w:rsid w:val="0044249E"/>
    <w:rsid w:val="00442A7D"/>
    <w:rsid w:val="0044332B"/>
    <w:rsid w:val="00443A69"/>
    <w:rsid w:val="004457E4"/>
    <w:rsid w:val="004460F0"/>
    <w:rsid w:val="004468FC"/>
    <w:rsid w:val="00447871"/>
    <w:rsid w:val="00451350"/>
    <w:rsid w:val="004526C8"/>
    <w:rsid w:val="00457D46"/>
    <w:rsid w:val="00457E6A"/>
    <w:rsid w:val="004611FE"/>
    <w:rsid w:val="00461478"/>
    <w:rsid w:val="0046662A"/>
    <w:rsid w:val="004667C1"/>
    <w:rsid w:val="00466A31"/>
    <w:rsid w:val="004734EF"/>
    <w:rsid w:val="004738E4"/>
    <w:rsid w:val="00473DD6"/>
    <w:rsid w:val="004742CF"/>
    <w:rsid w:val="00476614"/>
    <w:rsid w:val="004767B6"/>
    <w:rsid w:val="00477048"/>
    <w:rsid w:val="004772BE"/>
    <w:rsid w:val="004855AD"/>
    <w:rsid w:val="00485A89"/>
    <w:rsid w:val="00486703"/>
    <w:rsid w:val="00490D1D"/>
    <w:rsid w:val="00493FCD"/>
    <w:rsid w:val="00494D53"/>
    <w:rsid w:val="00497B29"/>
    <w:rsid w:val="00497E66"/>
    <w:rsid w:val="004A112B"/>
    <w:rsid w:val="004A1698"/>
    <w:rsid w:val="004A1DE4"/>
    <w:rsid w:val="004A214D"/>
    <w:rsid w:val="004A4AF7"/>
    <w:rsid w:val="004B1BE7"/>
    <w:rsid w:val="004B1E38"/>
    <w:rsid w:val="004B3F51"/>
    <w:rsid w:val="004B413A"/>
    <w:rsid w:val="004B4851"/>
    <w:rsid w:val="004B4B6E"/>
    <w:rsid w:val="004B5123"/>
    <w:rsid w:val="004B5640"/>
    <w:rsid w:val="004B67BC"/>
    <w:rsid w:val="004B73E5"/>
    <w:rsid w:val="004C30AE"/>
    <w:rsid w:val="004C47B9"/>
    <w:rsid w:val="004C4F0F"/>
    <w:rsid w:val="004C7CBF"/>
    <w:rsid w:val="004D0FF9"/>
    <w:rsid w:val="004D312B"/>
    <w:rsid w:val="004D6713"/>
    <w:rsid w:val="004D7962"/>
    <w:rsid w:val="004E111C"/>
    <w:rsid w:val="004E2BCE"/>
    <w:rsid w:val="004E374F"/>
    <w:rsid w:val="004E3D63"/>
    <w:rsid w:val="004E70D2"/>
    <w:rsid w:val="004E7BE9"/>
    <w:rsid w:val="004F2B35"/>
    <w:rsid w:val="004F2CDE"/>
    <w:rsid w:val="00500223"/>
    <w:rsid w:val="005005C2"/>
    <w:rsid w:val="00500CB9"/>
    <w:rsid w:val="00502C11"/>
    <w:rsid w:val="00504096"/>
    <w:rsid w:val="00505D5F"/>
    <w:rsid w:val="0050620B"/>
    <w:rsid w:val="00507EB0"/>
    <w:rsid w:val="00511C75"/>
    <w:rsid w:val="00512E0A"/>
    <w:rsid w:val="0051444C"/>
    <w:rsid w:val="005155E3"/>
    <w:rsid w:val="00515C88"/>
    <w:rsid w:val="0052042D"/>
    <w:rsid w:val="00522A4A"/>
    <w:rsid w:val="00523EE9"/>
    <w:rsid w:val="00524634"/>
    <w:rsid w:val="00524D9B"/>
    <w:rsid w:val="00525A4D"/>
    <w:rsid w:val="00526B50"/>
    <w:rsid w:val="00527A4B"/>
    <w:rsid w:val="00532442"/>
    <w:rsid w:val="00534073"/>
    <w:rsid w:val="005355E6"/>
    <w:rsid w:val="00535F2D"/>
    <w:rsid w:val="00536778"/>
    <w:rsid w:val="00536FAA"/>
    <w:rsid w:val="00537AEC"/>
    <w:rsid w:val="00546F2C"/>
    <w:rsid w:val="0055016E"/>
    <w:rsid w:val="00550A4B"/>
    <w:rsid w:val="005518F0"/>
    <w:rsid w:val="005531E5"/>
    <w:rsid w:val="00553A68"/>
    <w:rsid w:val="005547F7"/>
    <w:rsid w:val="005564FB"/>
    <w:rsid w:val="005565E7"/>
    <w:rsid w:val="00556AC0"/>
    <w:rsid w:val="005607D0"/>
    <w:rsid w:val="00560D7B"/>
    <w:rsid w:val="005622F5"/>
    <w:rsid w:val="00563866"/>
    <w:rsid w:val="005647C6"/>
    <w:rsid w:val="00570058"/>
    <w:rsid w:val="005719C8"/>
    <w:rsid w:val="00571F8A"/>
    <w:rsid w:val="005764EC"/>
    <w:rsid w:val="00577A4C"/>
    <w:rsid w:val="00583631"/>
    <w:rsid w:val="00583EF2"/>
    <w:rsid w:val="00586F6F"/>
    <w:rsid w:val="00587148"/>
    <w:rsid w:val="00590254"/>
    <w:rsid w:val="0059051B"/>
    <w:rsid w:val="0059070C"/>
    <w:rsid w:val="00592164"/>
    <w:rsid w:val="00592D96"/>
    <w:rsid w:val="00596375"/>
    <w:rsid w:val="005A1066"/>
    <w:rsid w:val="005A1548"/>
    <w:rsid w:val="005A435B"/>
    <w:rsid w:val="005A62AE"/>
    <w:rsid w:val="005A757C"/>
    <w:rsid w:val="005B1334"/>
    <w:rsid w:val="005B1E29"/>
    <w:rsid w:val="005B24D4"/>
    <w:rsid w:val="005B3805"/>
    <w:rsid w:val="005B6586"/>
    <w:rsid w:val="005B69EA"/>
    <w:rsid w:val="005B733B"/>
    <w:rsid w:val="005C1DB9"/>
    <w:rsid w:val="005C4090"/>
    <w:rsid w:val="005C74DE"/>
    <w:rsid w:val="005D018E"/>
    <w:rsid w:val="005D2693"/>
    <w:rsid w:val="005D289C"/>
    <w:rsid w:val="005D28D7"/>
    <w:rsid w:val="005D2EF5"/>
    <w:rsid w:val="005D4145"/>
    <w:rsid w:val="005D709C"/>
    <w:rsid w:val="005D793A"/>
    <w:rsid w:val="005D7DE7"/>
    <w:rsid w:val="005E2533"/>
    <w:rsid w:val="005E29F0"/>
    <w:rsid w:val="005E5928"/>
    <w:rsid w:val="005E62E8"/>
    <w:rsid w:val="005E781B"/>
    <w:rsid w:val="005F1895"/>
    <w:rsid w:val="005F2CF2"/>
    <w:rsid w:val="005F521B"/>
    <w:rsid w:val="005F6165"/>
    <w:rsid w:val="00600EF0"/>
    <w:rsid w:val="0060163C"/>
    <w:rsid w:val="00601725"/>
    <w:rsid w:val="00604490"/>
    <w:rsid w:val="006055E7"/>
    <w:rsid w:val="0060698C"/>
    <w:rsid w:val="0061203A"/>
    <w:rsid w:val="006134C6"/>
    <w:rsid w:val="006149FC"/>
    <w:rsid w:val="00614D28"/>
    <w:rsid w:val="00615B16"/>
    <w:rsid w:val="00616122"/>
    <w:rsid w:val="00617A6B"/>
    <w:rsid w:val="00617E03"/>
    <w:rsid w:val="00620AE6"/>
    <w:rsid w:val="00623291"/>
    <w:rsid w:val="00623349"/>
    <w:rsid w:val="00623FF5"/>
    <w:rsid w:val="00625087"/>
    <w:rsid w:val="00625D46"/>
    <w:rsid w:val="00626061"/>
    <w:rsid w:val="006272C3"/>
    <w:rsid w:val="00631265"/>
    <w:rsid w:val="006322EF"/>
    <w:rsid w:val="00632D31"/>
    <w:rsid w:val="00634BFD"/>
    <w:rsid w:val="00634EA5"/>
    <w:rsid w:val="0063522F"/>
    <w:rsid w:val="006359F7"/>
    <w:rsid w:val="00635B65"/>
    <w:rsid w:val="00636CAE"/>
    <w:rsid w:val="006418A7"/>
    <w:rsid w:val="006424AE"/>
    <w:rsid w:val="00643A70"/>
    <w:rsid w:val="006449AD"/>
    <w:rsid w:val="0064694B"/>
    <w:rsid w:val="00646D43"/>
    <w:rsid w:val="00651A19"/>
    <w:rsid w:val="00652F11"/>
    <w:rsid w:val="00653AA1"/>
    <w:rsid w:val="00653E3F"/>
    <w:rsid w:val="00653F92"/>
    <w:rsid w:val="00654516"/>
    <w:rsid w:val="00661590"/>
    <w:rsid w:val="00661B84"/>
    <w:rsid w:val="00665865"/>
    <w:rsid w:val="00671528"/>
    <w:rsid w:val="00671A85"/>
    <w:rsid w:val="00673DAA"/>
    <w:rsid w:val="00673F45"/>
    <w:rsid w:val="006748A4"/>
    <w:rsid w:val="0067522A"/>
    <w:rsid w:val="006762B9"/>
    <w:rsid w:val="00681401"/>
    <w:rsid w:val="006815A0"/>
    <w:rsid w:val="0068477C"/>
    <w:rsid w:val="00684941"/>
    <w:rsid w:val="00685502"/>
    <w:rsid w:val="00685E7A"/>
    <w:rsid w:val="00690350"/>
    <w:rsid w:val="006958E2"/>
    <w:rsid w:val="00695CA9"/>
    <w:rsid w:val="00695E86"/>
    <w:rsid w:val="006968D1"/>
    <w:rsid w:val="00697D63"/>
    <w:rsid w:val="006A1049"/>
    <w:rsid w:val="006A277F"/>
    <w:rsid w:val="006A5001"/>
    <w:rsid w:val="006A728A"/>
    <w:rsid w:val="006B4EE6"/>
    <w:rsid w:val="006B5F04"/>
    <w:rsid w:val="006B6C30"/>
    <w:rsid w:val="006C11F9"/>
    <w:rsid w:val="006C2AC7"/>
    <w:rsid w:val="006C3C1E"/>
    <w:rsid w:val="006C4259"/>
    <w:rsid w:val="006C4F6C"/>
    <w:rsid w:val="006D1CA9"/>
    <w:rsid w:val="006D4B04"/>
    <w:rsid w:val="006D585A"/>
    <w:rsid w:val="006D5C41"/>
    <w:rsid w:val="006D7C96"/>
    <w:rsid w:val="006D7D64"/>
    <w:rsid w:val="006E207B"/>
    <w:rsid w:val="006E28D6"/>
    <w:rsid w:val="006E5A6F"/>
    <w:rsid w:val="006E6C7B"/>
    <w:rsid w:val="006F10DE"/>
    <w:rsid w:val="006F2B56"/>
    <w:rsid w:val="006F43F4"/>
    <w:rsid w:val="006F5050"/>
    <w:rsid w:val="00700E45"/>
    <w:rsid w:val="00701DAB"/>
    <w:rsid w:val="00703F1F"/>
    <w:rsid w:val="0070454E"/>
    <w:rsid w:val="00704BE1"/>
    <w:rsid w:val="00704D89"/>
    <w:rsid w:val="007061FE"/>
    <w:rsid w:val="00707406"/>
    <w:rsid w:val="007076E0"/>
    <w:rsid w:val="00707881"/>
    <w:rsid w:val="007128A5"/>
    <w:rsid w:val="00714B27"/>
    <w:rsid w:val="00714E3F"/>
    <w:rsid w:val="00717D48"/>
    <w:rsid w:val="00717FA8"/>
    <w:rsid w:val="00721F2C"/>
    <w:rsid w:val="0072235B"/>
    <w:rsid w:val="00723E27"/>
    <w:rsid w:val="0073092B"/>
    <w:rsid w:val="00730AB9"/>
    <w:rsid w:val="0073102A"/>
    <w:rsid w:val="00733E96"/>
    <w:rsid w:val="00734198"/>
    <w:rsid w:val="0073450E"/>
    <w:rsid w:val="0073469A"/>
    <w:rsid w:val="00735BEE"/>
    <w:rsid w:val="00736FBE"/>
    <w:rsid w:val="007376B4"/>
    <w:rsid w:val="007400D1"/>
    <w:rsid w:val="00740955"/>
    <w:rsid w:val="00740A08"/>
    <w:rsid w:val="00741778"/>
    <w:rsid w:val="007418AF"/>
    <w:rsid w:val="007419FA"/>
    <w:rsid w:val="00742620"/>
    <w:rsid w:val="007465BF"/>
    <w:rsid w:val="00747DF1"/>
    <w:rsid w:val="007500C4"/>
    <w:rsid w:val="007502DE"/>
    <w:rsid w:val="007529F4"/>
    <w:rsid w:val="00752A58"/>
    <w:rsid w:val="00752C59"/>
    <w:rsid w:val="007563A9"/>
    <w:rsid w:val="007564B1"/>
    <w:rsid w:val="00760602"/>
    <w:rsid w:val="0076479E"/>
    <w:rsid w:val="00767749"/>
    <w:rsid w:val="0077083F"/>
    <w:rsid w:val="00770D6A"/>
    <w:rsid w:val="00772422"/>
    <w:rsid w:val="007747A1"/>
    <w:rsid w:val="00775032"/>
    <w:rsid w:val="00775EEC"/>
    <w:rsid w:val="00776BA7"/>
    <w:rsid w:val="0077732A"/>
    <w:rsid w:val="007803AE"/>
    <w:rsid w:val="007828F9"/>
    <w:rsid w:val="00782B88"/>
    <w:rsid w:val="00782CAB"/>
    <w:rsid w:val="007856AF"/>
    <w:rsid w:val="00785D13"/>
    <w:rsid w:val="007928B4"/>
    <w:rsid w:val="00792EED"/>
    <w:rsid w:val="00793714"/>
    <w:rsid w:val="00794312"/>
    <w:rsid w:val="007964FB"/>
    <w:rsid w:val="007968C2"/>
    <w:rsid w:val="007A121F"/>
    <w:rsid w:val="007A3CAE"/>
    <w:rsid w:val="007A46FA"/>
    <w:rsid w:val="007A5096"/>
    <w:rsid w:val="007A5FA7"/>
    <w:rsid w:val="007B1574"/>
    <w:rsid w:val="007B32C6"/>
    <w:rsid w:val="007B57F8"/>
    <w:rsid w:val="007B7AFF"/>
    <w:rsid w:val="007B7BB8"/>
    <w:rsid w:val="007C11A4"/>
    <w:rsid w:val="007C1464"/>
    <w:rsid w:val="007C2372"/>
    <w:rsid w:val="007C3010"/>
    <w:rsid w:val="007C3AE9"/>
    <w:rsid w:val="007C5479"/>
    <w:rsid w:val="007C75A3"/>
    <w:rsid w:val="007D48A8"/>
    <w:rsid w:val="007D51A0"/>
    <w:rsid w:val="007D6F76"/>
    <w:rsid w:val="007E0713"/>
    <w:rsid w:val="007E22B8"/>
    <w:rsid w:val="007E41D1"/>
    <w:rsid w:val="007E598B"/>
    <w:rsid w:val="007E67E2"/>
    <w:rsid w:val="007E73FF"/>
    <w:rsid w:val="007F0B3D"/>
    <w:rsid w:val="007F38A7"/>
    <w:rsid w:val="007F6237"/>
    <w:rsid w:val="007F7138"/>
    <w:rsid w:val="00800325"/>
    <w:rsid w:val="0080390E"/>
    <w:rsid w:val="0080396A"/>
    <w:rsid w:val="00803DE9"/>
    <w:rsid w:val="00805B43"/>
    <w:rsid w:val="00805D7A"/>
    <w:rsid w:val="008067F6"/>
    <w:rsid w:val="008077E6"/>
    <w:rsid w:val="0081302D"/>
    <w:rsid w:val="00813FB0"/>
    <w:rsid w:val="00815E9C"/>
    <w:rsid w:val="00816EC5"/>
    <w:rsid w:val="00817A4B"/>
    <w:rsid w:val="00817EB7"/>
    <w:rsid w:val="00821FC3"/>
    <w:rsid w:val="008245A1"/>
    <w:rsid w:val="008249B9"/>
    <w:rsid w:val="0082699F"/>
    <w:rsid w:val="00826C61"/>
    <w:rsid w:val="008272C6"/>
    <w:rsid w:val="00827977"/>
    <w:rsid w:val="0083104E"/>
    <w:rsid w:val="00832E71"/>
    <w:rsid w:val="00834613"/>
    <w:rsid w:val="008403E7"/>
    <w:rsid w:val="00840C17"/>
    <w:rsid w:val="008418E7"/>
    <w:rsid w:val="008434A9"/>
    <w:rsid w:val="00843F7E"/>
    <w:rsid w:val="00844574"/>
    <w:rsid w:val="00844AF1"/>
    <w:rsid w:val="00851149"/>
    <w:rsid w:val="008517D3"/>
    <w:rsid w:val="00852F55"/>
    <w:rsid w:val="00854537"/>
    <w:rsid w:val="0085573B"/>
    <w:rsid w:val="00856D1E"/>
    <w:rsid w:val="00857510"/>
    <w:rsid w:val="0086161F"/>
    <w:rsid w:val="0086497A"/>
    <w:rsid w:val="00864C9C"/>
    <w:rsid w:val="00866B98"/>
    <w:rsid w:val="00870D82"/>
    <w:rsid w:val="00871281"/>
    <w:rsid w:val="008731CA"/>
    <w:rsid w:val="00873477"/>
    <w:rsid w:val="00873A1B"/>
    <w:rsid w:val="008752F0"/>
    <w:rsid w:val="00877AB3"/>
    <w:rsid w:val="00882B1D"/>
    <w:rsid w:val="00884440"/>
    <w:rsid w:val="008854E4"/>
    <w:rsid w:val="00885E86"/>
    <w:rsid w:val="00886690"/>
    <w:rsid w:val="008868E4"/>
    <w:rsid w:val="00891A74"/>
    <w:rsid w:val="00891E93"/>
    <w:rsid w:val="0089376C"/>
    <w:rsid w:val="00893901"/>
    <w:rsid w:val="00894427"/>
    <w:rsid w:val="00894B14"/>
    <w:rsid w:val="00894F88"/>
    <w:rsid w:val="0089569F"/>
    <w:rsid w:val="00895EB2"/>
    <w:rsid w:val="008963C9"/>
    <w:rsid w:val="00896EA5"/>
    <w:rsid w:val="008A0CB8"/>
    <w:rsid w:val="008A17A6"/>
    <w:rsid w:val="008A1B7A"/>
    <w:rsid w:val="008A25CE"/>
    <w:rsid w:val="008A68FF"/>
    <w:rsid w:val="008A6F08"/>
    <w:rsid w:val="008A724E"/>
    <w:rsid w:val="008B0ADE"/>
    <w:rsid w:val="008B6CD4"/>
    <w:rsid w:val="008B775E"/>
    <w:rsid w:val="008C0740"/>
    <w:rsid w:val="008C3255"/>
    <w:rsid w:val="008C3F0F"/>
    <w:rsid w:val="008D1972"/>
    <w:rsid w:val="008D349D"/>
    <w:rsid w:val="008D362A"/>
    <w:rsid w:val="008E0198"/>
    <w:rsid w:val="008E0F0C"/>
    <w:rsid w:val="008E228C"/>
    <w:rsid w:val="008E4B4F"/>
    <w:rsid w:val="008F02AF"/>
    <w:rsid w:val="008F68F4"/>
    <w:rsid w:val="008F69A4"/>
    <w:rsid w:val="0090305D"/>
    <w:rsid w:val="0090382B"/>
    <w:rsid w:val="009046B2"/>
    <w:rsid w:val="009049CD"/>
    <w:rsid w:val="0090680E"/>
    <w:rsid w:val="00907E4D"/>
    <w:rsid w:val="00907E8C"/>
    <w:rsid w:val="009107A5"/>
    <w:rsid w:val="009142E5"/>
    <w:rsid w:val="00914A49"/>
    <w:rsid w:val="00914AC2"/>
    <w:rsid w:val="009156CD"/>
    <w:rsid w:val="009157E9"/>
    <w:rsid w:val="00916040"/>
    <w:rsid w:val="009165D4"/>
    <w:rsid w:val="00917B5B"/>
    <w:rsid w:val="009210BB"/>
    <w:rsid w:val="009214FB"/>
    <w:rsid w:val="00924227"/>
    <w:rsid w:val="00924727"/>
    <w:rsid w:val="0092555C"/>
    <w:rsid w:val="0092675C"/>
    <w:rsid w:val="009338AB"/>
    <w:rsid w:val="009339A8"/>
    <w:rsid w:val="00937730"/>
    <w:rsid w:val="00940D9C"/>
    <w:rsid w:val="009423D7"/>
    <w:rsid w:val="00942956"/>
    <w:rsid w:val="00942F8B"/>
    <w:rsid w:val="00944433"/>
    <w:rsid w:val="009464C0"/>
    <w:rsid w:val="00950D28"/>
    <w:rsid w:val="00951829"/>
    <w:rsid w:val="00952193"/>
    <w:rsid w:val="00953C57"/>
    <w:rsid w:val="00955AA6"/>
    <w:rsid w:val="00957B1A"/>
    <w:rsid w:val="00961094"/>
    <w:rsid w:val="009616D6"/>
    <w:rsid w:val="009628D7"/>
    <w:rsid w:val="00964C41"/>
    <w:rsid w:val="0097014E"/>
    <w:rsid w:val="009738F7"/>
    <w:rsid w:val="00977B67"/>
    <w:rsid w:val="00982947"/>
    <w:rsid w:val="00983631"/>
    <w:rsid w:val="00986ECC"/>
    <w:rsid w:val="009918BB"/>
    <w:rsid w:val="00995167"/>
    <w:rsid w:val="00996D44"/>
    <w:rsid w:val="00997011"/>
    <w:rsid w:val="0099708B"/>
    <w:rsid w:val="00997EAA"/>
    <w:rsid w:val="009A1378"/>
    <w:rsid w:val="009A1DAD"/>
    <w:rsid w:val="009A67D4"/>
    <w:rsid w:val="009A6879"/>
    <w:rsid w:val="009A6FB1"/>
    <w:rsid w:val="009B067F"/>
    <w:rsid w:val="009B17DC"/>
    <w:rsid w:val="009B263F"/>
    <w:rsid w:val="009B3142"/>
    <w:rsid w:val="009B4722"/>
    <w:rsid w:val="009B5B06"/>
    <w:rsid w:val="009C2FEA"/>
    <w:rsid w:val="009C3367"/>
    <w:rsid w:val="009C448F"/>
    <w:rsid w:val="009D043E"/>
    <w:rsid w:val="009D0864"/>
    <w:rsid w:val="009D12DD"/>
    <w:rsid w:val="009D15F8"/>
    <w:rsid w:val="009D3245"/>
    <w:rsid w:val="009D3565"/>
    <w:rsid w:val="009D5DF9"/>
    <w:rsid w:val="009D7D68"/>
    <w:rsid w:val="009E0CCA"/>
    <w:rsid w:val="009E0F0B"/>
    <w:rsid w:val="009E1D17"/>
    <w:rsid w:val="009E349B"/>
    <w:rsid w:val="009E4085"/>
    <w:rsid w:val="009E5937"/>
    <w:rsid w:val="009E63BD"/>
    <w:rsid w:val="009E6CBA"/>
    <w:rsid w:val="009F402F"/>
    <w:rsid w:val="009F5E61"/>
    <w:rsid w:val="009F60DE"/>
    <w:rsid w:val="009F63CD"/>
    <w:rsid w:val="00A00F89"/>
    <w:rsid w:val="00A01269"/>
    <w:rsid w:val="00A044D9"/>
    <w:rsid w:val="00A078B4"/>
    <w:rsid w:val="00A133C2"/>
    <w:rsid w:val="00A14CB9"/>
    <w:rsid w:val="00A14DAD"/>
    <w:rsid w:val="00A15CB0"/>
    <w:rsid w:val="00A16831"/>
    <w:rsid w:val="00A20065"/>
    <w:rsid w:val="00A204AC"/>
    <w:rsid w:val="00A22A4E"/>
    <w:rsid w:val="00A24B8D"/>
    <w:rsid w:val="00A25903"/>
    <w:rsid w:val="00A27B10"/>
    <w:rsid w:val="00A3048F"/>
    <w:rsid w:val="00A3053D"/>
    <w:rsid w:val="00A30961"/>
    <w:rsid w:val="00A30D2E"/>
    <w:rsid w:val="00A31C01"/>
    <w:rsid w:val="00A3212C"/>
    <w:rsid w:val="00A324B6"/>
    <w:rsid w:val="00A3273B"/>
    <w:rsid w:val="00A34762"/>
    <w:rsid w:val="00A35885"/>
    <w:rsid w:val="00A4116C"/>
    <w:rsid w:val="00A41997"/>
    <w:rsid w:val="00A4274E"/>
    <w:rsid w:val="00A43BED"/>
    <w:rsid w:val="00A44498"/>
    <w:rsid w:val="00A44743"/>
    <w:rsid w:val="00A4708D"/>
    <w:rsid w:val="00A52DAD"/>
    <w:rsid w:val="00A532CD"/>
    <w:rsid w:val="00A5640D"/>
    <w:rsid w:val="00A600FA"/>
    <w:rsid w:val="00A61081"/>
    <w:rsid w:val="00A61C06"/>
    <w:rsid w:val="00A63A07"/>
    <w:rsid w:val="00A63A66"/>
    <w:rsid w:val="00A642D6"/>
    <w:rsid w:val="00A64444"/>
    <w:rsid w:val="00A6465D"/>
    <w:rsid w:val="00A64F75"/>
    <w:rsid w:val="00A64FE3"/>
    <w:rsid w:val="00A663EA"/>
    <w:rsid w:val="00A670D8"/>
    <w:rsid w:val="00A67FE3"/>
    <w:rsid w:val="00A70719"/>
    <w:rsid w:val="00A70FF2"/>
    <w:rsid w:val="00A71E05"/>
    <w:rsid w:val="00A72467"/>
    <w:rsid w:val="00A7367A"/>
    <w:rsid w:val="00A73CD3"/>
    <w:rsid w:val="00A74753"/>
    <w:rsid w:val="00A748C0"/>
    <w:rsid w:val="00A7517A"/>
    <w:rsid w:val="00A75221"/>
    <w:rsid w:val="00A75F5F"/>
    <w:rsid w:val="00A77C3D"/>
    <w:rsid w:val="00A813EB"/>
    <w:rsid w:val="00A816CA"/>
    <w:rsid w:val="00A82454"/>
    <w:rsid w:val="00A87A5A"/>
    <w:rsid w:val="00A901BF"/>
    <w:rsid w:val="00A91BBD"/>
    <w:rsid w:val="00A94C17"/>
    <w:rsid w:val="00A959E1"/>
    <w:rsid w:val="00AA2385"/>
    <w:rsid w:val="00AA4F49"/>
    <w:rsid w:val="00AA5595"/>
    <w:rsid w:val="00AA5DC2"/>
    <w:rsid w:val="00AA6001"/>
    <w:rsid w:val="00AB0CA6"/>
    <w:rsid w:val="00AB1605"/>
    <w:rsid w:val="00AB2226"/>
    <w:rsid w:val="00AB5150"/>
    <w:rsid w:val="00AB5A63"/>
    <w:rsid w:val="00AB5F37"/>
    <w:rsid w:val="00AB636D"/>
    <w:rsid w:val="00AB75FB"/>
    <w:rsid w:val="00AB7C83"/>
    <w:rsid w:val="00AB7E61"/>
    <w:rsid w:val="00AC077B"/>
    <w:rsid w:val="00AC3734"/>
    <w:rsid w:val="00AC6295"/>
    <w:rsid w:val="00AC671F"/>
    <w:rsid w:val="00AD09A5"/>
    <w:rsid w:val="00AD10A4"/>
    <w:rsid w:val="00AD6330"/>
    <w:rsid w:val="00AD6D5E"/>
    <w:rsid w:val="00AD7A39"/>
    <w:rsid w:val="00AE3B18"/>
    <w:rsid w:val="00AE7D1A"/>
    <w:rsid w:val="00AF3311"/>
    <w:rsid w:val="00AF4196"/>
    <w:rsid w:val="00AF42C6"/>
    <w:rsid w:val="00AF67E0"/>
    <w:rsid w:val="00AF6DDE"/>
    <w:rsid w:val="00AF6E33"/>
    <w:rsid w:val="00B00598"/>
    <w:rsid w:val="00B012DC"/>
    <w:rsid w:val="00B01326"/>
    <w:rsid w:val="00B01494"/>
    <w:rsid w:val="00B0491A"/>
    <w:rsid w:val="00B0606E"/>
    <w:rsid w:val="00B07B86"/>
    <w:rsid w:val="00B11948"/>
    <w:rsid w:val="00B16790"/>
    <w:rsid w:val="00B17C08"/>
    <w:rsid w:val="00B17E78"/>
    <w:rsid w:val="00B17FF6"/>
    <w:rsid w:val="00B2048E"/>
    <w:rsid w:val="00B2114C"/>
    <w:rsid w:val="00B2156E"/>
    <w:rsid w:val="00B23505"/>
    <w:rsid w:val="00B239BC"/>
    <w:rsid w:val="00B25DE7"/>
    <w:rsid w:val="00B26A8C"/>
    <w:rsid w:val="00B30D51"/>
    <w:rsid w:val="00B345D9"/>
    <w:rsid w:val="00B34679"/>
    <w:rsid w:val="00B47021"/>
    <w:rsid w:val="00B52137"/>
    <w:rsid w:val="00B5264F"/>
    <w:rsid w:val="00B5299E"/>
    <w:rsid w:val="00B55ED3"/>
    <w:rsid w:val="00B57FED"/>
    <w:rsid w:val="00B61D31"/>
    <w:rsid w:val="00B64D88"/>
    <w:rsid w:val="00B66E3D"/>
    <w:rsid w:val="00B70270"/>
    <w:rsid w:val="00B70695"/>
    <w:rsid w:val="00B707AC"/>
    <w:rsid w:val="00B733A0"/>
    <w:rsid w:val="00B73983"/>
    <w:rsid w:val="00B77243"/>
    <w:rsid w:val="00B8144F"/>
    <w:rsid w:val="00B81906"/>
    <w:rsid w:val="00B8309B"/>
    <w:rsid w:val="00B83AAC"/>
    <w:rsid w:val="00B84601"/>
    <w:rsid w:val="00B84787"/>
    <w:rsid w:val="00B8717E"/>
    <w:rsid w:val="00B94FB3"/>
    <w:rsid w:val="00B96F8D"/>
    <w:rsid w:val="00B9765C"/>
    <w:rsid w:val="00BA1455"/>
    <w:rsid w:val="00BA398B"/>
    <w:rsid w:val="00BA6395"/>
    <w:rsid w:val="00BB0591"/>
    <w:rsid w:val="00BB1E97"/>
    <w:rsid w:val="00BB20F6"/>
    <w:rsid w:val="00BB44CD"/>
    <w:rsid w:val="00BB4C5D"/>
    <w:rsid w:val="00BB5744"/>
    <w:rsid w:val="00BB68F5"/>
    <w:rsid w:val="00BC0CF6"/>
    <w:rsid w:val="00BC20AC"/>
    <w:rsid w:val="00BC6580"/>
    <w:rsid w:val="00BC69E7"/>
    <w:rsid w:val="00BC6DCB"/>
    <w:rsid w:val="00BD1135"/>
    <w:rsid w:val="00BD20B4"/>
    <w:rsid w:val="00BD20FE"/>
    <w:rsid w:val="00BD6006"/>
    <w:rsid w:val="00BE2AAA"/>
    <w:rsid w:val="00BE2E3A"/>
    <w:rsid w:val="00BE78AB"/>
    <w:rsid w:val="00BF1FD0"/>
    <w:rsid w:val="00BF5467"/>
    <w:rsid w:val="00BF5EE9"/>
    <w:rsid w:val="00BF7B03"/>
    <w:rsid w:val="00C000F7"/>
    <w:rsid w:val="00C00B2C"/>
    <w:rsid w:val="00C02587"/>
    <w:rsid w:val="00C0274C"/>
    <w:rsid w:val="00C02ACD"/>
    <w:rsid w:val="00C03176"/>
    <w:rsid w:val="00C03C28"/>
    <w:rsid w:val="00C071AC"/>
    <w:rsid w:val="00C1004D"/>
    <w:rsid w:val="00C10EA6"/>
    <w:rsid w:val="00C12496"/>
    <w:rsid w:val="00C15D60"/>
    <w:rsid w:val="00C16E1B"/>
    <w:rsid w:val="00C17D50"/>
    <w:rsid w:val="00C2246D"/>
    <w:rsid w:val="00C2390C"/>
    <w:rsid w:val="00C2401C"/>
    <w:rsid w:val="00C2666E"/>
    <w:rsid w:val="00C26A6B"/>
    <w:rsid w:val="00C270E8"/>
    <w:rsid w:val="00C2794E"/>
    <w:rsid w:val="00C30392"/>
    <w:rsid w:val="00C31A79"/>
    <w:rsid w:val="00C325CE"/>
    <w:rsid w:val="00C32F25"/>
    <w:rsid w:val="00C35CEF"/>
    <w:rsid w:val="00C40D4A"/>
    <w:rsid w:val="00C44932"/>
    <w:rsid w:val="00C450E2"/>
    <w:rsid w:val="00C50ECB"/>
    <w:rsid w:val="00C522DD"/>
    <w:rsid w:val="00C54C1D"/>
    <w:rsid w:val="00C54DFC"/>
    <w:rsid w:val="00C558A1"/>
    <w:rsid w:val="00C55B9E"/>
    <w:rsid w:val="00C57200"/>
    <w:rsid w:val="00C607DD"/>
    <w:rsid w:val="00C62300"/>
    <w:rsid w:val="00C6511E"/>
    <w:rsid w:val="00C66C60"/>
    <w:rsid w:val="00C66ECC"/>
    <w:rsid w:val="00C72451"/>
    <w:rsid w:val="00C72DBB"/>
    <w:rsid w:val="00C73A3D"/>
    <w:rsid w:val="00C74E8F"/>
    <w:rsid w:val="00C777FD"/>
    <w:rsid w:val="00C77A2E"/>
    <w:rsid w:val="00C77F1A"/>
    <w:rsid w:val="00C81256"/>
    <w:rsid w:val="00C82205"/>
    <w:rsid w:val="00C840A9"/>
    <w:rsid w:val="00C84A3A"/>
    <w:rsid w:val="00C85FDB"/>
    <w:rsid w:val="00C91178"/>
    <w:rsid w:val="00C934F5"/>
    <w:rsid w:val="00C94BE3"/>
    <w:rsid w:val="00C96ACC"/>
    <w:rsid w:val="00C97226"/>
    <w:rsid w:val="00C97883"/>
    <w:rsid w:val="00CA1309"/>
    <w:rsid w:val="00CA19DB"/>
    <w:rsid w:val="00CA291F"/>
    <w:rsid w:val="00CA2FFE"/>
    <w:rsid w:val="00CB0765"/>
    <w:rsid w:val="00CB07D7"/>
    <w:rsid w:val="00CB082C"/>
    <w:rsid w:val="00CB1523"/>
    <w:rsid w:val="00CB4C42"/>
    <w:rsid w:val="00CB56DC"/>
    <w:rsid w:val="00CB7290"/>
    <w:rsid w:val="00CB7390"/>
    <w:rsid w:val="00CC04F6"/>
    <w:rsid w:val="00CC0A13"/>
    <w:rsid w:val="00CC1D11"/>
    <w:rsid w:val="00CC31A6"/>
    <w:rsid w:val="00CC3B35"/>
    <w:rsid w:val="00CC3CDE"/>
    <w:rsid w:val="00CC4C3C"/>
    <w:rsid w:val="00CC549C"/>
    <w:rsid w:val="00CC5FDB"/>
    <w:rsid w:val="00CC6736"/>
    <w:rsid w:val="00CC70CC"/>
    <w:rsid w:val="00CC739C"/>
    <w:rsid w:val="00CC78C4"/>
    <w:rsid w:val="00CD0B30"/>
    <w:rsid w:val="00CD2A5A"/>
    <w:rsid w:val="00CD33B0"/>
    <w:rsid w:val="00CD367C"/>
    <w:rsid w:val="00CD4060"/>
    <w:rsid w:val="00CD7A02"/>
    <w:rsid w:val="00CE09C0"/>
    <w:rsid w:val="00CE1666"/>
    <w:rsid w:val="00CE4285"/>
    <w:rsid w:val="00CE4584"/>
    <w:rsid w:val="00CE45F5"/>
    <w:rsid w:val="00CE4EBB"/>
    <w:rsid w:val="00CE6D34"/>
    <w:rsid w:val="00CF1CE9"/>
    <w:rsid w:val="00CF54F0"/>
    <w:rsid w:val="00CF665B"/>
    <w:rsid w:val="00D03417"/>
    <w:rsid w:val="00D05988"/>
    <w:rsid w:val="00D05C72"/>
    <w:rsid w:val="00D10F0C"/>
    <w:rsid w:val="00D12463"/>
    <w:rsid w:val="00D14DE1"/>
    <w:rsid w:val="00D1548B"/>
    <w:rsid w:val="00D205BE"/>
    <w:rsid w:val="00D2167D"/>
    <w:rsid w:val="00D21764"/>
    <w:rsid w:val="00D2262B"/>
    <w:rsid w:val="00D2377E"/>
    <w:rsid w:val="00D241A1"/>
    <w:rsid w:val="00D25E7B"/>
    <w:rsid w:val="00D27D5D"/>
    <w:rsid w:val="00D3105B"/>
    <w:rsid w:val="00D3445D"/>
    <w:rsid w:val="00D35695"/>
    <w:rsid w:val="00D444C2"/>
    <w:rsid w:val="00D457BF"/>
    <w:rsid w:val="00D47927"/>
    <w:rsid w:val="00D5144F"/>
    <w:rsid w:val="00D51FC2"/>
    <w:rsid w:val="00D51FD2"/>
    <w:rsid w:val="00D5214B"/>
    <w:rsid w:val="00D5260E"/>
    <w:rsid w:val="00D555F9"/>
    <w:rsid w:val="00D55AE6"/>
    <w:rsid w:val="00D57027"/>
    <w:rsid w:val="00D60851"/>
    <w:rsid w:val="00D60D35"/>
    <w:rsid w:val="00D61E63"/>
    <w:rsid w:val="00D63130"/>
    <w:rsid w:val="00D66542"/>
    <w:rsid w:val="00D712A2"/>
    <w:rsid w:val="00D72CBF"/>
    <w:rsid w:val="00D749A8"/>
    <w:rsid w:val="00D75247"/>
    <w:rsid w:val="00D7635B"/>
    <w:rsid w:val="00D77031"/>
    <w:rsid w:val="00D80C98"/>
    <w:rsid w:val="00D81A2E"/>
    <w:rsid w:val="00D82248"/>
    <w:rsid w:val="00D82772"/>
    <w:rsid w:val="00D82990"/>
    <w:rsid w:val="00D87407"/>
    <w:rsid w:val="00D90D38"/>
    <w:rsid w:val="00D92546"/>
    <w:rsid w:val="00D929FD"/>
    <w:rsid w:val="00D92FAF"/>
    <w:rsid w:val="00D9535A"/>
    <w:rsid w:val="00D97818"/>
    <w:rsid w:val="00DA0583"/>
    <w:rsid w:val="00DA10D5"/>
    <w:rsid w:val="00DA4474"/>
    <w:rsid w:val="00DA4B20"/>
    <w:rsid w:val="00DA4C27"/>
    <w:rsid w:val="00DA737D"/>
    <w:rsid w:val="00DB1D16"/>
    <w:rsid w:val="00DB4167"/>
    <w:rsid w:val="00DB45F8"/>
    <w:rsid w:val="00DB4DB1"/>
    <w:rsid w:val="00DB541F"/>
    <w:rsid w:val="00DC2F65"/>
    <w:rsid w:val="00DC4FD3"/>
    <w:rsid w:val="00DC589E"/>
    <w:rsid w:val="00DD0B9E"/>
    <w:rsid w:val="00DD2168"/>
    <w:rsid w:val="00DD4015"/>
    <w:rsid w:val="00DE05E7"/>
    <w:rsid w:val="00DF0D5E"/>
    <w:rsid w:val="00DF1515"/>
    <w:rsid w:val="00DF378A"/>
    <w:rsid w:val="00DF41A0"/>
    <w:rsid w:val="00DF5643"/>
    <w:rsid w:val="00DF59FD"/>
    <w:rsid w:val="00DF7869"/>
    <w:rsid w:val="00E001F6"/>
    <w:rsid w:val="00E012DA"/>
    <w:rsid w:val="00E02ADB"/>
    <w:rsid w:val="00E0373E"/>
    <w:rsid w:val="00E06786"/>
    <w:rsid w:val="00E073B8"/>
    <w:rsid w:val="00E07D48"/>
    <w:rsid w:val="00E07FFB"/>
    <w:rsid w:val="00E1482F"/>
    <w:rsid w:val="00E15041"/>
    <w:rsid w:val="00E161F2"/>
    <w:rsid w:val="00E209C1"/>
    <w:rsid w:val="00E228D6"/>
    <w:rsid w:val="00E24852"/>
    <w:rsid w:val="00E24862"/>
    <w:rsid w:val="00E272CE"/>
    <w:rsid w:val="00E30DE4"/>
    <w:rsid w:val="00E325CC"/>
    <w:rsid w:val="00E335F1"/>
    <w:rsid w:val="00E34A89"/>
    <w:rsid w:val="00E35BF8"/>
    <w:rsid w:val="00E372B7"/>
    <w:rsid w:val="00E41D53"/>
    <w:rsid w:val="00E4217A"/>
    <w:rsid w:val="00E43D03"/>
    <w:rsid w:val="00E459C1"/>
    <w:rsid w:val="00E505D0"/>
    <w:rsid w:val="00E51B33"/>
    <w:rsid w:val="00E5367A"/>
    <w:rsid w:val="00E6073B"/>
    <w:rsid w:val="00E62118"/>
    <w:rsid w:val="00E62C13"/>
    <w:rsid w:val="00E64D9A"/>
    <w:rsid w:val="00E65B65"/>
    <w:rsid w:val="00E65E01"/>
    <w:rsid w:val="00E65E76"/>
    <w:rsid w:val="00E67FC9"/>
    <w:rsid w:val="00E70872"/>
    <w:rsid w:val="00E71EFB"/>
    <w:rsid w:val="00E735F4"/>
    <w:rsid w:val="00E7456B"/>
    <w:rsid w:val="00E7489A"/>
    <w:rsid w:val="00E770A1"/>
    <w:rsid w:val="00E77DCD"/>
    <w:rsid w:val="00E80659"/>
    <w:rsid w:val="00E8142D"/>
    <w:rsid w:val="00E8390F"/>
    <w:rsid w:val="00E84F5E"/>
    <w:rsid w:val="00E85D1A"/>
    <w:rsid w:val="00E92E2E"/>
    <w:rsid w:val="00E94173"/>
    <w:rsid w:val="00EA2796"/>
    <w:rsid w:val="00EA4B82"/>
    <w:rsid w:val="00EA5039"/>
    <w:rsid w:val="00EA66F0"/>
    <w:rsid w:val="00EA6A4B"/>
    <w:rsid w:val="00EB14D0"/>
    <w:rsid w:val="00EB2A32"/>
    <w:rsid w:val="00EB5848"/>
    <w:rsid w:val="00EB5CA4"/>
    <w:rsid w:val="00EB5CE9"/>
    <w:rsid w:val="00EC1CD4"/>
    <w:rsid w:val="00EC1D96"/>
    <w:rsid w:val="00EC1DF8"/>
    <w:rsid w:val="00EC21AD"/>
    <w:rsid w:val="00EC25C2"/>
    <w:rsid w:val="00EC3A2F"/>
    <w:rsid w:val="00EC47D4"/>
    <w:rsid w:val="00ED0E59"/>
    <w:rsid w:val="00ED1B0E"/>
    <w:rsid w:val="00ED23BB"/>
    <w:rsid w:val="00ED256F"/>
    <w:rsid w:val="00ED3470"/>
    <w:rsid w:val="00ED4FC6"/>
    <w:rsid w:val="00ED62F5"/>
    <w:rsid w:val="00ED69AF"/>
    <w:rsid w:val="00ED7852"/>
    <w:rsid w:val="00EE1C84"/>
    <w:rsid w:val="00EE4BD4"/>
    <w:rsid w:val="00EE773F"/>
    <w:rsid w:val="00EF0B1C"/>
    <w:rsid w:val="00EF18C0"/>
    <w:rsid w:val="00EF1B1D"/>
    <w:rsid w:val="00EF1F3D"/>
    <w:rsid w:val="00EF46DC"/>
    <w:rsid w:val="00EF4ACF"/>
    <w:rsid w:val="00EF52DB"/>
    <w:rsid w:val="00EF5797"/>
    <w:rsid w:val="00EF68C2"/>
    <w:rsid w:val="00EF7482"/>
    <w:rsid w:val="00F018F5"/>
    <w:rsid w:val="00F02F92"/>
    <w:rsid w:val="00F10266"/>
    <w:rsid w:val="00F104CC"/>
    <w:rsid w:val="00F12CC3"/>
    <w:rsid w:val="00F13823"/>
    <w:rsid w:val="00F13CC7"/>
    <w:rsid w:val="00F15BE1"/>
    <w:rsid w:val="00F17160"/>
    <w:rsid w:val="00F17EE2"/>
    <w:rsid w:val="00F24AFD"/>
    <w:rsid w:val="00F266C1"/>
    <w:rsid w:val="00F27971"/>
    <w:rsid w:val="00F35517"/>
    <w:rsid w:val="00F3657C"/>
    <w:rsid w:val="00F37D8F"/>
    <w:rsid w:val="00F4128E"/>
    <w:rsid w:val="00F42668"/>
    <w:rsid w:val="00F42796"/>
    <w:rsid w:val="00F428E3"/>
    <w:rsid w:val="00F430F8"/>
    <w:rsid w:val="00F459AA"/>
    <w:rsid w:val="00F45CDC"/>
    <w:rsid w:val="00F47419"/>
    <w:rsid w:val="00F474D3"/>
    <w:rsid w:val="00F47D8A"/>
    <w:rsid w:val="00F5013F"/>
    <w:rsid w:val="00F51BC6"/>
    <w:rsid w:val="00F545C1"/>
    <w:rsid w:val="00F56E42"/>
    <w:rsid w:val="00F6169D"/>
    <w:rsid w:val="00F64367"/>
    <w:rsid w:val="00F6516E"/>
    <w:rsid w:val="00F66AA4"/>
    <w:rsid w:val="00F673B4"/>
    <w:rsid w:val="00F674D6"/>
    <w:rsid w:val="00F6783F"/>
    <w:rsid w:val="00F75C86"/>
    <w:rsid w:val="00F81B1B"/>
    <w:rsid w:val="00F82276"/>
    <w:rsid w:val="00F862BC"/>
    <w:rsid w:val="00F879FA"/>
    <w:rsid w:val="00F90401"/>
    <w:rsid w:val="00F9322B"/>
    <w:rsid w:val="00F93473"/>
    <w:rsid w:val="00F97542"/>
    <w:rsid w:val="00FA10E7"/>
    <w:rsid w:val="00FA1F6D"/>
    <w:rsid w:val="00FA44B5"/>
    <w:rsid w:val="00FA4B26"/>
    <w:rsid w:val="00FB0256"/>
    <w:rsid w:val="00FB0375"/>
    <w:rsid w:val="00FB6686"/>
    <w:rsid w:val="00FB74E1"/>
    <w:rsid w:val="00FB758D"/>
    <w:rsid w:val="00FC0652"/>
    <w:rsid w:val="00FC0D22"/>
    <w:rsid w:val="00FC15EA"/>
    <w:rsid w:val="00FC17DC"/>
    <w:rsid w:val="00FC2A9C"/>
    <w:rsid w:val="00FC33E9"/>
    <w:rsid w:val="00FC51F9"/>
    <w:rsid w:val="00FC594B"/>
    <w:rsid w:val="00FC65EE"/>
    <w:rsid w:val="00FD0148"/>
    <w:rsid w:val="00FD0EFC"/>
    <w:rsid w:val="00FD255C"/>
    <w:rsid w:val="00FD2944"/>
    <w:rsid w:val="00FD3F47"/>
    <w:rsid w:val="00FD4C39"/>
    <w:rsid w:val="00FE0794"/>
    <w:rsid w:val="00FE14FA"/>
    <w:rsid w:val="00FE463C"/>
    <w:rsid w:val="00FE4BC5"/>
    <w:rsid w:val="00FE5861"/>
    <w:rsid w:val="00FF1FC3"/>
    <w:rsid w:val="00FF2AEE"/>
    <w:rsid w:val="00FF3433"/>
    <w:rsid w:val="00FF7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CD63C"/>
  <w15:chartTrackingRefBased/>
  <w15:docId w15:val="{11739E05-9F87-4BBE-8E22-87FA3BAA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08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529F4"/>
    <w:rPr>
      <w:color w:val="0563C1" w:themeColor="hyperlink"/>
      <w:u w:val="single"/>
    </w:rPr>
  </w:style>
  <w:style w:type="table" w:styleId="Grilledutableau">
    <w:name w:val="Table Grid"/>
    <w:basedOn w:val="TableauNormal"/>
    <w:uiPriority w:val="39"/>
    <w:rsid w:val="00896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EI,Paragraphe de liste1,EC,Paragraphe de liste2,Colorful List Accent 1,Paragraphe de liste11,Liste couleur - Accent 11,Liste couleur - Accent 111,Policy_Paragraph,List Paragraph1,Issue Action POC,3,Dot pt,List Paragraph"/>
    <w:basedOn w:val="Normal"/>
    <w:link w:val="ParagraphedelisteCar"/>
    <w:uiPriority w:val="34"/>
    <w:qFormat/>
    <w:rsid w:val="00505D5F"/>
    <w:pPr>
      <w:ind w:left="720"/>
      <w:contextualSpacing/>
    </w:pPr>
  </w:style>
  <w:style w:type="paragraph" w:styleId="En-tte">
    <w:name w:val="header"/>
    <w:basedOn w:val="Normal"/>
    <w:link w:val="En-tteCar"/>
    <w:uiPriority w:val="99"/>
    <w:unhideWhenUsed/>
    <w:rsid w:val="007A5FA7"/>
    <w:pPr>
      <w:tabs>
        <w:tab w:val="center" w:pos="4536"/>
        <w:tab w:val="right" w:pos="9072"/>
      </w:tabs>
      <w:spacing w:after="0" w:line="240" w:lineRule="auto"/>
    </w:pPr>
  </w:style>
  <w:style w:type="character" w:customStyle="1" w:styleId="En-tteCar">
    <w:name w:val="En-tête Car"/>
    <w:basedOn w:val="Policepardfaut"/>
    <w:link w:val="En-tte"/>
    <w:uiPriority w:val="99"/>
    <w:rsid w:val="007A5FA7"/>
  </w:style>
  <w:style w:type="paragraph" w:styleId="Pieddepage">
    <w:name w:val="footer"/>
    <w:basedOn w:val="Normal"/>
    <w:link w:val="PieddepageCar"/>
    <w:uiPriority w:val="99"/>
    <w:unhideWhenUsed/>
    <w:rsid w:val="007A5F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FA7"/>
  </w:style>
  <w:style w:type="paragraph" w:styleId="Textedebulles">
    <w:name w:val="Balloon Text"/>
    <w:basedOn w:val="Normal"/>
    <w:link w:val="TextedebullesCar"/>
    <w:uiPriority w:val="99"/>
    <w:semiHidden/>
    <w:unhideWhenUsed/>
    <w:rsid w:val="000E4C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4CCC"/>
    <w:rPr>
      <w:rFonts w:ascii="Segoe UI" w:hAnsi="Segoe UI" w:cs="Segoe UI"/>
      <w:sz w:val="18"/>
      <w:szCs w:val="18"/>
    </w:rPr>
  </w:style>
  <w:style w:type="paragraph" w:styleId="NormalWeb">
    <w:name w:val="Normal (Web)"/>
    <w:basedOn w:val="Normal"/>
    <w:uiPriority w:val="99"/>
    <w:semiHidden/>
    <w:unhideWhenUsed/>
    <w:rsid w:val="00173BD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s-alignment-element">
    <w:name w:val="ts-alignment-element"/>
    <w:basedOn w:val="Policepardfaut"/>
    <w:rsid w:val="00173BD5"/>
  </w:style>
  <w:style w:type="character" w:customStyle="1" w:styleId="ts-alignment-element-highlighted">
    <w:name w:val="ts-alignment-element-highlighted"/>
    <w:basedOn w:val="Policepardfaut"/>
    <w:rsid w:val="00173BD5"/>
  </w:style>
  <w:style w:type="character" w:styleId="Marquedecommentaire">
    <w:name w:val="annotation reference"/>
    <w:basedOn w:val="Policepardfaut"/>
    <w:uiPriority w:val="99"/>
    <w:semiHidden/>
    <w:unhideWhenUsed/>
    <w:rsid w:val="00414A33"/>
    <w:rPr>
      <w:sz w:val="16"/>
      <w:szCs w:val="16"/>
    </w:rPr>
  </w:style>
  <w:style w:type="paragraph" w:styleId="Commentaire">
    <w:name w:val="annotation text"/>
    <w:basedOn w:val="Normal"/>
    <w:link w:val="CommentaireCar"/>
    <w:uiPriority w:val="99"/>
    <w:unhideWhenUsed/>
    <w:rsid w:val="00414A33"/>
    <w:pPr>
      <w:spacing w:line="240" w:lineRule="auto"/>
    </w:pPr>
    <w:rPr>
      <w:sz w:val="20"/>
      <w:szCs w:val="20"/>
    </w:rPr>
  </w:style>
  <w:style w:type="character" w:customStyle="1" w:styleId="CommentaireCar">
    <w:name w:val="Commentaire Car"/>
    <w:basedOn w:val="Policepardfaut"/>
    <w:link w:val="Commentaire"/>
    <w:uiPriority w:val="99"/>
    <w:rsid w:val="00414A33"/>
    <w:rPr>
      <w:sz w:val="20"/>
      <w:szCs w:val="20"/>
    </w:rPr>
  </w:style>
  <w:style w:type="paragraph" w:styleId="Objetducommentaire">
    <w:name w:val="annotation subject"/>
    <w:basedOn w:val="Commentaire"/>
    <w:next w:val="Commentaire"/>
    <w:link w:val="ObjetducommentaireCar"/>
    <w:uiPriority w:val="99"/>
    <w:semiHidden/>
    <w:unhideWhenUsed/>
    <w:rsid w:val="00414A33"/>
    <w:rPr>
      <w:b/>
      <w:bCs/>
    </w:rPr>
  </w:style>
  <w:style w:type="character" w:customStyle="1" w:styleId="ObjetducommentaireCar">
    <w:name w:val="Objet du commentaire Car"/>
    <w:basedOn w:val="CommentaireCar"/>
    <w:link w:val="Objetducommentaire"/>
    <w:uiPriority w:val="99"/>
    <w:semiHidden/>
    <w:rsid w:val="00414A33"/>
    <w:rPr>
      <w:b/>
      <w:bCs/>
      <w:sz w:val="20"/>
      <w:szCs w:val="20"/>
    </w:rPr>
  </w:style>
  <w:style w:type="character" w:customStyle="1" w:styleId="ParagraphedelisteCar">
    <w:name w:val="Paragraphe de liste Car"/>
    <w:aliases w:val="Paragraphe EI Car,Paragraphe de liste1 Car,EC Car,Paragraphe de liste2 Car,Colorful List Accent 1 Car,Paragraphe de liste11 Car,Liste couleur - Accent 11 Car,Liste couleur - Accent 111 Car,Policy_Paragraph Car,List Paragraph1 Car"/>
    <w:basedOn w:val="Policepardfaut"/>
    <w:link w:val="Paragraphedeliste"/>
    <w:uiPriority w:val="34"/>
    <w:qFormat/>
    <w:locked/>
    <w:rsid w:val="009339A8"/>
  </w:style>
  <w:style w:type="character" w:customStyle="1" w:styleId="cf01">
    <w:name w:val="cf01"/>
    <w:basedOn w:val="Policepardfaut"/>
    <w:rsid w:val="00A34762"/>
    <w:rPr>
      <w:rFonts w:ascii="Segoe UI" w:hAnsi="Segoe UI" w:cs="Segoe UI" w:hint="default"/>
      <w:sz w:val="18"/>
      <w:szCs w:val="18"/>
    </w:rPr>
  </w:style>
  <w:style w:type="paragraph" w:customStyle="1" w:styleId="pf0">
    <w:name w:val="pf0"/>
    <w:basedOn w:val="Normal"/>
    <w:rsid w:val="00026EA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001AD3"/>
    <w:pPr>
      <w:spacing w:after="0" w:line="240" w:lineRule="auto"/>
    </w:pPr>
  </w:style>
  <w:style w:type="paragraph" w:customStyle="1" w:styleId="CM1">
    <w:name w:val="CM1"/>
    <w:basedOn w:val="Normal"/>
    <w:uiPriority w:val="99"/>
    <w:rsid w:val="004734EF"/>
    <w:pPr>
      <w:autoSpaceDE w:val="0"/>
      <w:autoSpaceDN w:val="0"/>
      <w:spacing w:after="0" w:line="240" w:lineRule="auto"/>
    </w:pPr>
    <w:rPr>
      <w:rFonts w:ascii="EUAlbertina" w:hAnsi="EUAlbertina"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3865">
      <w:bodyDiv w:val="1"/>
      <w:marLeft w:val="0"/>
      <w:marRight w:val="0"/>
      <w:marTop w:val="0"/>
      <w:marBottom w:val="0"/>
      <w:divBdr>
        <w:top w:val="none" w:sz="0" w:space="0" w:color="auto"/>
        <w:left w:val="none" w:sz="0" w:space="0" w:color="auto"/>
        <w:bottom w:val="none" w:sz="0" w:space="0" w:color="auto"/>
        <w:right w:val="none" w:sz="0" w:space="0" w:color="auto"/>
      </w:divBdr>
    </w:div>
    <w:div w:id="48651990">
      <w:bodyDiv w:val="1"/>
      <w:marLeft w:val="0"/>
      <w:marRight w:val="0"/>
      <w:marTop w:val="0"/>
      <w:marBottom w:val="0"/>
      <w:divBdr>
        <w:top w:val="none" w:sz="0" w:space="0" w:color="auto"/>
        <w:left w:val="none" w:sz="0" w:space="0" w:color="auto"/>
        <w:bottom w:val="none" w:sz="0" w:space="0" w:color="auto"/>
        <w:right w:val="none" w:sz="0" w:space="0" w:color="auto"/>
      </w:divBdr>
    </w:div>
    <w:div w:id="112408949">
      <w:bodyDiv w:val="1"/>
      <w:marLeft w:val="0"/>
      <w:marRight w:val="0"/>
      <w:marTop w:val="0"/>
      <w:marBottom w:val="0"/>
      <w:divBdr>
        <w:top w:val="none" w:sz="0" w:space="0" w:color="auto"/>
        <w:left w:val="none" w:sz="0" w:space="0" w:color="auto"/>
        <w:bottom w:val="none" w:sz="0" w:space="0" w:color="auto"/>
        <w:right w:val="none" w:sz="0" w:space="0" w:color="auto"/>
      </w:divBdr>
    </w:div>
    <w:div w:id="124351757">
      <w:bodyDiv w:val="1"/>
      <w:marLeft w:val="0"/>
      <w:marRight w:val="0"/>
      <w:marTop w:val="0"/>
      <w:marBottom w:val="0"/>
      <w:divBdr>
        <w:top w:val="none" w:sz="0" w:space="0" w:color="auto"/>
        <w:left w:val="none" w:sz="0" w:space="0" w:color="auto"/>
        <w:bottom w:val="none" w:sz="0" w:space="0" w:color="auto"/>
        <w:right w:val="none" w:sz="0" w:space="0" w:color="auto"/>
      </w:divBdr>
    </w:div>
    <w:div w:id="174274126">
      <w:bodyDiv w:val="1"/>
      <w:marLeft w:val="0"/>
      <w:marRight w:val="0"/>
      <w:marTop w:val="0"/>
      <w:marBottom w:val="0"/>
      <w:divBdr>
        <w:top w:val="none" w:sz="0" w:space="0" w:color="auto"/>
        <w:left w:val="none" w:sz="0" w:space="0" w:color="auto"/>
        <w:bottom w:val="none" w:sz="0" w:space="0" w:color="auto"/>
        <w:right w:val="none" w:sz="0" w:space="0" w:color="auto"/>
      </w:divBdr>
    </w:div>
    <w:div w:id="211769783">
      <w:bodyDiv w:val="1"/>
      <w:marLeft w:val="0"/>
      <w:marRight w:val="0"/>
      <w:marTop w:val="0"/>
      <w:marBottom w:val="0"/>
      <w:divBdr>
        <w:top w:val="none" w:sz="0" w:space="0" w:color="auto"/>
        <w:left w:val="none" w:sz="0" w:space="0" w:color="auto"/>
        <w:bottom w:val="none" w:sz="0" w:space="0" w:color="auto"/>
        <w:right w:val="none" w:sz="0" w:space="0" w:color="auto"/>
      </w:divBdr>
      <w:divsChild>
        <w:div w:id="1433354195">
          <w:marLeft w:val="0"/>
          <w:marRight w:val="0"/>
          <w:marTop w:val="0"/>
          <w:marBottom w:val="0"/>
          <w:divBdr>
            <w:top w:val="none" w:sz="0" w:space="0" w:color="auto"/>
            <w:left w:val="none" w:sz="0" w:space="0" w:color="auto"/>
            <w:bottom w:val="none" w:sz="0" w:space="0" w:color="auto"/>
            <w:right w:val="none" w:sz="0" w:space="0" w:color="auto"/>
          </w:divBdr>
          <w:divsChild>
            <w:div w:id="978800481">
              <w:marLeft w:val="0"/>
              <w:marRight w:val="0"/>
              <w:marTop w:val="0"/>
              <w:marBottom w:val="0"/>
              <w:divBdr>
                <w:top w:val="none" w:sz="0" w:space="0" w:color="auto"/>
                <w:left w:val="none" w:sz="0" w:space="0" w:color="auto"/>
                <w:bottom w:val="none" w:sz="0" w:space="0" w:color="auto"/>
                <w:right w:val="none" w:sz="0" w:space="0" w:color="auto"/>
              </w:divBdr>
              <w:divsChild>
                <w:div w:id="1752389716">
                  <w:marLeft w:val="0"/>
                  <w:marRight w:val="0"/>
                  <w:marTop w:val="0"/>
                  <w:marBottom w:val="0"/>
                  <w:divBdr>
                    <w:top w:val="none" w:sz="0" w:space="0" w:color="auto"/>
                    <w:left w:val="none" w:sz="0" w:space="0" w:color="auto"/>
                    <w:bottom w:val="none" w:sz="0" w:space="0" w:color="auto"/>
                    <w:right w:val="none" w:sz="0" w:space="0" w:color="auto"/>
                  </w:divBdr>
                  <w:divsChild>
                    <w:div w:id="84620474">
                      <w:marLeft w:val="0"/>
                      <w:marRight w:val="0"/>
                      <w:marTop w:val="0"/>
                      <w:marBottom w:val="0"/>
                      <w:divBdr>
                        <w:top w:val="none" w:sz="0" w:space="0" w:color="auto"/>
                        <w:left w:val="none" w:sz="0" w:space="0" w:color="auto"/>
                        <w:bottom w:val="none" w:sz="0" w:space="0" w:color="auto"/>
                        <w:right w:val="none" w:sz="0" w:space="0" w:color="auto"/>
                      </w:divBdr>
                      <w:divsChild>
                        <w:div w:id="2001273396">
                          <w:marLeft w:val="0"/>
                          <w:marRight w:val="0"/>
                          <w:marTop w:val="0"/>
                          <w:marBottom w:val="0"/>
                          <w:divBdr>
                            <w:top w:val="none" w:sz="0" w:space="0" w:color="auto"/>
                            <w:left w:val="none" w:sz="0" w:space="0" w:color="auto"/>
                            <w:bottom w:val="none" w:sz="0" w:space="0" w:color="auto"/>
                            <w:right w:val="none" w:sz="0" w:space="0" w:color="auto"/>
                          </w:divBdr>
                          <w:divsChild>
                            <w:div w:id="2049837063">
                              <w:marLeft w:val="0"/>
                              <w:marRight w:val="0"/>
                              <w:marTop w:val="0"/>
                              <w:marBottom w:val="0"/>
                              <w:divBdr>
                                <w:top w:val="none" w:sz="0" w:space="0" w:color="auto"/>
                                <w:left w:val="none" w:sz="0" w:space="0" w:color="auto"/>
                                <w:bottom w:val="none" w:sz="0" w:space="0" w:color="auto"/>
                                <w:right w:val="none" w:sz="0" w:space="0" w:color="auto"/>
                              </w:divBdr>
                              <w:divsChild>
                                <w:div w:id="1846359240">
                                  <w:marLeft w:val="0"/>
                                  <w:marRight w:val="0"/>
                                  <w:marTop w:val="0"/>
                                  <w:marBottom w:val="0"/>
                                  <w:divBdr>
                                    <w:top w:val="none" w:sz="0" w:space="0" w:color="auto"/>
                                    <w:left w:val="none" w:sz="0" w:space="0" w:color="auto"/>
                                    <w:bottom w:val="none" w:sz="0" w:space="0" w:color="auto"/>
                                    <w:right w:val="none" w:sz="0" w:space="0" w:color="auto"/>
                                  </w:divBdr>
                                  <w:divsChild>
                                    <w:div w:id="228424338">
                                      <w:marLeft w:val="0"/>
                                      <w:marRight w:val="0"/>
                                      <w:marTop w:val="0"/>
                                      <w:marBottom w:val="0"/>
                                      <w:divBdr>
                                        <w:top w:val="none" w:sz="0" w:space="0" w:color="auto"/>
                                        <w:left w:val="none" w:sz="0" w:space="0" w:color="auto"/>
                                        <w:bottom w:val="none" w:sz="0" w:space="0" w:color="auto"/>
                                        <w:right w:val="none" w:sz="0" w:space="0" w:color="auto"/>
                                      </w:divBdr>
                                      <w:divsChild>
                                        <w:div w:id="923219692">
                                          <w:marLeft w:val="0"/>
                                          <w:marRight w:val="0"/>
                                          <w:marTop w:val="0"/>
                                          <w:marBottom w:val="0"/>
                                          <w:divBdr>
                                            <w:top w:val="none" w:sz="0" w:space="0" w:color="auto"/>
                                            <w:left w:val="none" w:sz="0" w:space="0" w:color="auto"/>
                                            <w:bottom w:val="none" w:sz="0" w:space="0" w:color="auto"/>
                                            <w:right w:val="none" w:sz="0" w:space="0" w:color="auto"/>
                                          </w:divBdr>
                                          <w:divsChild>
                                            <w:div w:id="580601258">
                                              <w:marLeft w:val="0"/>
                                              <w:marRight w:val="0"/>
                                              <w:marTop w:val="0"/>
                                              <w:marBottom w:val="0"/>
                                              <w:divBdr>
                                                <w:top w:val="none" w:sz="0" w:space="0" w:color="auto"/>
                                                <w:left w:val="none" w:sz="0" w:space="0" w:color="auto"/>
                                                <w:bottom w:val="none" w:sz="0" w:space="0" w:color="auto"/>
                                                <w:right w:val="none" w:sz="0" w:space="0" w:color="auto"/>
                                              </w:divBdr>
                                              <w:divsChild>
                                                <w:div w:id="1886915359">
                                                  <w:marLeft w:val="0"/>
                                                  <w:marRight w:val="0"/>
                                                  <w:marTop w:val="0"/>
                                                  <w:marBottom w:val="0"/>
                                                  <w:divBdr>
                                                    <w:top w:val="none" w:sz="0" w:space="0" w:color="auto"/>
                                                    <w:left w:val="none" w:sz="0" w:space="0" w:color="auto"/>
                                                    <w:bottom w:val="none" w:sz="0" w:space="0" w:color="auto"/>
                                                    <w:right w:val="none" w:sz="0" w:space="0" w:color="auto"/>
                                                  </w:divBdr>
                                                  <w:divsChild>
                                                    <w:div w:id="1271091148">
                                                      <w:marLeft w:val="0"/>
                                                      <w:marRight w:val="0"/>
                                                      <w:marTop w:val="0"/>
                                                      <w:marBottom w:val="0"/>
                                                      <w:divBdr>
                                                        <w:top w:val="none" w:sz="0" w:space="0" w:color="auto"/>
                                                        <w:left w:val="none" w:sz="0" w:space="0" w:color="auto"/>
                                                        <w:bottom w:val="none" w:sz="0" w:space="0" w:color="auto"/>
                                                        <w:right w:val="none" w:sz="0" w:space="0" w:color="auto"/>
                                                      </w:divBdr>
                                                      <w:divsChild>
                                                        <w:div w:id="1215237103">
                                                          <w:marLeft w:val="0"/>
                                                          <w:marRight w:val="0"/>
                                                          <w:marTop w:val="0"/>
                                                          <w:marBottom w:val="0"/>
                                                          <w:divBdr>
                                                            <w:top w:val="none" w:sz="0" w:space="0" w:color="auto"/>
                                                            <w:left w:val="none" w:sz="0" w:space="0" w:color="auto"/>
                                                            <w:bottom w:val="none" w:sz="0" w:space="0" w:color="auto"/>
                                                            <w:right w:val="none" w:sz="0" w:space="0" w:color="auto"/>
                                                          </w:divBdr>
                                                          <w:divsChild>
                                                            <w:div w:id="93587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5662702">
      <w:bodyDiv w:val="1"/>
      <w:marLeft w:val="0"/>
      <w:marRight w:val="0"/>
      <w:marTop w:val="0"/>
      <w:marBottom w:val="0"/>
      <w:divBdr>
        <w:top w:val="none" w:sz="0" w:space="0" w:color="auto"/>
        <w:left w:val="none" w:sz="0" w:space="0" w:color="auto"/>
        <w:bottom w:val="none" w:sz="0" w:space="0" w:color="auto"/>
        <w:right w:val="none" w:sz="0" w:space="0" w:color="auto"/>
      </w:divBdr>
    </w:div>
    <w:div w:id="584264033">
      <w:bodyDiv w:val="1"/>
      <w:marLeft w:val="0"/>
      <w:marRight w:val="0"/>
      <w:marTop w:val="0"/>
      <w:marBottom w:val="0"/>
      <w:divBdr>
        <w:top w:val="none" w:sz="0" w:space="0" w:color="auto"/>
        <w:left w:val="none" w:sz="0" w:space="0" w:color="auto"/>
        <w:bottom w:val="none" w:sz="0" w:space="0" w:color="auto"/>
        <w:right w:val="none" w:sz="0" w:space="0" w:color="auto"/>
      </w:divBdr>
    </w:div>
    <w:div w:id="624234694">
      <w:bodyDiv w:val="1"/>
      <w:marLeft w:val="0"/>
      <w:marRight w:val="0"/>
      <w:marTop w:val="0"/>
      <w:marBottom w:val="0"/>
      <w:divBdr>
        <w:top w:val="none" w:sz="0" w:space="0" w:color="auto"/>
        <w:left w:val="none" w:sz="0" w:space="0" w:color="auto"/>
        <w:bottom w:val="none" w:sz="0" w:space="0" w:color="auto"/>
        <w:right w:val="none" w:sz="0" w:space="0" w:color="auto"/>
      </w:divBdr>
    </w:div>
    <w:div w:id="656614834">
      <w:bodyDiv w:val="1"/>
      <w:marLeft w:val="0"/>
      <w:marRight w:val="0"/>
      <w:marTop w:val="0"/>
      <w:marBottom w:val="0"/>
      <w:divBdr>
        <w:top w:val="none" w:sz="0" w:space="0" w:color="auto"/>
        <w:left w:val="none" w:sz="0" w:space="0" w:color="auto"/>
        <w:bottom w:val="none" w:sz="0" w:space="0" w:color="auto"/>
        <w:right w:val="none" w:sz="0" w:space="0" w:color="auto"/>
      </w:divBdr>
      <w:divsChild>
        <w:div w:id="864059078">
          <w:marLeft w:val="0"/>
          <w:marRight w:val="0"/>
          <w:marTop w:val="0"/>
          <w:marBottom w:val="0"/>
          <w:divBdr>
            <w:top w:val="none" w:sz="0" w:space="0" w:color="auto"/>
            <w:left w:val="none" w:sz="0" w:space="0" w:color="auto"/>
            <w:bottom w:val="none" w:sz="0" w:space="0" w:color="auto"/>
            <w:right w:val="none" w:sz="0" w:space="0" w:color="auto"/>
          </w:divBdr>
          <w:divsChild>
            <w:div w:id="1866744371">
              <w:marLeft w:val="0"/>
              <w:marRight w:val="0"/>
              <w:marTop w:val="0"/>
              <w:marBottom w:val="0"/>
              <w:divBdr>
                <w:top w:val="none" w:sz="0" w:space="0" w:color="auto"/>
                <w:left w:val="none" w:sz="0" w:space="0" w:color="auto"/>
                <w:bottom w:val="none" w:sz="0" w:space="0" w:color="auto"/>
                <w:right w:val="none" w:sz="0" w:space="0" w:color="auto"/>
              </w:divBdr>
              <w:divsChild>
                <w:div w:id="1287589315">
                  <w:marLeft w:val="0"/>
                  <w:marRight w:val="0"/>
                  <w:marTop w:val="0"/>
                  <w:marBottom w:val="0"/>
                  <w:divBdr>
                    <w:top w:val="none" w:sz="0" w:space="0" w:color="auto"/>
                    <w:left w:val="none" w:sz="0" w:space="0" w:color="auto"/>
                    <w:bottom w:val="none" w:sz="0" w:space="0" w:color="auto"/>
                    <w:right w:val="none" w:sz="0" w:space="0" w:color="auto"/>
                  </w:divBdr>
                  <w:divsChild>
                    <w:div w:id="545527895">
                      <w:marLeft w:val="0"/>
                      <w:marRight w:val="0"/>
                      <w:marTop w:val="0"/>
                      <w:marBottom w:val="0"/>
                      <w:divBdr>
                        <w:top w:val="none" w:sz="0" w:space="0" w:color="auto"/>
                        <w:left w:val="none" w:sz="0" w:space="0" w:color="auto"/>
                        <w:bottom w:val="none" w:sz="0" w:space="0" w:color="auto"/>
                        <w:right w:val="none" w:sz="0" w:space="0" w:color="auto"/>
                      </w:divBdr>
                      <w:divsChild>
                        <w:div w:id="504633767">
                          <w:marLeft w:val="0"/>
                          <w:marRight w:val="0"/>
                          <w:marTop w:val="0"/>
                          <w:marBottom w:val="0"/>
                          <w:divBdr>
                            <w:top w:val="none" w:sz="0" w:space="0" w:color="auto"/>
                            <w:left w:val="none" w:sz="0" w:space="0" w:color="auto"/>
                            <w:bottom w:val="none" w:sz="0" w:space="0" w:color="auto"/>
                            <w:right w:val="none" w:sz="0" w:space="0" w:color="auto"/>
                          </w:divBdr>
                          <w:divsChild>
                            <w:div w:id="1648850936">
                              <w:marLeft w:val="0"/>
                              <w:marRight w:val="0"/>
                              <w:marTop w:val="0"/>
                              <w:marBottom w:val="0"/>
                              <w:divBdr>
                                <w:top w:val="none" w:sz="0" w:space="0" w:color="auto"/>
                                <w:left w:val="none" w:sz="0" w:space="0" w:color="auto"/>
                                <w:bottom w:val="none" w:sz="0" w:space="0" w:color="auto"/>
                                <w:right w:val="none" w:sz="0" w:space="0" w:color="auto"/>
                              </w:divBdr>
                              <w:divsChild>
                                <w:div w:id="308024564">
                                  <w:marLeft w:val="0"/>
                                  <w:marRight w:val="0"/>
                                  <w:marTop w:val="0"/>
                                  <w:marBottom w:val="0"/>
                                  <w:divBdr>
                                    <w:top w:val="none" w:sz="0" w:space="0" w:color="auto"/>
                                    <w:left w:val="none" w:sz="0" w:space="0" w:color="auto"/>
                                    <w:bottom w:val="none" w:sz="0" w:space="0" w:color="auto"/>
                                    <w:right w:val="none" w:sz="0" w:space="0" w:color="auto"/>
                                  </w:divBdr>
                                  <w:divsChild>
                                    <w:div w:id="1558779349">
                                      <w:marLeft w:val="0"/>
                                      <w:marRight w:val="0"/>
                                      <w:marTop w:val="0"/>
                                      <w:marBottom w:val="0"/>
                                      <w:divBdr>
                                        <w:top w:val="none" w:sz="0" w:space="0" w:color="auto"/>
                                        <w:left w:val="none" w:sz="0" w:space="0" w:color="auto"/>
                                        <w:bottom w:val="none" w:sz="0" w:space="0" w:color="auto"/>
                                        <w:right w:val="none" w:sz="0" w:space="0" w:color="auto"/>
                                      </w:divBdr>
                                      <w:divsChild>
                                        <w:div w:id="1567954881">
                                          <w:marLeft w:val="0"/>
                                          <w:marRight w:val="0"/>
                                          <w:marTop w:val="0"/>
                                          <w:marBottom w:val="0"/>
                                          <w:divBdr>
                                            <w:top w:val="none" w:sz="0" w:space="0" w:color="auto"/>
                                            <w:left w:val="none" w:sz="0" w:space="0" w:color="auto"/>
                                            <w:bottom w:val="none" w:sz="0" w:space="0" w:color="auto"/>
                                            <w:right w:val="none" w:sz="0" w:space="0" w:color="auto"/>
                                          </w:divBdr>
                                          <w:divsChild>
                                            <w:div w:id="627316600">
                                              <w:marLeft w:val="0"/>
                                              <w:marRight w:val="0"/>
                                              <w:marTop w:val="0"/>
                                              <w:marBottom w:val="0"/>
                                              <w:divBdr>
                                                <w:top w:val="none" w:sz="0" w:space="0" w:color="auto"/>
                                                <w:left w:val="none" w:sz="0" w:space="0" w:color="auto"/>
                                                <w:bottom w:val="none" w:sz="0" w:space="0" w:color="auto"/>
                                                <w:right w:val="none" w:sz="0" w:space="0" w:color="auto"/>
                                              </w:divBdr>
                                              <w:divsChild>
                                                <w:div w:id="1879201152">
                                                  <w:marLeft w:val="0"/>
                                                  <w:marRight w:val="0"/>
                                                  <w:marTop w:val="0"/>
                                                  <w:marBottom w:val="0"/>
                                                  <w:divBdr>
                                                    <w:top w:val="none" w:sz="0" w:space="0" w:color="auto"/>
                                                    <w:left w:val="none" w:sz="0" w:space="0" w:color="auto"/>
                                                    <w:bottom w:val="none" w:sz="0" w:space="0" w:color="auto"/>
                                                    <w:right w:val="none" w:sz="0" w:space="0" w:color="auto"/>
                                                  </w:divBdr>
                                                  <w:divsChild>
                                                    <w:div w:id="1803646360">
                                                      <w:marLeft w:val="0"/>
                                                      <w:marRight w:val="0"/>
                                                      <w:marTop w:val="0"/>
                                                      <w:marBottom w:val="0"/>
                                                      <w:divBdr>
                                                        <w:top w:val="none" w:sz="0" w:space="0" w:color="auto"/>
                                                        <w:left w:val="none" w:sz="0" w:space="0" w:color="auto"/>
                                                        <w:bottom w:val="none" w:sz="0" w:space="0" w:color="auto"/>
                                                        <w:right w:val="none" w:sz="0" w:space="0" w:color="auto"/>
                                                      </w:divBdr>
                                                      <w:divsChild>
                                                        <w:div w:id="1439373350">
                                                          <w:marLeft w:val="0"/>
                                                          <w:marRight w:val="0"/>
                                                          <w:marTop w:val="0"/>
                                                          <w:marBottom w:val="0"/>
                                                          <w:divBdr>
                                                            <w:top w:val="none" w:sz="0" w:space="0" w:color="auto"/>
                                                            <w:left w:val="none" w:sz="0" w:space="0" w:color="auto"/>
                                                            <w:bottom w:val="none" w:sz="0" w:space="0" w:color="auto"/>
                                                            <w:right w:val="none" w:sz="0" w:space="0" w:color="auto"/>
                                                          </w:divBdr>
                                                          <w:divsChild>
                                                            <w:div w:id="16086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0791299">
      <w:bodyDiv w:val="1"/>
      <w:marLeft w:val="0"/>
      <w:marRight w:val="0"/>
      <w:marTop w:val="0"/>
      <w:marBottom w:val="0"/>
      <w:divBdr>
        <w:top w:val="none" w:sz="0" w:space="0" w:color="auto"/>
        <w:left w:val="none" w:sz="0" w:space="0" w:color="auto"/>
        <w:bottom w:val="none" w:sz="0" w:space="0" w:color="auto"/>
        <w:right w:val="none" w:sz="0" w:space="0" w:color="auto"/>
      </w:divBdr>
    </w:div>
    <w:div w:id="1019625259">
      <w:bodyDiv w:val="1"/>
      <w:marLeft w:val="0"/>
      <w:marRight w:val="0"/>
      <w:marTop w:val="0"/>
      <w:marBottom w:val="0"/>
      <w:divBdr>
        <w:top w:val="none" w:sz="0" w:space="0" w:color="auto"/>
        <w:left w:val="none" w:sz="0" w:space="0" w:color="auto"/>
        <w:bottom w:val="none" w:sz="0" w:space="0" w:color="auto"/>
        <w:right w:val="none" w:sz="0" w:space="0" w:color="auto"/>
      </w:divBdr>
    </w:div>
    <w:div w:id="1554153394">
      <w:bodyDiv w:val="1"/>
      <w:marLeft w:val="0"/>
      <w:marRight w:val="0"/>
      <w:marTop w:val="0"/>
      <w:marBottom w:val="0"/>
      <w:divBdr>
        <w:top w:val="none" w:sz="0" w:space="0" w:color="auto"/>
        <w:left w:val="none" w:sz="0" w:space="0" w:color="auto"/>
        <w:bottom w:val="none" w:sz="0" w:space="0" w:color="auto"/>
        <w:right w:val="none" w:sz="0" w:space="0" w:color="auto"/>
      </w:divBdr>
    </w:div>
    <w:div w:id="1702321997">
      <w:bodyDiv w:val="1"/>
      <w:marLeft w:val="0"/>
      <w:marRight w:val="0"/>
      <w:marTop w:val="0"/>
      <w:marBottom w:val="0"/>
      <w:divBdr>
        <w:top w:val="none" w:sz="0" w:space="0" w:color="auto"/>
        <w:left w:val="none" w:sz="0" w:space="0" w:color="auto"/>
        <w:bottom w:val="none" w:sz="0" w:space="0" w:color="auto"/>
        <w:right w:val="none" w:sz="0" w:space="0" w:color="auto"/>
      </w:divBdr>
    </w:div>
    <w:div w:id="1745104875">
      <w:bodyDiv w:val="1"/>
      <w:marLeft w:val="0"/>
      <w:marRight w:val="0"/>
      <w:marTop w:val="0"/>
      <w:marBottom w:val="0"/>
      <w:divBdr>
        <w:top w:val="none" w:sz="0" w:space="0" w:color="auto"/>
        <w:left w:val="none" w:sz="0" w:space="0" w:color="auto"/>
        <w:bottom w:val="none" w:sz="0" w:space="0" w:color="auto"/>
        <w:right w:val="none" w:sz="0" w:space="0" w:color="auto"/>
      </w:divBdr>
      <w:divsChild>
        <w:div w:id="1530603562">
          <w:marLeft w:val="0"/>
          <w:marRight w:val="0"/>
          <w:marTop w:val="0"/>
          <w:marBottom w:val="0"/>
          <w:divBdr>
            <w:top w:val="none" w:sz="0" w:space="0" w:color="auto"/>
            <w:left w:val="none" w:sz="0" w:space="0" w:color="auto"/>
            <w:bottom w:val="none" w:sz="0" w:space="0" w:color="auto"/>
            <w:right w:val="none" w:sz="0" w:space="0" w:color="auto"/>
          </w:divBdr>
          <w:divsChild>
            <w:div w:id="563102837">
              <w:marLeft w:val="0"/>
              <w:marRight w:val="0"/>
              <w:marTop w:val="0"/>
              <w:marBottom w:val="0"/>
              <w:divBdr>
                <w:top w:val="none" w:sz="0" w:space="0" w:color="auto"/>
                <w:left w:val="none" w:sz="0" w:space="0" w:color="auto"/>
                <w:bottom w:val="none" w:sz="0" w:space="0" w:color="auto"/>
                <w:right w:val="none" w:sz="0" w:space="0" w:color="auto"/>
              </w:divBdr>
              <w:divsChild>
                <w:div w:id="899824578">
                  <w:marLeft w:val="0"/>
                  <w:marRight w:val="0"/>
                  <w:marTop w:val="0"/>
                  <w:marBottom w:val="0"/>
                  <w:divBdr>
                    <w:top w:val="none" w:sz="0" w:space="0" w:color="auto"/>
                    <w:left w:val="none" w:sz="0" w:space="0" w:color="auto"/>
                    <w:bottom w:val="none" w:sz="0" w:space="0" w:color="auto"/>
                    <w:right w:val="none" w:sz="0" w:space="0" w:color="auto"/>
                  </w:divBdr>
                  <w:divsChild>
                    <w:div w:id="362942503">
                      <w:marLeft w:val="0"/>
                      <w:marRight w:val="0"/>
                      <w:marTop w:val="0"/>
                      <w:marBottom w:val="0"/>
                      <w:divBdr>
                        <w:top w:val="none" w:sz="0" w:space="0" w:color="auto"/>
                        <w:left w:val="none" w:sz="0" w:space="0" w:color="auto"/>
                        <w:bottom w:val="none" w:sz="0" w:space="0" w:color="auto"/>
                        <w:right w:val="none" w:sz="0" w:space="0" w:color="auto"/>
                      </w:divBdr>
                      <w:divsChild>
                        <w:div w:id="141313953">
                          <w:marLeft w:val="0"/>
                          <w:marRight w:val="0"/>
                          <w:marTop w:val="0"/>
                          <w:marBottom w:val="0"/>
                          <w:divBdr>
                            <w:top w:val="none" w:sz="0" w:space="0" w:color="auto"/>
                            <w:left w:val="none" w:sz="0" w:space="0" w:color="auto"/>
                            <w:bottom w:val="none" w:sz="0" w:space="0" w:color="auto"/>
                            <w:right w:val="none" w:sz="0" w:space="0" w:color="auto"/>
                          </w:divBdr>
                          <w:divsChild>
                            <w:div w:id="496968830">
                              <w:marLeft w:val="0"/>
                              <w:marRight w:val="0"/>
                              <w:marTop w:val="0"/>
                              <w:marBottom w:val="0"/>
                              <w:divBdr>
                                <w:top w:val="none" w:sz="0" w:space="0" w:color="auto"/>
                                <w:left w:val="none" w:sz="0" w:space="0" w:color="auto"/>
                                <w:bottom w:val="none" w:sz="0" w:space="0" w:color="auto"/>
                                <w:right w:val="none" w:sz="0" w:space="0" w:color="auto"/>
                              </w:divBdr>
                              <w:divsChild>
                                <w:div w:id="235822631">
                                  <w:marLeft w:val="0"/>
                                  <w:marRight w:val="0"/>
                                  <w:marTop w:val="0"/>
                                  <w:marBottom w:val="0"/>
                                  <w:divBdr>
                                    <w:top w:val="none" w:sz="0" w:space="0" w:color="auto"/>
                                    <w:left w:val="none" w:sz="0" w:space="0" w:color="auto"/>
                                    <w:bottom w:val="none" w:sz="0" w:space="0" w:color="auto"/>
                                    <w:right w:val="none" w:sz="0" w:space="0" w:color="auto"/>
                                  </w:divBdr>
                                  <w:divsChild>
                                    <w:div w:id="872689511">
                                      <w:marLeft w:val="0"/>
                                      <w:marRight w:val="0"/>
                                      <w:marTop w:val="0"/>
                                      <w:marBottom w:val="0"/>
                                      <w:divBdr>
                                        <w:top w:val="none" w:sz="0" w:space="0" w:color="auto"/>
                                        <w:left w:val="none" w:sz="0" w:space="0" w:color="auto"/>
                                        <w:bottom w:val="none" w:sz="0" w:space="0" w:color="auto"/>
                                        <w:right w:val="none" w:sz="0" w:space="0" w:color="auto"/>
                                      </w:divBdr>
                                      <w:divsChild>
                                        <w:div w:id="99760780">
                                          <w:marLeft w:val="0"/>
                                          <w:marRight w:val="0"/>
                                          <w:marTop w:val="0"/>
                                          <w:marBottom w:val="0"/>
                                          <w:divBdr>
                                            <w:top w:val="none" w:sz="0" w:space="0" w:color="auto"/>
                                            <w:left w:val="none" w:sz="0" w:space="0" w:color="auto"/>
                                            <w:bottom w:val="none" w:sz="0" w:space="0" w:color="auto"/>
                                            <w:right w:val="none" w:sz="0" w:space="0" w:color="auto"/>
                                          </w:divBdr>
                                          <w:divsChild>
                                            <w:div w:id="1678724975">
                                              <w:marLeft w:val="0"/>
                                              <w:marRight w:val="0"/>
                                              <w:marTop w:val="0"/>
                                              <w:marBottom w:val="0"/>
                                              <w:divBdr>
                                                <w:top w:val="none" w:sz="0" w:space="0" w:color="auto"/>
                                                <w:left w:val="none" w:sz="0" w:space="0" w:color="auto"/>
                                                <w:bottom w:val="none" w:sz="0" w:space="0" w:color="auto"/>
                                                <w:right w:val="none" w:sz="0" w:space="0" w:color="auto"/>
                                              </w:divBdr>
                                              <w:divsChild>
                                                <w:div w:id="397898446">
                                                  <w:marLeft w:val="0"/>
                                                  <w:marRight w:val="0"/>
                                                  <w:marTop w:val="0"/>
                                                  <w:marBottom w:val="0"/>
                                                  <w:divBdr>
                                                    <w:top w:val="none" w:sz="0" w:space="0" w:color="auto"/>
                                                    <w:left w:val="none" w:sz="0" w:space="0" w:color="auto"/>
                                                    <w:bottom w:val="none" w:sz="0" w:space="0" w:color="auto"/>
                                                    <w:right w:val="none" w:sz="0" w:space="0" w:color="auto"/>
                                                  </w:divBdr>
                                                  <w:divsChild>
                                                    <w:div w:id="987712611">
                                                      <w:marLeft w:val="0"/>
                                                      <w:marRight w:val="0"/>
                                                      <w:marTop w:val="0"/>
                                                      <w:marBottom w:val="0"/>
                                                      <w:divBdr>
                                                        <w:top w:val="none" w:sz="0" w:space="0" w:color="auto"/>
                                                        <w:left w:val="none" w:sz="0" w:space="0" w:color="auto"/>
                                                        <w:bottom w:val="none" w:sz="0" w:space="0" w:color="auto"/>
                                                        <w:right w:val="none" w:sz="0" w:space="0" w:color="auto"/>
                                                      </w:divBdr>
                                                      <w:divsChild>
                                                        <w:div w:id="669914852">
                                                          <w:marLeft w:val="0"/>
                                                          <w:marRight w:val="0"/>
                                                          <w:marTop w:val="0"/>
                                                          <w:marBottom w:val="0"/>
                                                          <w:divBdr>
                                                            <w:top w:val="none" w:sz="0" w:space="0" w:color="auto"/>
                                                            <w:left w:val="none" w:sz="0" w:space="0" w:color="auto"/>
                                                            <w:bottom w:val="none" w:sz="0" w:space="0" w:color="auto"/>
                                                            <w:right w:val="none" w:sz="0" w:space="0" w:color="auto"/>
                                                          </w:divBdr>
                                                          <w:divsChild>
                                                            <w:div w:id="6543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4784998">
      <w:bodyDiv w:val="1"/>
      <w:marLeft w:val="0"/>
      <w:marRight w:val="0"/>
      <w:marTop w:val="0"/>
      <w:marBottom w:val="0"/>
      <w:divBdr>
        <w:top w:val="none" w:sz="0" w:space="0" w:color="auto"/>
        <w:left w:val="none" w:sz="0" w:space="0" w:color="auto"/>
        <w:bottom w:val="none" w:sz="0" w:space="0" w:color="auto"/>
        <w:right w:val="none" w:sz="0" w:space="0" w:color="auto"/>
      </w:divBdr>
    </w:div>
    <w:div w:id="2032686043">
      <w:bodyDiv w:val="1"/>
      <w:marLeft w:val="0"/>
      <w:marRight w:val="0"/>
      <w:marTop w:val="0"/>
      <w:marBottom w:val="0"/>
      <w:divBdr>
        <w:top w:val="none" w:sz="0" w:space="0" w:color="auto"/>
        <w:left w:val="none" w:sz="0" w:space="0" w:color="auto"/>
        <w:bottom w:val="none" w:sz="0" w:space="0" w:color="auto"/>
        <w:right w:val="none" w:sz="0" w:space="0" w:color="auto"/>
      </w:divBdr>
    </w:div>
    <w:div w:id="2083747229">
      <w:bodyDiv w:val="1"/>
      <w:marLeft w:val="0"/>
      <w:marRight w:val="0"/>
      <w:marTop w:val="0"/>
      <w:marBottom w:val="0"/>
      <w:divBdr>
        <w:top w:val="none" w:sz="0" w:space="0" w:color="auto"/>
        <w:left w:val="none" w:sz="0" w:space="0" w:color="auto"/>
        <w:bottom w:val="none" w:sz="0" w:space="0" w:color="auto"/>
        <w:right w:val="none" w:sz="0" w:space="0" w:color="auto"/>
      </w:divBdr>
    </w:div>
    <w:div w:id="214099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c.europa.eu/info/publications/financeconsultations-2021-settlement-finality-review_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opean-union.europa.eu/institutions-law-budget/law/types-legislation_en%201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fisma-psd2-review@ec.europa.e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B123CF1BCD124CA51C1AD6D1876888" ma:contentTypeVersion="4" ma:contentTypeDescription="Crée un document." ma:contentTypeScope="" ma:versionID="cf4e478108c9b0547206b40109b8876c">
  <xsd:schema xmlns:xsd="http://www.w3.org/2001/XMLSchema" xmlns:xs="http://www.w3.org/2001/XMLSchema" xmlns:p="http://schemas.microsoft.com/office/2006/metadata/properties" xmlns:ns2="46141400-ec1a-46b8-90b8-6df3b880d0bd" targetNamespace="http://schemas.microsoft.com/office/2006/metadata/properties" ma:root="true" ma:fieldsID="9a5bcab2aeb4bfd29b6e93f891fd02e2" ns2:_="">
    <xsd:import namespace="46141400-ec1a-46b8-90b8-6df3b880d0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41400-ec1a-46b8-90b8-6df3b880d0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6D69F-1CED-45F0-ABBD-C9AB0F6CBC58}">
  <ds:schemaRefs>
    <ds:schemaRef ds:uri="http://schemas.microsoft.com/sharepoint/v3/contenttype/forms"/>
  </ds:schemaRefs>
</ds:datastoreItem>
</file>

<file path=customXml/itemProps2.xml><?xml version="1.0" encoding="utf-8"?>
<ds:datastoreItem xmlns:ds="http://schemas.openxmlformats.org/officeDocument/2006/customXml" ds:itemID="{5AB60E4B-BAA2-45BF-8924-FC0CE8260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41400-ec1a-46b8-90b8-6df3b880d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0F7E34-3524-4694-BF0D-C11E8432F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48</Pages>
  <Words>16467</Words>
  <Characters>90570</Characters>
  <Application>Microsoft Office Word</Application>
  <DocSecurity>0</DocSecurity>
  <Lines>754</Lines>
  <Paragraphs>213</Paragraphs>
  <ScaleCrop>false</ScaleCrop>
  <HeadingPairs>
    <vt:vector size="2" baseType="variant">
      <vt:variant>
        <vt:lpstr>Titre</vt:lpstr>
      </vt:variant>
      <vt:variant>
        <vt:i4>1</vt:i4>
      </vt:variant>
    </vt:vector>
  </HeadingPairs>
  <TitlesOfParts>
    <vt:vector size="1" baseType="lpstr">
      <vt:lpstr/>
    </vt:vector>
  </TitlesOfParts>
  <Company>SILCA</Company>
  <LinksUpToDate>false</LinksUpToDate>
  <CharactersWithSpaces>106824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BODY Christel</dc:creator>
  <cp:keywords/>
  <dc:description/>
  <cp:lastModifiedBy>Baouz, Hafid</cp:lastModifiedBy>
  <cp:revision>124</cp:revision>
  <cp:lastPrinted>2022-06-15T16:14:00Z</cp:lastPrinted>
  <dcterms:created xsi:type="dcterms:W3CDTF">2022-07-05T08:31:00Z</dcterms:created>
  <dcterms:modified xsi:type="dcterms:W3CDTF">2022-07-05T16:17:00Z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83a6fe-0b6e-4399-9d09-a1c8d8d5000c_Enabled">
    <vt:lpwstr>True</vt:lpwstr>
  </property>
  <property fmtid="{D5CDD505-2E9C-101B-9397-08002B2CF9AE}" pid="3" name="MSIP_Label_6e83a6fe-0b6e-4399-9d09-a1c8d8d5000c_SiteId">
    <vt:lpwstr>d5bb6d35-8a82-4329-b49a-5030bd6497ab</vt:lpwstr>
  </property>
  <property fmtid="{D5CDD505-2E9C-101B-9397-08002B2CF9AE}" pid="4" name="MSIP_Label_6e83a6fe-0b6e-4399-9d09-a1c8d8d5000c_Owner">
    <vt:lpwstr>eric.veronneau@natixis.com</vt:lpwstr>
  </property>
  <property fmtid="{D5CDD505-2E9C-101B-9397-08002B2CF9AE}" pid="5" name="MSIP_Label_6e83a6fe-0b6e-4399-9d09-a1c8d8d5000c_SetDate">
    <vt:lpwstr>2022-06-22T12:17:10.1437077Z</vt:lpwstr>
  </property>
  <property fmtid="{D5CDD505-2E9C-101B-9397-08002B2CF9AE}" pid="6" name="MSIP_Label_6e83a6fe-0b6e-4399-9d09-a1c8d8d5000c_Name">
    <vt:lpwstr>C1 - Public Natixis</vt:lpwstr>
  </property>
  <property fmtid="{D5CDD505-2E9C-101B-9397-08002B2CF9AE}" pid="7" name="MSIP_Label_6e83a6fe-0b6e-4399-9d09-a1c8d8d5000c_Application">
    <vt:lpwstr>Microsoft Azure Information Protection</vt:lpwstr>
  </property>
  <property fmtid="{D5CDD505-2E9C-101B-9397-08002B2CF9AE}" pid="8" name="MSIP_Label_6e83a6fe-0b6e-4399-9d09-a1c8d8d5000c_ActionId">
    <vt:lpwstr>fdeff7fe-b0c6-4580-b92d-4ea82b7eb620</vt:lpwstr>
  </property>
  <property fmtid="{D5CDD505-2E9C-101B-9397-08002B2CF9AE}" pid="9" name="MSIP_Label_6e83a6fe-0b6e-4399-9d09-a1c8d8d5000c_Extended_MSFT_Method">
    <vt:lpwstr>Manual</vt:lpwstr>
  </property>
  <property fmtid="{D5CDD505-2E9C-101B-9397-08002B2CF9AE}" pid="10" name="MSIP_Label_8ffbc0b8-e97b-47d1-beac-cb0955d66f3b_Enabled">
    <vt:lpwstr>True</vt:lpwstr>
  </property>
  <property fmtid="{D5CDD505-2E9C-101B-9397-08002B2CF9AE}" pid="11" name="MSIP_Label_8ffbc0b8-e97b-47d1-beac-cb0955d66f3b_SiteId">
    <vt:lpwstr>614f9c25-bffa-42c7-86d8-964101f55fa2</vt:lpwstr>
  </property>
  <property fmtid="{D5CDD505-2E9C-101B-9397-08002B2CF9AE}" pid="12" name="MSIP_Label_8ffbc0b8-e97b-47d1-beac-cb0955d66f3b_SetDate">
    <vt:lpwstr>2022-06-16T16:06:21Z</vt:lpwstr>
  </property>
  <property fmtid="{D5CDD505-2E9C-101B-9397-08002B2CF9AE}" pid="13" name="MSIP_Label_8ffbc0b8-e97b-47d1-beac-cb0955d66f3b_Name">
    <vt:lpwstr>8ffbc0b8-e97b-47d1-beac-cb0955d66f3b</vt:lpwstr>
  </property>
  <property fmtid="{D5CDD505-2E9C-101B-9397-08002B2CF9AE}" pid="14" name="MSIP_Label_8ffbc0b8-e97b-47d1-beac-cb0955d66f3b_ActionId">
    <vt:lpwstr>677475f9-f0bd-4c4b-91ee-5022e0d522d2</vt:lpwstr>
  </property>
  <property fmtid="{D5CDD505-2E9C-101B-9397-08002B2CF9AE}" pid="15" name="MSIP_Label_8ffbc0b8-e97b-47d1-beac-cb0955d66f3b_Extended_MSFT_Method">
    <vt:lpwstr>Automatic</vt:lpwstr>
  </property>
  <property fmtid="{D5CDD505-2E9C-101B-9397-08002B2CF9AE}" pid="16" name="Sensitivity">
    <vt:lpwstr>C1 - Public Natixis 8ffbc0b8-e97b-47d1-beac-cb0955d66f3b</vt:lpwstr>
  </property>
</Properties>
</file>