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F5181" w14:textId="77777777" w:rsidR="00CD5EEB" w:rsidRDefault="00CD5EEB" w:rsidP="5F805B30">
      <w:pPr>
        <w:jc w:val="center"/>
        <w:rPr>
          <w:rFonts w:ascii="Interstate" w:eastAsia="Corbel" w:hAnsi="Interstate" w:cstheme="majorHAnsi"/>
          <w:b/>
          <w:bCs/>
          <w:sz w:val="28"/>
          <w:szCs w:val="28"/>
        </w:rPr>
      </w:pPr>
    </w:p>
    <w:p w14:paraId="00000003" w14:textId="6CD86EF7" w:rsidR="005C5CCC" w:rsidRPr="00CD5EEB" w:rsidRDefault="12F6B173" w:rsidP="12F6B173">
      <w:pPr>
        <w:jc w:val="center"/>
        <w:rPr>
          <w:rFonts w:ascii="Corbel" w:eastAsia="Corbel" w:hAnsi="Corbel" w:cstheme="majorBidi"/>
          <w:sz w:val="24"/>
          <w:szCs w:val="24"/>
        </w:rPr>
      </w:pPr>
      <w:r w:rsidRPr="12F6B173">
        <w:rPr>
          <w:rFonts w:ascii="Interstate" w:eastAsia="Corbel" w:hAnsi="Interstate" w:cstheme="majorBidi"/>
          <w:b/>
          <w:bCs/>
          <w:sz w:val="28"/>
          <w:szCs w:val="28"/>
        </w:rPr>
        <w:t>Impact Frontiers’ Additional Information in Response to the European Commission’s Targeted Consultation Document “Implementation of The Sustainable Finance Disclosures Regulation (SFDR)</w:t>
      </w:r>
      <w:r w:rsidR="003B35B5">
        <w:rPr>
          <w:rFonts w:ascii="Interstate" w:eastAsia="Corbel" w:hAnsi="Interstate" w:cstheme="majorBidi"/>
          <w:b/>
          <w:bCs/>
          <w:sz w:val="28"/>
          <w:szCs w:val="28"/>
        </w:rPr>
        <w:t>”</w:t>
      </w:r>
    </w:p>
    <w:p w14:paraId="00000004" w14:textId="77777777" w:rsidR="005C5CCC" w:rsidRPr="00CD5EEB" w:rsidRDefault="005C5CCC" w:rsidP="5F805B30">
      <w:pPr>
        <w:jc w:val="center"/>
        <w:rPr>
          <w:rFonts w:ascii="Corbel" w:eastAsia="Corbel" w:hAnsi="Corbel" w:cstheme="majorHAnsi"/>
          <w:sz w:val="24"/>
          <w:szCs w:val="24"/>
        </w:rPr>
      </w:pPr>
    </w:p>
    <w:p w14:paraId="00000005" w14:textId="7326B60A" w:rsidR="005C5CCC" w:rsidRDefault="001C1F70" w:rsidP="5F805B30">
      <w:pPr>
        <w:rPr>
          <w:rFonts w:ascii="Corbel" w:eastAsia="Corbel" w:hAnsi="Corbel" w:cstheme="majorHAnsi"/>
          <w:sz w:val="24"/>
          <w:szCs w:val="24"/>
        </w:rPr>
      </w:pPr>
      <w:r>
        <w:rPr>
          <w:rFonts w:ascii="Corbel" w:eastAsia="Corbel" w:hAnsi="Corbel" w:cstheme="majorHAnsi"/>
          <w:sz w:val="24"/>
          <w:szCs w:val="24"/>
        </w:rPr>
        <w:t>December</w:t>
      </w:r>
      <w:r w:rsidR="493A167C" w:rsidRPr="00CD5EEB">
        <w:rPr>
          <w:rFonts w:ascii="Corbel" w:eastAsia="Corbel" w:hAnsi="Corbel" w:cstheme="majorHAnsi"/>
          <w:sz w:val="24"/>
          <w:szCs w:val="24"/>
        </w:rPr>
        <w:t xml:space="preserve"> </w:t>
      </w:r>
      <w:r>
        <w:rPr>
          <w:rFonts w:ascii="Corbel" w:eastAsia="Corbel" w:hAnsi="Corbel" w:cstheme="majorHAnsi"/>
          <w:sz w:val="24"/>
          <w:szCs w:val="24"/>
        </w:rPr>
        <w:t>1</w:t>
      </w:r>
      <w:r w:rsidR="00A6279C">
        <w:rPr>
          <w:rFonts w:ascii="Corbel" w:eastAsia="Corbel" w:hAnsi="Corbel" w:cstheme="majorHAnsi"/>
          <w:sz w:val="24"/>
          <w:szCs w:val="24"/>
        </w:rPr>
        <w:t>4</w:t>
      </w:r>
      <w:r w:rsidR="493A167C" w:rsidRPr="00CD5EEB">
        <w:rPr>
          <w:rFonts w:ascii="Corbel" w:eastAsia="Corbel" w:hAnsi="Corbel" w:cstheme="majorHAnsi"/>
          <w:sz w:val="24"/>
          <w:szCs w:val="24"/>
        </w:rPr>
        <w:t>, 2023</w:t>
      </w:r>
    </w:p>
    <w:p w14:paraId="00000008" w14:textId="77777777" w:rsidR="005C5CCC" w:rsidRPr="00CD5EEB" w:rsidRDefault="005C5CCC" w:rsidP="5F805B30">
      <w:pPr>
        <w:rPr>
          <w:rFonts w:ascii="Corbel" w:eastAsia="Corbel" w:hAnsi="Corbel" w:cstheme="majorHAnsi"/>
          <w:sz w:val="24"/>
          <w:szCs w:val="24"/>
        </w:rPr>
      </w:pPr>
    </w:p>
    <w:p w14:paraId="0B0389EB" w14:textId="7E84AD00" w:rsidR="001C1F70" w:rsidRDefault="0C330CB2" w:rsidP="54902B43">
      <w:pPr>
        <w:rPr>
          <w:rFonts w:ascii="Corbel" w:eastAsia="Corbel" w:hAnsi="Corbel" w:cstheme="majorHAnsi"/>
          <w:color w:val="333333"/>
          <w:sz w:val="24"/>
          <w:szCs w:val="24"/>
        </w:rPr>
      </w:pPr>
      <w:r w:rsidRPr="00CD5EEB">
        <w:rPr>
          <w:rFonts w:ascii="Corbel" w:eastAsia="Corbel" w:hAnsi="Corbel" w:cstheme="majorHAnsi"/>
          <w:sz w:val="24"/>
          <w:szCs w:val="24"/>
        </w:rPr>
        <w:t xml:space="preserve">We greatly appreciate the </w:t>
      </w:r>
      <w:r w:rsidR="001C1F70">
        <w:rPr>
          <w:rFonts w:ascii="Corbel" w:eastAsia="Corbel" w:hAnsi="Corbel" w:cstheme="majorHAnsi"/>
          <w:sz w:val="24"/>
          <w:szCs w:val="24"/>
        </w:rPr>
        <w:t>EU’s</w:t>
      </w:r>
      <w:r w:rsidR="00B53F69">
        <w:rPr>
          <w:rFonts w:ascii="Corbel" w:eastAsia="Corbel" w:hAnsi="Corbel" w:cstheme="majorHAnsi"/>
          <w:sz w:val="24"/>
          <w:szCs w:val="24"/>
        </w:rPr>
        <w:t xml:space="preserve"> efforts </w:t>
      </w:r>
      <w:r w:rsidRPr="00CD5EEB">
        <w:rPr>
          <w:rFonts w:ascii="Corbel" w:eastAsia="Corbel" w:hAnsi="Corbel" w:cstheme="majorHAnsi"/>
          <w:sz w:val="24"/>
          <w:szCs w:val="24"/>
        </w:rPr>
        <w:t xml:space="preserve">to increase transparency around the sustainability of </w:t>
      </w:r>
      <w:r w:rsidR="00547491" w:rsidRPr="00CD5EEB">
        <w:rPr>
          <w:rFonts w:ascii="Corbel" w:eastAsia="Corbel" w:hAnsi="Corbel" w:cstheme="majorHAnsi"/>
          <w:sz w:val="24"/>
          <w:szCs w:val="24"/>
        </w:rPr>
        <w:t xml:space="preserve">investment </w:t>
      </w:r>
      <w:r w:rsidRPr="00CD5EEB">
        <w:rPr>
          <w:rFonts w:ascii="Corbel" w:eastAsia="Corbel" w:hAnsi="Corbel" w:cstheme="majorHAnsi"/>
          <w:sz w:val="24"/>
          <w:szCs w:val="24"/>
        </w:rPr>
        <w:t xml:space="preserve">products and </w:t>
      </w:r>
      <w:r w:rsidR="001A4463" w:rsidRPr="00CD5EEB">
        <w:rPr>
          <w:rFonts w:ascii="Corbel" w:eastAsia="Corbel" w:hAnsi="Corbel" w:cstheme="majorHAnsi"/>
          <w:sz w:val="24"/>
          <w:szCs w:val="24"/>
        </w:rPr>
        <w:t>firms and</w:t>
      </w:r>
      <w:r w:rsidRPr="00CD5EEB">
        <w:rPr>
          <w:rFonts w:ascii="Corbel" w:eastAsia="Corbel" w:hAnsi="Corbel" w:cstheme="majorHAnsi"/>
          <w:sz w:val="24"/>
          <w:szCs w:val="24"/>
        </w:rPr>
        <w:t xml:space="preserve"> address the risk of </w:t>
      </w:r>
      <w:r w:rsidR="001C1F70">
        <w:rPr>
          <w:rFonts w:ascii="Corbel" w:eastAsia="Corbel" w:hAnsi="Corbel" w:cstheme="majorHAnsi"/>
          <w:sz w:val="24"/>
          <w:szCs w:val="24"/>
        </w:rPr>
        <w:t>impact washing</w:t>
      </w:r>
      <w:r w:rsidRPr="00CD5EEB">
        <w:rPr>
          <w:rFonts w:ascii="Corbel" w:eastAsia="Corbel" w:hAnsi="Corbel" w:cstheme="majorHAnsi"/>
          <w:sz w:val="24"/>
          <w:szCs w:val="24"/>
        </w:rPr>
        <w:t xml:space="preserve">. At Impact Frontiers, part of our mission is to facilitate consensus-building initiatives on </w:t>
      </w:r>
      <w:r w:rsidR="00FE445A" w:rsidRPr="00CD5EEB">
        <w:rPr>
          <w:rFonts w:ascii="Corbel" w:eastAsia="Corbel" w:hAnsi="Corbel" w:cstheme="majorHAnsi"/>
          <w:sz w:val="24"/>
          <w:szCs w:val="24"/>
        </w:rPr>
        <w:t xml:space="preserve">emerging </w:t>
      </w:r>
      <w:r w:rsidRPr="00CD5EEB">
        <w:rPr>
          <w:rFonts w:ascii="Corbel" w:eastAsia="Corbel" w:hAnsi="Corbel" w:cstheme="majorHAnsi"/>
          <w:sz w:val="24"/>
          <w:szCs w:val="24"/>
        </w:rPr>
        <w:t xml:space="preserve">topics in impact </w:t>
      </w:r>
      <w:r w:rsidR="001A4463" w:rsidRPr="00CD5EEB">
        <w:rPr>
          <w:rFonts w:ascii="Corbel" w:eastAsia="Corbel" w:hAnsi="Corbel" w:cstheme="majorHAnsi"/>
          <w:sz w:val="24"/>
          <w:szCs w:val="24"/>
        </w:rPr>
        <w:t>management</w:t>
      </w:r>
      <w:r w:rsidRPr="00CD5EEB">
        <w:rPr>
          <w:rFonts w:ascii="Corbel" w:eastAsia="Corbel" w:hAnsi="Corbel" w:cstheme="majorHAnsi"/>
          <w:sz w:val="24"/>
          <w:szCs w:val="24"/>
        </w:rPr>
        <w:t>.</w:t>
      </w:r>
      <w:r w:rsidR="000E1FD6">
        <w:rPr>
          <w:rStyle w:val="FootnoteReference"/>
          <w:rFonts w:ascii="Corbel" w:eastAsia="Corbel" w:hAnsi="Corbel" w:cstheme="majorHAnsi"/>
          <w:sz w:val="24"/>
          <w:szCs w:val="24"/>
        </w:rPr>
        <w:footnoteReference w:id="1"/>
      </w:r>
      <w:r w:rsidR="000E1FD6">
        <w:rPr>
          <w:rFonts w:ascii="Corbel" w:eastAsia="Corbel" w:hAnsi="Corbel" w:cstheme="majorHAnsi"/>
          <w:sz w:val="24"/>
          <w:szCs w:val="24"/>
        </w:rPr>
        <w:t xml:space="preserve"> </w:t>
      </w:r>
      <w:r w:rsidRPr="00CD5EEB">
        <w:rPr>
          <w:rFonts w:ascii="Corbel" w:eastAsia="Corbel" w:hAnsi="Corbel" w:cstheme="majorHAnsi"/>
          <w:sz w:val="24"/>
          <w:szCs w:val="24"/>
        </w:rPr>
        <w:t xml:space="preserve">The </w:t>
      </w:r>
      <w:r w:rsidR="001C1F70">
        <w:rPr>
          <w:rFonts w:ascii="Corbel" w:eastAsia="Corbel" w:hAnsi="Corbel" w:cstheme="majorHAnsi"/>
          <w:sz w:val="24"/>
          <w:szCs w:val="24"/>
        </w:rPr>
        <w:t xml:space="preserve">Sustainable </w:t>
      </w:r>
      <w:r w:rsidR="001C1F70" w:rsidRPr="009D4C55">
        <w:rPr>
          <w:rFonts w:ascii="Corbel" w:eastAsia="Corbel" w:hAnsi="Corbel" w:cstheme="majorHAnsi"/>
          <w:color w:val="000000" w:themeColor="text1"/>
          <w:sz w:val="24"/>
          <w:szCs w:val="24"/>
        </w:rPr>
        <w:t>Finance Disclosures Regulation (SFDR)</w:t>
      </w:r>
      <w:r w:rsidRPr="009D4C55">
        <w:rPr>
          <w:rFonts w:ascii="Corbel" w:eastAsia="Corbel" w:hAnsi="Corbel" w:cstheme="majorHAnsi"/>
          <w:color w:val="000000" w:themeColor="text1"/>
          <w:sz w:val="24"/>
          <w:szCs w:val="24"/>
        </w:rPr>
        <w:t xml:space="preserve"> </w:t>
      </w:r>
      <w:r w:rsidR="001C1F70" w:rsidRPr="009D4C55">
        <w:rPr>
          <w:rFonts w:ascii="Corbel" w:eastAsia="Corbel" w:hAnsi="Corbel" w:cstheme="majorHAnsi"/>
          <w:color w:val="000000" w:themeColor="text1"/>
          <w:sz w:val="24"/>
          <w:szCs w:val="24"/>
        </w:rPr>
        <w:t>dovetails</w:t>
      </w:r>
      <w:r w:rsidRPr="009D4C55">
        <w:rPr>
          <w:rFonts w:ascii="Corbel" w:eastAsia="Corbel" w:hAnsi="Corbel" w:cstheme="majorHAnsi"/>
          <w:color w:val="000000" w:themeColor="text1"/>
          <w:sz w:val="24"/>
          <w:szCs w:val="24"/>
        </w:rPr>
        <w:t xml:space="preserve"> </w:t>
      </w:r>
      <w:r w:rsidR="009D4C55" w:rsidRPr="009D4C55">
        <w:rPr>
          <w:rFonts w:ascii="Corbel" w:eastAsia="Corbel" w:hAnsi="Corbel" w:cstheme="majorHAnsi"/>
          <w:color w:val="000000" w:themeColor="text1"/>
          <w:sz w:val="24"/>
          <w:szCs w:val="24"/>
        </w:rPr>
        <w:t>several</w:t>
      </w:r>
      <w:r w:rsidRPr="009D4C55">
        <w:rPr>
          <w:rFonts w:ascii="Corbel" w:eastAsia="Corbel" w:hAnsi="Corbel" w:cstheme="majorHAnsi"/>
          <w:color w:val="000000" w:themeColor="text1"/>
          <w:sz w:val="24"/>
          <w:szCs w:val="24"/>
        </w:rPr>
        <w:t xml:space="preserve"> of </w:t>
      </w:r>
      <w:r w:rsidR="00FA4AE7" w:rsidRPr="009D4C55">
        <w:rPr>
          <w:rFonts w:ascii="Corbel" w:eastAsia="Corbel" w:hAnsi="Corbel" w:cstheme="majorHAnsi"/>
          <w:color w:val="000000" w:themeColor="text1"/>
          <w:sz w:val="24"/>
          <w:szCs w:val="24"/>
        </w:rPr>
        <w:t>Impact Frontiers’</w:t>
      </w:r>
      <w:r w:rsidRPr="009D4C55">
        <w:rPr>
          <w:rFonts w:ascii="Corbel" w:eastAsia="Corbel" w:hAnsi="Corbel" w:cstheme="majorHAnsi"/>
          <w:color w:val="000000" w:themeColor="text1"/>
          <w:sz w:val="24"/>
          <w:szCs w:val="24"/>
        </w:rPr>
        <w:t xml:space="preserve"> recent </w:t>
      </w:r>
      <w:r w:rsidR="000B5C6A" w:rsidRPr="009D4C55">
        <w:rPr>
          <w:rFonts w:ascii="Corbel" w:eastAsia="Corbel" w:hAnsi="Corbel" w:cstheme="majorHAnsi"/>
          <w:color w:val="000000" w:themeColor="text1"/>
          <w:sz w:val="24"/>
          <w:szCs w:val="24"/>
        </w:rPr>
        <w:t>investor consultation</w:t>
      </w:r>
      <w:r w:rsidR="009A349C" w:rsidRPr="009D4C55">
        <w:rPr>
          <w:rFonts w:ascii="Corbel" w:eastAsia="Corbel" w:hAnsi="Corbel" w:cstheme="majorHAnsi"/>
          <w:color w:val="000000" w:themeColor="text1"/>
          <w:sz w:val="24"/>
          <w:szCs w:val="24"/>
        </w:rPr>
        <w:t>s</w:t>
      </w:r>
      <w:r w:rsidR="001C1F70" w:rsidRPr="009D4C55">
        <w:rPr>
          <w:rFonts w:ascii="Corbel" w:eastAsia="Corbel" w:hAnsi="Corbel" w:cstheme="majorHAnsi"/>
          <w:color w:val="000000" w:themeColor="text1"/>
          <w:sz w:val="24"/>
          <w:szCs w:val="24"/>
        </w:rPr>
        <w:t>:</w:t>
      </w:r>
    </w:p>
    <w:p w14:paraId="0FB4624C" w14:textId="77777777" w:rsidR="001A3496" w:rsidRDefault="001A3496" w:rsidP="54902B43">
      <w:pPr>
        <w:rPr>
          <w:rFonts w:ascii="Corbel" w:eastAsia="Corbel" w:hAnsi="Corbel" w:cstheme="majorHAnsi"/>
          <w:color w:val="333333"/>
          <w:sz w:val="24"/>
          <w:szCs w:val="24"/>
        </w:rPr>
      </w:pPr>
    </w:p>
    <w:p w14:paraId="15A3A7CB" w14:textId="274102C5" w:rsidR="001C1F70" w:rsidRPr="001A3496" w:rsidRDefault="000B5C6A" w:rsidP="001A3496">
      <w:pPr>
        <w:pStyle w:val="ListParagraph"/>
        <w:numPr>
          <w:ilvl w:val="0"/>
          <w:numId w:val="12"/>
        </w:numPr>
        <w:rPr>
          <w:rFonts w:ascii="Corbel" w:eastAsia="Corbel" w:hAnsi="Corbel" w:cstheme="majorHAnsi"/>
          <w:sz w:val="24"/>
          <w:szCs w:val="24"/>
        </w:rPr>
      </w:pPr>
      <w:r w:rsidRPr="001A3496">
        <w:rPr>
          <w:rFonts w:ascii="Corbel" w:eastAsia="Corbel" w:hAnsi="Corbel" w:cstheme="majorHAnsi"/>
          <w:sz w:val="24"/>
          <w:szCs w:val="24"/>
        </w:rPr>
        <w:t xml:space="preserve"> </w:t>
      </w:r>
      <w:hyperlink r:id="rId8" w:history="1">
        <w:r w:rsidR="001C1F70" w:rsidRPr="001A3496">
          <w:rPr>
            <w:rStyle w:val="Hyperlink"/>
            <w:rFonts w:ascii="Corbel" w:eastAsia="Corbel" w:hAnsi="Corbel" w:cstheme="majorHAnsi"/>
            <w:sz w:val="24"/>
            <w:szCs w:val="24"/>
          </w:rPr>
          <w:t>Impact Performance Reporting</w:t>
        </w:r>
      </w:hyperlink>
      <w:r w:rsidR="001C1F70" w:rsidRPr="001A3496">
        <w:rPr>
          <w:rFonts w:ascii="Corbel" w:eastAsia="Corbel" w:hAnsi="Corbel" w:cstheme="majorHAnsi"/>
          <w:sz w:val="24"/>
          <w:szCs w:val="24"/>
        </w:rPr>
        <w:t>:</w:t>
      </w:r>
      <w:r w:rsidR="0040755B" w:rsidRPr="001A3496">
        <w:rPr>
          <w:rFonts w:ascii="Corbel" w:eastAsia="Corbel" w:hAnsi="Corbel" w:cstheme="majorHAnsi"/>
          <w:sz w:val="24"/>
          <w:szCs w:val="24"/>
        </w:rPr>
        <w:t xml:space="preserve"> </w:t>
      </w:r>
      <w:r w:rsidR="001A3496" w:rsidRPr="001A3496">
        <w:rPr>
          <w:rFonts w:ascii="Corbel" w:eastAsia="Corbel" w:hAnsi="Corbel" w:cstheme="majorHAnsi"/>
          <w:sz w:val="24"/>
          <w:szCs w:val="24"/>
        </w:rPr>
        <w:t>Impact Frontiers is facilitating a consensus-building initiative to establish Norms for investors in private markets about the content, structure, and format of impact performance reports. These draft Norms are best understood as a voluntary “social contract” among report preparers, report users, and independent reviewers that will benefit all.</w:t>
      </w:r>
    </w:p>
    <w:p w14:paraId="00000009" w14:textId="3A6AD224" w:rsidR="005C5CCC" w:rsidRDefault="00000000" w:rsidP="1AC6B22D">
      <w:pPr>
        <w:pStyle w:val="ListParagraph"/>
        <w:numPr>
          <w:ilvl w:val="0"/>
          <w:numId w:val="12"/>
        </w:numPr>
        <w:rPr>
          <w:rFonts w:ascii="Corbel" w:eastAsia="Corbel" w:hAnsi="Corbel" w:cstheme="majorBidi"/>
          <w:sz w:val="24"/>
          <w:szCs w:val="24"/>
        </w:rPr>
      </w:pPr>
      <w:hyperlink r:id="rId9">
        <w:r w:rsidR="637B00ED" w:rsidRPr="637B00ED">
          <w:rPr>
            <w:rStyle w:val="Hyperlink"/>
            <w:rFonts w:ascii="Corbel" w:eastAsia="Corbel" w:hAnsi="Corbel" w:cstheme="majorBidi"/>
            <w:sz w:val="24"/>
            <w:szCs w:val="24"/>
          </w:rPr>
          <w:t>Investor Contribution 2.0</w:t>
        </w:r>
      </w:hyperlink>
      <w:r w:rsidR="637B00ED" w:rsidRPr="637B00ED">
        <w:rPr>
          <w:rFonts w:ascii="Corbel" w:eastAsia="Corbel" w:hAnsi="Corbel" w:cstheme="majorBidi"/>
          <w:sz w:val="24"/>
          <w:szCs w:val="24"/>
        </w:rPr>
        <w:t xml:space="preserve">: Impact Frontiers and The </w:t>
      </w:r>
      <w:proofErr w:type="spellStart"/>
      <w:r w:rsidR="637B00ED" w:rsidRPr="637B00ED">
        <w:rPr>
          <w:rFonts w:ascii="Corbel" w:eastAsia="Corbel" w:hAnsi="Corbel" w:cstheme="majorBidi"/>
          <w:sz w:val="24"/>
          <w:szCs w:val="24"/>
        </w:rPr>
        <w:t>Predistribution</w:t>
      </w:r>
      <w:proofErr w:type="spellEnd"/>
      <w:r w:rsidR="637B00ED" w:rsidRPr="637B00ED">
        <w:rPr>
          <w:rFonts w:ascii="Corbel" w:eastAsia="Corbel" w:hAnsi="Corbel" w:cstheme="majorBidi"/>
          <w:sz w:val="24"/>
          <w:szCs w:val="24"/>
        </w:rPr>
        <w:t xml:space="preserve"> Initiative (PDI) jointly facilitated an industry consensus-building effort to develop resources that can support investors in measuring, managing, and reporting their positive and negative contributions to impact and systematic risk.</w:t>
      </w:r>
    </w:p>
    <w:p w14:paraId="29733D84" w14:textId="2338E7DC" w:rsidR="001C1F70" w:rsidRPr="00C3192C" w:rsidRDefault="00000000" w:rsidP="637B00ED">
      <w:pPr>
        <w:pStyle w:val="ListParagraph"/>
        <w:numPr>
          <w:ilvl w:val="0"/>
          <w:numId w:val="12"/>
        </w:numPr>
        <w:rPr>
          <w:rFonts w:ascii="Corbel" w:eastAsia="Corbel" w:hAnsi="Corbel" w:cs="Corbel"/>
          <w:color w:val="000000" w:themeColor="text1"/>
          <w:sz w:val="24"/>
          <w:szCs w:val="24"/>
        </w:rPr>
      </w:pPr>
      <w:hyperlink r:id="rId10">
        <w:r w:rsidR="637B00ED" w:rsidRPr="637B00ED">
          <w:rPr>
            <w:rStyle w:val="Hyperlink"/>
            <w:rFonts w:ascii="Corbel" w:eastAsia="Corbel" w:hAnsi="Corbel" w:cstheme="majorBidi"/>
            <w:sz w:val="24"/>
            <w:szCs w:val="24"/>
          </w:rPr>
          <w:t>The ABC of Impact:</w:t>
        </w:r>
      </w:hyperlink>
      <w:r w:rsidR="637B00ED" w:rsidRPr="637B00ED">
        <w:rPr>
          <w:rFonts w:ascii="Corbel" w:eastAsia="Corbel" w:hAnsi="Corbel" w:cstheme="majorBidi"/>
          <w:sz w:val="24"/>
          <w:szCs w:val="24"/>
        </w:rPr>
        <w:t xml:space="preserve"> </w:t>
      </w:r>
      <w:r w:rsidR="637B00ED" w:rsidRPr="00C3192C">
        <w:rPr>
          <w:rFonts w:ascii="Corbel" w:eastAsia="Corbel" w:hAnsi="Corbel" w:cs="Corbel"/>
          <w:color w:val="000000" w:themeColor="text1"/>
          <w:sz w:val="24"/>
          <w:szCs w:val="24"/>
        </w:rPr>
        <w:t xml:space="preserve"> In 2023, Impact Frontiers facilitated a public consultation on the “ABC” of impact methodology created through the Impact Management Project (i.e., Act to avoid harm, </w:t>
      </w:r>
      <w:proofErr w:type="gramStart"/>
      <w:r w:rsidR="637B00ED" w:rsidRPr="00C3192C">
        <w:rPr>
          <w:rFonts w:ascii="Corbel" w:eastAsia="Corbel" w:hAnsi="Corbel" w:cs="Corbel"/>
          <w:color w:val="000000" w:themeColor="text1"/>
          <w:sz w:val="24"/>
          <w:szCs w:val="24"/>
        </w:rPr>
        <w:t>Benefit</w:t>
      </w:r>
      <w:proofErr w:type="gramEnd"/>
      <w:r w:rsidR="637B00ED" w:rsidRPr="00C3192C">
        <w:rPr>
          <w:rFonts w:ascii="Corbel" w:eastAsia="Corbel" w:hAnsi="Corbel" w:cs="Corbel"/>
          <w:color w:val="000000" w:themeColor="text1"/>
          <w:sz w:val="24"/>
          <w:szCs w:val="24"/>
        </w:rPr>
        <w:t xml:space="preserve"> stakeholders, and Contribute to solutions). </w:t>
      </w:r>
      <w:proofErr w:type="gramStart"/>
      <w:r w:rsidR="637B00ED" w:rsidRPr="00C3192C">
        <w:rPr>
          <w:rFonts w:ascii="Corbel" w:eastAsia="Corbel" w:hAnsi="Corbel" w:cs="Corbel"/>
          <w:color w:val="000000" w:themeColor="text1"/>
          <w:sz w:val="24"/>
          <w:szCs w:val="24"/>
        </w:rPr>
        <w:t>On the basis of</w:t>
      </w:r>
      <w:proofErr w:type="gramEnd"/>
      <w:r w:rsidR="637B00ED" w:rsidRPr="00C3192C">
        <w:rPr>
          <w:rFonts w:ascii="Corbel" w:eastAsia="Corbel" w:hAnsi="Corbel" w:cs="Corbel"/>
          <w:color w:val="000000" w:themeColor="text1"/>
          <w:sz w:val="24"/>
          <w:szCs w:val="24"/>
        </w:rPr>
        <w:t xml:space="preserve"> this review, Impact Frontiers proposed, sought public feedback on, and is now proceeding with modest changes and clarifications intended to increase the clarity of the concepts and consistency of usage by practitioners.</w:t>
      </w:r>
    </w:p>
    <w:p w14:paraId="0000000A" w14:textId="77777777" w:rsidR="005C5CCC" w:rsidRPr="00CD5EEB" w:rsidRDefault="005C5CCC" w:rsidP="5F805B30">
      <w:pPr>
        <w:rPr>
          <w:rFonts w:ascii="Corbel" w:eastAsia="Corbel" w:hAnsi="Corbel" w:cstheme="majorHAnsi"/>
          <w:sz w:val="24"/>
          <w:szCs w:val="24"/>
        </w:rPr>
      </w:pPr>
    </w:p>
    <w:p w14:paraId="686E0E07" w14:textId="52AF0471" w:rsidR="005C5CCC" w:rsidRPr="00CD5EEB" w:rsidRDefault="001A3496" w:rsidP="00B30FC8">
      <w:pPr>
        <w:rPr>
          <w:rFonts w:ascii="Corbel" w:eastAsia="Corbel" w:hAnsi="Corbel" w:cstheme="majorHAnsi"/>
          <w:sz w:val="24"/>
          <w:szCs w:val="24"/>
        </w:rPr>
      </w:pPr>
      <w:r>
        <w:rPr>
          <w:rFonts w:ascii="Corbel" w:eastAsia="Corbel" w:hAnsi="Corbel" w:cstheme="majorHAnsi"/>
          <w:sz w:val="24"/>
          <w:szCs w:val="24"/>
        </w:rPr>
        <w:t xml:space="preserve">We have provided specific comments on relevant questions throughout the targeted consultation </w:t>
      </w:r>
      <w:r w:rsidR="008A18BE">
        <w:rPr>
          <w:rFonts w:ascii="Corbel" w:eastAsia="Corbel" w:hAnsi="Corbel" w:cstheme="majorHAnsi"/>
          <w:sz w:val="24"/>
          <w:szCs w:val="24"/>
        </w:rPr>
        <w:t>questionnaire and</w:t>
      </w:r>
      <w:r>
        <w:rPr>
          <w:rFonts w:ascii="Corbel" w:eastAsia="Corbel" w:hAnsi="Corbel" w:cstheme="majorHAnsi"/>
          <w:sz w:val="24"/>
          <w:szCs w:val="24"/>
        </w:rPr>
        <w:t xml:space="preserve"> offer here a compilation of relevant resources and documents that have emerged from </w:t>
      </w:r>
      <w:r w:rsidR="00B30FC8">
        <w:rPr>
          <w:rFonts w:ascii="Corbel" w:eastAsia="Corbel" w:hAnsi="Corbel" w:cstheme="majorHAnsi"/>
          <w:sz w:val="24"/>
          <w:szCs w:val="24"/>
        </w:rPr>
        <w:t>the</w:t>
      </w:r>
      <w:r>
        <w:rPr>
          <w:rFonts w:ascii="Corbel" w:eastAsia="Corbel" w:hAnsi="Corbel" w:cstheme="majorHAnsi"/>
          <w:sz w:val="24"/>
          <w:szCs w:val="24"/>
        </w:rPr>
        <w:t xml:space="preserve"> consultation initiatives </w:t>
      </w:r>
      <w:r w:rsidR="00B30FC8">
        <w:rPr>
          <w:rFonts w:ascii="Corbel" w:eastAsia="Corbel" w:hAnsi="Corbel" w:cstheme="majorHAnsi"/>
          <w:sz w:val="24"/>
          <w:szCs w:val="24"/>
        </w:rPr>
        <w:t>which</w:t>
      </w:r>
      <w:r>
        <w:rPr>
          <w:rFonts w:ascii="Corbel" w:eastAsia="Corbel" w:hAnsi="Corbel" w:cstheme="majorHAnsi"/>
          <w:sz w:val="24"/>
          <w:szCs w:val="24"/>
        </w:rPr>
        <w:t xml:space="preserve"> </w:t>
      </w:r>
      <w:r w:rsidR="00B30FC8">
        <w:rPr>
          <w:rFonts w:ascii="Corbel" w:eastAsia="Corbel" w:hAnsi="Corbel" w:cstheme="majorHAnsi"/>
          <w:sz w:val="24"/>
          <w:szCs w:val="24"/>
        </w:rPr>
        <w:t>we believe can</w:t>
      </w:r>
      <w:r>
        <w:rPr>
          <w:rFonts w:ascii="Corbel" w:eastAsia="Corbel" w:hAnsi="Corbel" w:cstheme="majorHAnsi"/>
          <w:sz w:val="24"/>
          <w:szCs w:val="24"/>
        </w:rPr>
        <w:t xml:space="preserve"> be useful </w:t>
      </w:r>
      <w:r w:rsidR="00B30FC8">
        <w:rPr>
          <w:rFonts w:ascii="Corbel" w:eastAsia="Corbel" w:hAnsi="Corbel" w:cstheme="majorHAnsi"/>
          <w:sz w:val="24"/>
          <w:szCs w:val="24"/>
        </w:rPr>
        <w:t xml:space="preserve">in informing possible options for improving the SFDR framework. </w:t>
      </w:r>
    </w:p>
    <w:p w14:paraId="71B0866F" w14:textId="3A6C8AC4" w:rsidR="005C5CCC" w:rsidRPr="00CD5EEB" w:rsidRDefault="005C5CCC" w:rsidP="6A3C1137">
      <w:pPr>
        <w:rPr>
          <w:rFonts w:ascii="Corbel" w:eastAsia="Corbel" w:hAnsi="Corbel" w:cstheme="majorBidi"/>
          <w:sz w:val="24"/>
          <w:szCs w:val="24"/>
        </w:rPr>
      </w:pPr>
    </w:p>
    <w:p w14:paraId="7C19A0FA" w14:textId="77777777" w:rsidR="007E095B" w:rsidRDefault="007E095B" w:rsidP="0814E6A5">
      <w:pPr>
        <w:rPr>
          <w:rFonts w:ascii="Corbel" w:eastAsia="Corbel" w:hAnsi="Corbel" w:cstheme="majorHAnsi"/>
          <w:b/>
          <w:bCs/>
          <w:sz w:val="24"/>
          <w:szCs w:val="24"/>
        </w:rPr>
      </w:pPr>
    </w:p>
    <w:p w14:paraId="355AFF94" w14:textId="715D7CC6" w:rsidR="00BB6A69" w:rsidRDefault="007E095B" w:rsidP="00BB6A69">
      <w:pPr>
        <w:pStyle w:val="ListParagraph"/>
        <w:numPr>
          <w:ilvl w:val="0"/>
          <w:numId w:val="15"/>
        </w:numPr>
        <w:rPr>
          <w:rFonts w:ascii="Corbel" w:eastAsia="Corbel" w:hAnsi="Corbel" w:cstheme="majorHAnsi"/>
          <w:b/>
          <w:bCs/>
          <w:sz w:val="24"/>
          <w:szCs w:val="24"/>
        </w:rPr>
      </w:pPr>
      <w:r w:rsidRPr="007E095B">
        <w:rPr>
          <w:rFonts w:ascii="Corbel" w:eastAsia="Corbel" w:hAnsi="Corbel" w:cstheme="majorHAnsi"/>
          <w:b/>
          <w:bCs/>
          <w:sz w:val="24"/>
          <w:szCs w:val="24"/>
        </w:rPr>
        <w:t>Impact Performance Reporting</w:t>
      </w:r>
    </w:p>
    <w:p w14:paraId="5815B8A7" w14:textId="77777777" w:rsidR="00BB6A69" w:rsidRPr="00BB6A69" w:rsidRDefault="00BB6A69" w:rsidP="00BB6A69">
      <w:pPr>
        <w:pStyle w:val="ListParagraph"/>
        <w:ind w:left="360"/>
        <w:rPr>
          <w:rFonts w:ascii="Corbel" w:eastAsia="Corbel" w:hAnsi="Corbel" w:cstheme="majorHAnsi"/>
          <w:b/>
          <w:bCs/>
          <w:sz w:val="24"/>
          <w:szCs w:val="24"/>
        </w:rPr>
      </w:pPr>
    </w:p>
    <w:p w14:paraId="0339527E" w14:textId="1053872D" w:rsidR="00BB6A69" w:rsidRPr="00BB6A69" w:rsidRDefault="00BB6A69" w:rsidP="00BB6A69">
      <w:pPr>
        <w:pStyle w:val="NormalWeb"/>
        <w:spacing w:before="0" w:beforeAutospacing="0" w:after="375" w:afterAutospacing="0"/>
        <w:rPr>
          <w:rFonts w:ascii="Corbel" w:hAnsi="Corbel"/>
          <w:color w:val="000000"/>
        </w:rPr>
      </w:pPr>
      <w:r w:rsidRPr="00BB6A69">
        <w:rPr>
          <w:rFonts w:ascii="Corbel" w:hAnsi="Corbel"/>
          <w:color w:val="000000"/>
        </w:rPr>
        <w:t>The</w:t>
      </w:r>
      <w:r w:rsidRPr="00BB6A69">
        <w:rPr>
          <w:rStyle w:val="apple-converted-space"/>
          <w:rFonts w:ascii="Corbel" w:hAnsi="Corbel"/>
          <w:color w:val="000000"/>
        </w:rPr>
        <w:t> </w:t>
      </w:r>
      <w:hyperlink r:id="rId11" w:history="1">
        <w:r w:rsidRPr="00BB6A69">
          <w:rPr>
            <w:rStyle w:val="Hyperlink"/>
            <w:rFonts w:ascii="Corbel" w:hAnsi="Corbel"/>
          </w:rPr>
          <w:t>draft Impact Performance Reporting Norms</w:t>
        </w:r>
      </w:hyperlink>
      <w:r w:rsidRPr="00BB6A69">
        <w:rPr>
          <w:rStyle w:val="apple-converted-space"/>
          <w:rFonts w:ascii="Corbel" w:hAnsi="Corbel"/>
          <w:color w:val="000000"/>
        </w:rPr>
        <w:t> </w:t>
      </w:r>
      <w:r>
        <w:rPr>
          <w:rStyle w:val="apple-converted-space"/>
          <w:rFonts w:ascii="Corbel" w:hAnsi="Corbel"/>
          <w:color w:val="000000"/>
        </w:rPr>
        <w:t xml:space="preserve">that Impact Frontiers is currently inviting feedback on </w:t>
      </w:r>
      <w:r w:rsidRPr="00BB6A69">
        <w:rPr>
          <w:rFonts w:ascii="Corbel" w:hAnsi="Corbel"/>
          <w:color w:val="000000"/>
        </w:rPr>
        <w:t xml:space="preserve">are designed to support investors in reducing the risk of “impact-washing” and “cherry-picking,” </w:t>
      </w:r>
      <w:r>
        <w:rPr>
          <w:rFonts w:ascii="Corbel" w:hAnsi="Corbel"/>
          <w:color w:val="000000"/>
        </w:rPr>
        <w:t xml:space="preserve">in their impact performance reports </w:t>
      </w:r>
      <w:r w:rsidRPr="00BB6A69">
        <w:rPr>
          <w:rFonts w:ascii="Corbel" w:hAnsi="Corbel"/>
          <w:color w:val="000000"/>
        </w:rPr>
        <w:t>which are commonly expressed concerns.</w:t>
      </w:r>
      <w:r>
        <w:rPr>
          <w:rFonts w:ascii="Corbel" w:hAnsi="Corbel"/>
          <w:color w:val="000000"/>
        </w:rPr>
        <w:t xml:space="preserve"> </w:t>
      </w:r>
      <w:r w:rsidRPr="00BB6A69">
        <w:rPr>
          <w:rFonts w:ascii="Corbel" w:hAnsi="Corbel"/>
          <w:color w:val="000000"/>
        </w:rPr>
        <w:t>The goals are as follows:</w:t>
      </w:r>
    </w:p>
    <w:p w14:paraId="491E7042" w14:textId="77777777" w:rsidR="00BB6A69" w:rsidRPr="00BB6A69" w:rsidRDefault="00BB6A69" w:rsidP="00BB6A69">
      <w:pPr>
        <w:numPr>
          <w:ilvl w:val="0"/>
          <w:numId w:val="16"/>
        </w:numPr>
        <w:spacing w:before="100" w:beforeAutospacing="1" w:after="100" w:afterAutospacing="1" w:line="240" w:lineRule="auto"/>
        <w:rPr>
          <w:rFonts w:ascii="Corbel" w:hAnsi="Corbel"/>
          <w:color w:val="000000"/>
          <w:sz w:val="24"/>
          <w:szCs w:val="24"/>
        </w:rPr>
      </w:pPr>
      <w:r w:rsidRPr="00BB6A69">
        <w:rPr>
          <w:rFonts w:ascii="Corbel" w:hAnsi="Corbel"/>
          <w:color w:val="000000"/>
          <w:sz w:val="24"/>
          <w:szCs w:val="24"/>
        </w:rPr>
        <w:t>To make impact performance reporting simultaneously less onerous for report preparers and more useful for report users;</w:t>
      </w:r>
    </w:p>
    <w:p w14:paraId="2FC56E92" w14:textId="1438F068" w:rsidR="00BB6A69" w:rsidRPr="00BB6A69" w:rsidRDefault="00BB6A69" w:rsidP="00BB6A69">
      <w:pPr>
        <w:numPr>
          <w:ilvl w:val="0"/>
          <w:numId w:val="16"/>
        </w:numPr>
        <w:spacing w:before="100" w:beforeAutospacing="1" w:after="100" w:afterAutospacing="1" w:line="240" w:lineRule="auto"/>
        <w:rPr>
          <w:rFonts w:ascii="Corbel" w:hAnsi="Corbel"/>
          <w:color w:val="000000"/>
          <w:sz w:val="24"/>
          <w:szCs w:val="24"/>
        </w:rPr>
      </w:pPr>
      <w:r w:rsidRPr="00BB6A69">
        <w:rPr>
          <w:rFonts w:ascii="Corbel" w:hAnsi="Corbel"/>
          <w:color w:val="000000"/>
          <w:sz w:val="24"/>
          <w:szCs w:val="24"/>
        </w:rPr>
        <w:t>To facilitate the flow of impact information within and across investment organizations so that it can inform decisions about investment and engagement;</w:t>
      </w:r>
      <w:r w:rsidR="009E3F5B">
        <w:rPr>
          <w:rFonts w:ascii="Corbel" w:hAnsi="Corbel"/>
          <w:color w:val="000000"/>
          <w:sz w:val="24"/>
          <w:szCs w:val="24"/>
        </w:rPr>
        <w:t xml:space="preserve"> and</w:t>
      </w:r>
    </w:p>
    <w:p w14:paraId="0E42CD24" w14:textId="676B6F37" w:rsidR="009E3F5B" w:rsidRPr="009E3F5B" w:rsidRDefault="00BB6A69" w:rsidP="009E3F5B">
      <w:pPr>
        <w:numPr>
          <w:ilvl w:val="0"/>
          <w:numId w:val="16"/>
        </w:numPr>
        <w:spacing w:before="100" w:beforeAutospacing="1" w:after="100" w:afterAutospacing="1" w:line="240" w:lineRule="auto"/>
        <w:rPr>
          <w:rFonts w:ascii="Corbel" w:hAnsi="Corbel"/>
          <w:color w:val="000000"/>
          <w:sz w:val="24"/>
          <w:szCs w:val="24"/>
        </w:rPr>
      </w:pPr>
      <w:r w:rsidRPr="00BB6A69">
        <w:rPr>
          <w:rFonts w:ascii="Corbel" w:hAnsi="Corbel"/>
          <w:color w:val="000000"/>
          <w:sz w:val="24"/>
          <w:szCs w:val="24"/>
        </w:rPr>
        <w:t xml:space="preserve">To create open-access, non-proprietary criteria against which independent reviewers may assure, evaluate, or verify impact performance reports, enhancing appropriate </w:t>
      </w:r>
      <w:r w:rsidRPr="009E3F5B">
        <w:rPr>
          <w:rFonts w:ascii="Corbel" w:hAnsi="Corbel"/>
          <w:color w:val="000000"/>
          <w:sz w:val="24"/>
          <w:szCs w:val="24"/>
        </w:rPr>
        <w:t>consistency across independent reviewers</w:t>
      </w:r>
      <w:r w:rsidR="009E3F5B">
        <w:rPr>
          <w:rFonts w:ascii="Corbel" w:hAnsi="Corbel"/>
          <w:color w:val="000000"/>
          <w:sz w:val="24"/>
          <w:szCs w:val="24"/>
        </w:rPr>
        <w:t>.</w:t>
      </w:r>
    </w:p>
    <w:p w14:paraId="48242D61" w14:textId="230FC9D8" w:rsidR="003D344F" w:rsidRDefault="009E3F5B" w:rsidP="009E3F5B">
      <w:pPr>
        <w:spacing w:before="100" w:beforeAutospacing="1" w:after="100" w:afterAutospacing="1" w:line="240" w:lineRule="auto"/>
        <w:rPr>
          <w:rFonts w:ascii="Corbel" w:hAnsi="Corbel"/>
          <w:color w:val="000000"/>
          <w:sz w:val="24"/>
          <w:szCs w:val="24"/>
        </w:rPr>
      </w:pPr>
      <w:r w:rsidRPr="009E3F5B">
        <w:rPr>
          <w:rFonts w:ascii="Corbel" w:hAnsi="Corbel"/>
          <w:color w:val="000000"/>
          <w:sz w:val="24"/>
          <w:szCs w:val="24"/>
        </w:rPr>
        <w:t xml:space="preserve">We see strong alignment </w:t>
      </w:r>
      <w:r w:rsidR="00EB1361">
        <w:rPr>
          <w:rFonts w:ascii="Corbel" w:hAnsi="Corbel"/>
          <w:color w:val="000000"/>
          <w:sz w:val="24"/>
          <w:szCs w:val="24"/>
        </w:rPr>
        <w:t>between</w:t>
      </w:r>
      <w:r w:rsidRPr="009E3F5B">
        <w:rPr>
          <w:rFonts w:ascii="Corbel" w:hAnsi="Corbel"/>
          <w:color w:val="000000"/>
          <w:sz w:val="24"/>
          <w:szCs w:val="24"/>
        </w:rPr>
        <w:t xml:space="preserve"> our initiative and the goals of the SFDR and offer our public consultation draft as a market-tested prototype that can inform additional sustainability product labels and corresponding disclosure requirements, should the EU choose to implement them</w:t>
      </w:r>
      <w:r w:rsidR="004F301F">
        <w:rPr>
          <w:rFonts w:ascii="Corbel" w:hAnsi="Corbel"/>
          <w:color w:val="000000"/>
          <w:sz w:val="24"/>
          <w:szCs w:val="24"/>
        </w:rPr>
        <w:t xml:space="preserve"> as part of the SFDR framework</w:t>
      </w:r>
      <w:r w:rsidRPr="009E3F5B">
        <w:rPr>
          <w:rFonts w:ascii="Corbel" w:hAnsi="Corbel"/>
          <w:color w:val="000000"/>
          <w:sz w:val="24"/>
          <w:szCs w:val="24"/>
        </w:rPr>
        <w:t xml:space="preserve">. </w:t>
      </w:r>
      <w:r w:rsidR="004F301F">
        <w:rPr>
          <w:rFonts w:ascii="Corbel" w:hAnsi="Corbel"/>
          <w:color w:val="000000"/>
          <w:sz w:val="24"/>
          <w:szCs w:val="24"/>
        </w:rPr>
        <w:t xml:space="preserve">We </w:t>
      </w:r>
      <w:r w:rsidR="00EB1361">
        <w:rPr>
          <w:rFonts w:ascii="Corbel" w:hAnsi="Corbel"/>
          <w:color w:val="000000"/>
          <w:sz w:val="24"/>
          <w:szCs w:val="24"/>
        </w:rPr>
        <w:t>have crafted the Norms to be interoperable and non-overlapping with the SFDR framework and will continue to do so as SFDR evolves.</w:t>
      </w:r>
    </w:p>
    <w:p w14:paraId="3DCF03DB" w14:textId="5E42D301" w:rsidR="00BB6A69" w:rsidRPr="009E3F5B" w:rsidRDefault="003D344F" w:rsidP="009E3F5B">
      <w:pPr>
        <w:spacing w:before="100" w:beforeAutospacing="1" w:after="100" w:afterAutospacing="1" w:line="240" w:lineRule="auto"/>
        <w:rPr>
          <w:rFonts w:ascii="Corbel" w:hAnsi="Corbel"/>
          <w:color w:val="000000"/>
          <w:sz w:val="24"/>
          <w:szCs w:val="24"/>
        </w:rPr>
      </w:pPr>
      <w:r>
        <w:rPr>
          <w:rFonts w:ascii="Corbel" w:hAnsi="Corbel"/>
          <w:color w:val="000000"/>
          <w:sz w:val="24"/>
          <w:szCs w:val="24"/>
        </w:rPr>
        <w:t>T</w:t>
      </w:r>
      <w:r w:rsidR="00BB6A69" w:rsidRPr="009E3F5B">
        <w:rPr>
          <w:rFonts w:ascii="Corbel" w:hAnsi="Corbel"/>
          <w:color w:val="000000"/>
          <w:sz w:val="24"/>
          <w:szCs w:val="24"/>
        </w:rPr>
        <w:t>he draft Norms combine elements of existing impact management practice with the “Qualitative Characteristics of Useful Information” from the Conceptual Framework for Financial Reporting (Conceptual Framework) of the International Financial Reporting Standards (IFRS) Foundation.</w:t>
      </w:r>
    </w:p>
    <w:p w14:paraId="384B7624" w14:textId="77777777" w:rsidR="003D344F" w:rsidRDefault="00BB6A69" w:rsidP="00BB6A69">
      <w:pPr>
        <w:pStyle w:val="NormalWeb"/>
        <w:spacing w:before="0" w:beforeAutospacing="0" w:after="375" w:afterAutospacing="0"/>
        <w:rPr>
          <w:rFonts w:ascii="Corbel" w:hAnsi="Corbel"/>
          <w:color w:val="000000"/>
        </w:rPr>
      </w:pPr>
      <w:r w:rsidRPr="00BB6A69">
        <w:rPr>
          <w:rFonts w:ascii="Corbel" w:hAnsi="Corbel"/>
          <w:color w:val="000000"/>
        </w:rPr>
        <w:t>Section 1 proposes a shared understanding of the primary users and objectives of impact performance reports and interprets the Conceptual Framework’s six qualitative characteristics of useful information in the context of impact performance reports. Section 2 proposes a shared expectation for the content and structure of impact performance reports.</w:t>
      </w:r>
      <w:r w:rsidR="00951925">
        <w:rPr>
          <w:rFonts w:ascii="Corbel" w:hAnsi="Corbel"/>
          <w:color w:val="000000"/>
        </w:rPr>
        <w:t xml:space="preserve"> </w:t>
      </w:r>
    </w:p>
    <w:p w14:paraId="69AD48D5" w14:textId="4BEE0DA6" w:rsidR="00BB6A69" w:rsidRPr="00BB6A69" w:rsidRDefault="00951925" w:rsidP="00BB6A69">
      <w:pPr>
        <w:pStyle w:val="NormalWeb"/>
        <w:spacing w:before="0" w:beforeAutospacing="0" w:after="375" w:afterAutospacing="0"/>
        <w:rPr>
          <w:rFonts w:ascii="Corbel" w:hAnsi="Corbel"/>
          <w:color w:val="000000"/>
        </w:rPr>
      </w:pPr>
      <w:r>
        <w:rPr>
          <w:rFonts w:ascii="Corbel" w:hAnsi="Corbel"/>
          <w:color w:val="000000"/>
        </w:rPr>
        <w:t xml:space="preserve">The full draft Impact Performance Reporting Norms is available </w:t>
      </w:r>
      <w:hyperlink r:id="rId12" w:history="1">
        <w:r w:rsidRPr="00951925">
          <w:rPr>
            <w:rStyle w:val="Hyperlink"/>
            <w:rFonts w:ascii="Corbel" w:hAnsi="Corbel"/>
          </w:rPr>
          <w:t>here</w:t>
        </w:r>
      </w:hyperlink>
      <w:r w:rsidR="00476812">
        <w:rPr>
          <w:rFonts w:ascii="Corbel" w:hAnsi="Corbel"/>
          <w:color w:val="000000"/>
        </w:rPr>
        <w:t xml:space="preserve"> and included as an attachment.</w:t>
      </w:r>
    </w:p>
    <w:p w14:paraId="5DFDBB21" w14:textId="53D3B6D3" w:rsidR="00B30FC8" w:rsidRPr="007E095B" w:rsidRDefault="00B30FC8" w:rsidP="0814E6A5">
      <w:pPr>
        <w:rPr>
          <w:rFonts w:ascii="Corbel" w:eastAsia="Corbel" w:hAnsi="Corbel" w:cstheme="majorHAnsi"/>
          <w:b/>
          <w:bCs/>
          <w:sz w:val="24"/>
          <w:szCs w:val="24"/>
        </w:rPr>
      </w:pPr>
      <w:r w:rsidRPr="007E095B">
        <w:rPr>
          <w:rFonts w:ascii="Corbel" w:eastAsia="Corbel" w:hAnsi="Corbel" w:cstheme="majorHAnsi"/>
          <w:b/>
          <w:bCs/>
          <w:sz w:val="24"/>
          <w:szCs w:val="24"/>
        </w:rPr>
        <w:t>2. Investor Contribution</w:t>
      </w:r>
    </w:p>
    <w:p w14:paraId="280EF046" w14:textId="77777777" w:rsidR="007E095B" w:rsidRDefault="007E095B" w:rsidP="007E095B">
      <w:pPr>
        <w:rPr>
          <w:rFonts w:ascii="Corbel" w:eastAsia="Corbel" w:hAnsi="Corbel" w:cstheme="majorHAnsi"/>
          <w:sz w:val="24"/>
          <w:szCs w:val="24"/>
        </w:rPr>
      </w:pPr>
    </w:p>
    <w:p w14:paraId="6812AC6D" w14:textId="705C45AC" w:rsidR="00F40139" w:rsidRDefault="008A18BE" w:rsidP="00F40139">
      <w:pPr>
        <w:rPr>
          <w:rFonts w:ascii="Corbel" w:eastAsia="Corbel" w:hAnsi="Corbel" w:cstheme="majorHAnsi"/>
          <w:sz w:val="24"/>
          <w:szCs w:val="24"/>
        </w:rPr>
      </w:pPr>
      <w:r>
        <w:rPr>
          <w:rFonts w:ascii="Corbel" w:eastAsia="Corbel" w:hAnsi="Corbel" w:cstheme="majorHAnsi"/>
          <w:sz w:val="24"/>
          <w:szCs w:val="24"/>
        </w:rPr>
        <w:t>The</w:t>
      </w:r>
      <w:r w:rsidRPr="00CD5EEB">
        <w:rPr>
          <w:rFonts w:ascii="Corbel" w:eastAsia="Corbel" w:hAnsi="Corbel" w:cstheme="majorHAnsi"/>
          <w:sz w:val="24"/>
          <w:szCs w:val="24"/>
        </w:rPr>
        <w:t xml:space="preserve"> t</w:t>
      </w:r>
      <w:r>
        <w:rPr>
          <w:rFonts w:ascii="Corbel" w:eastAsia="Corbel" w:hAnsi="Corbel" w:cstheme="majorHAnsi"/>
          <w:sz w:val="24"/>
          <w:szCs w:val="24"/>
        </w:rPr>
        <w:t>e</w:t>
      </w:r>
      <w:r w:rsidRPr="00CD5EEB">
        <w:rPr>
          <w:rFonts w:ascii="Corbel" w:eastAsia="Corbel" w:hAnsi="Corbel" w:cstheme="majorHAnsi"/>
          <w:sz w:val="24"/>
          <w:szCs w:val="24"/>
        </w:rPr>
        <w:t xml:space="preserve">nsion between the apparent importance of investor contribution on the one hand, and the difficulty of measuring it on the other, </w:t>
      </w:r>
      <w:r>
        <w:rPr>
          <w:rFonts w:ascii="Corbel" w:eastAsia="Corbel" w:hAnsi="Corbel" w:cstheme="majorHAnsi"/>
          <w:sz w:val="24"/>
          <w:szCs w:val="24"/>
        </w:rPr>
        <w:t>has long bedeviled</w:t>
      </w:r>
      <w:r w:rsidRPr="00CD5EEB">
        <w:rPr>
          <w:rFonts w:ascii="Corbel" w:eastAsia="Corbel" w:hAnsi="Corbel" w:cstheme="majorHAnsi"/>
          <w:sz w:val="24"/>
          <w:szCs w:val="24"/>
        </w:rPr>
        <w:t xml:space="preserve"> the impact and sustainable investing market. </w:t>
      </w:r>
      <w:r w:rsidR="007E095B">
        <w:rPr>
          <w:rFonts w:ascii="Corbel" w:eastAsia="Corbel" w:hAnsi="Corbel" w:cstheme="majorHAnsi"/>
          <w:sz w:val="24"/>
          <w:szCs w:val="24"/>
        </w:rPr>
        <w:t xml:space="preserve">If future iterations of the SFDR include additional product categories with an </w:t>
      </w:r>
      <w:r w:rsidR="007E095B">
        <w:rPr>
          <w:rFonts w:ascii="Corbel" w:eastAsia="Corbel" w:hAnsi="Corbel" w:cstheme="majorHAnsi"/>
          <w:sz w:val="24"/>
          <w:szCs w:val="24"/>
        </w:rPr>
        <w:lastRenderedPageBreak/>
        <w:t xml:space="preserve">impact-focused label, we propose </w:t>
      </w:r>
      <w:r w:rsidR="007E095B" w:rsidRPr="009B1F4F">
        <w:rPr>
          <w:rFonts w:ascii="Corbel" w:eastAsia="Corbel" w:hAnsi="Corbel" w:cstheme="majorHAnsi"/>
          <w:sz w:val="24"/>
          <w:szCs w:val="24"/>
        </w:rPr>
        <w:t xml:space="preserve">the requirement of </w:t>
      </w:r>
      <w:proofErr w:type="gramStart"/>
      <w:r w:rsidR="007E095B" w:rsidRPr="009B1F4F">
        <w:rPr>
          <w:rFonts w:ascii="Corbel" w:eastAsia="Corbel" w:hAnsi="Corbel" w:cstheme="majorHAnsi"/>
          <w:sz w:val="24"/>
          <w:szCs w:val="24"/>
        </w:rPr>
        <w:t>counterfactually-defined</w:t>
      </w:r>
      <w:proofErr w:type="gramEnd"/>
      <w:r w:rsidR="007E095B" w:rsidRPr="009B1F4F">
        <w:rPr>
          <w:rFonts w:ascii="Corbel" w:eastAsia="Corbel" w:hAnsi="Corbel" w:cstheme="majorHAnsi"/>
          <w:sz w:val="24"/>
          <w:szCs w:val="24"/>
        </w:rPr>
        <w:t xml:space="preserve"> investor contribution, with an accompanying standard of evidence that is practical for investors</w:t>
      </w:r>
      <w:r w:rsidR="007E095B">
        <w:rPr>
          <w:rFonts w:ascii="Corbel" w:eastAsia="Corbel" w:hAnsi="Corbel" w:cstheme="majorHAnsi"/>
          <w:sz w:val="24"/>
          <w:szCs w:val="24"/>
        </w:rPr>
        <w:t>, as characteristics</w:t>
      </w:r>
      <w:r w:rsidR="00EB1361">
        <w:rPr>
          <w:rFonts w:ascii="Corbel" w:eastAsia="Corbel" w:hAnsi="Corbel" w:cstheme="majorHAnsi"/>
          <w:sz w:val="24"/>
          <w:szCs w:val="24"/>
        </w:rPr>
        <w:t xml:space="preserve"> for financial products that claim to be changing real-world outcomes</w:t>
      </w:r>
      <w:r w:rsidR="007E095B" w:rsidRPr="009B1F4F">
        <w:rPr>
          <w:rFonts w:ascii="Corbel" w:eastAsia="Corbel" w:hAnsi="Corbel" w:cstheme="majorHAnsi"/>
          <w:sz w:val="24"/>
          <w:szCs w:val="24"/>
        </w:rPr>
        <w:t>.</w:t>
      </w:r>
      <w:r w:rsidR="007E095B">
        <w:rPr>
          <w:rFonts w:ascii="Corbel" w:eastAsia="Corbel" w:hAnsi="Corbel" w:cstheme="majorHAnsi"/>
          <w:sz w:val="24"/>
          <w:szCs w:val="24"/>
        </w:rPr>
        <w:t xml:space="preserve"> </w:t>
      </w:r>
    </w:p>
    <w:p w14:paraId="234D14B0" w14:textId="77777777" w:rsidR="00F40139" w:rsidRDefault="00F40139" w:rsidP="00F40139">
      <w:pPr>
        <w:rPr>
          <w:rFonts w:ascii="Corbel" w:eastAsia="Corbel" w:hAnsi="Corbel" w:cstheme="majorHAnsi"/>
          <w:sz w:val="24"/>
          <w:szCs w:val="24"/>
        </w:rPr>
      </w:pPr>
    </w:p>
    <w:p w14:paraId="6DA5258F" w14:textId="657567EC" w:rsidR="00F40139" w:rsidRPr="00CD5EEB" w:rsidRDefault="00F40139" w:rsidP="1E0E91A7">
      <w:pPr>
        <w:rPr>
          <w:rFonts w:ascii="Corbel" w:eastAsia="Corbel" w:hAnsi="Corbel" w:cstheme="majorBidi"/>
          <w:sz w:val="24"/>
          <w:szCs w:val="24"/>
        </w:rPr>
      </w:pPr>
      <w:r w:rsidRPr="1E0E91A7">
        <w:rPr>
          <w:rFonts w:ascii="Corbel" w:eastAsia="Corbel" w:hAnsi="Corbel" w:cstheme="majorBidi"/>
          <w:sz w:val="24"/>
          <w:szCs w:val="24"/>
        </w:rPr>
        <w:t>Based on the insights of Investor Contribution 2.0, we define investor contribution as: a change in outcomes for end-stakeholders and/or the natural environment caused by an investor’s action(s) that would not have likely occurred in the absence of those action(s). This definition reflects the definitions of impact</w:t>
      </w:r>
      <w:r w:rsidRPr="1E0E91A7">
        <w:rPr>
          <w:rStyle w:val="FootnoteReference"/>
          <w:rFonts w:ascii="Corbel" w:eastAsia="Corbel" w:hAnsi="Corbel" w:cstheme="majorBidi"/>
          <w:sz w:val="24"/>
          <w:szCs w:val="24"/>
        </w:rPr>
        <w:footnoteReference w:id="2"/>
      </w:r>
      <w:r w:rsidRPr="1E0E91A7">
        <w:rPr>
          <w:rFonts w:ascii="Corbel" w:eastAsia="Corbel" w:hAnsi="Corbel" w:cstheme="majorBidi"/>
          <w:sz w:val="24"/>
          <w:szCs w:val="24"/>
        </w:rPr>
        <w:t xml:space="preserve"> and outcome</w:t>
      </w:r>
      <w:r w:rsidRPr="1E0E91A7">
        <w:rPr>
          <w:rStyle w:val="FootnoteReference"/>
          <w:rFonts w:ascii="Corbel" w:eastAsia="Corbel" w:hAnsi="Corbel" w:cstheme="majorBidi"/>
          <w:sz w:val="24"/>
          <w:szCs w:val="24"/>
        </w:rPr>
        <w:footnoteReference w:id="3"/>
      </w:r>
      <w:r w:rsidRPr="1E0E91A7">
        <w:rPr>
          <w:rFonts w:ascii="Corbel" w:eastAsia="Corbel" w:hAnsi="Corbel" w:cstheme="majorBidi"/>
          <w:sz w:val="24"/>
          <w:szCs w:val="24"/>
        </w:rPr>
        <w:t xml:space="preserve"> agreed upon by the fifteen standard-setting </w:t>
      </w:r>
      <w:proofErr w:type="spellStart"/>
      <w:r w:rsidRPr="1E0E91A7">
        <w:rPr>
          <w:rFonts w:ascii="Corbel" w:eastAsia="Corbel" w:hAnsi="Corbel" w:cstheme="majorBidi"/>
          <w:sz w:val="24"/>
          <w:szCs w:val="24"/>
        </w:rPr>
        <w:t>organisations</w:t>
      </w:r>
      <w:proofErr w:type="spellEnd"/>
      <w:r w:rsidRPr="1E0E91A7">
        <w:rPr>
          <w:rFonts w:ascii="Corbel" w:eastAsia="Corbel" w:hAnsi="Corbel" w:cstheme="majorBidi"/>
          <w:sz w:val="24"/>
          <w:szCs w:val="24"/>
        </w:rPr>
        <w:t xml:space="preserve"> that comprise the </w:t>
      </w:r>
      <w:hyperlink r:id="rId13" w:history="1">
        <w:r w:rsidRPr="1E0E91A7">
          <w:rPr>
            <w:rStyle w:val="Hyperlink"/>
            <w:rFonts w:ascii="Corbel" w:eastAsia="Corbel" w:hAnsi="Corbel" w:cstheme="majorBidi"/>
            <w:sz w:val="24"/>
            <w:szCs w:val="24"/>
          </w:rPr>
          <w:t>Impact Management Platform</w:t>
        </w:r>
      </w:hyperlink>
      <w:r w:rsidRPr="1E0E91A7">
        <w:rPr>
          <w:rFonts w:ascii="Corbel" w:eastAsia="Corbel" w:hAnsi="Corbel" w:cstheme="majorBidi"/>
          <w:sz w:val="24"/>
          <w:szCs w:val="24"/>
        </w:rPr>
        <w:t>. It also builds on the Impact Management Project’s prior definition of investor contribution</w:t>
      </w:r>
      <w:r w:rsidRPr="1E0E91A7">
        <w:rPr>
          <w:rStyle w:val="FootnoteReference"/>
          <w:rFonts w:ascii="Corbel" w:eastAsia="Corbel" w:hAnsi="Corbel" w:cstheme="majorBidi"/>
          <w:sz w:val="24"/>
          <w:szCs w:val="24"/>
        </w:rPr>
        <w:footnoteReference w:id="4"/>
      </w:r>
      <w:r w:rsidRPr="1E0E91A7">
        <w:rPr>
          <w:rFonts w:ascii="Corbel" w:eastAsia="Corbel" w:hAnsi="Corbel" w:cstheme="majorBidi"/>
          <w:sz w:val="24"/>
          <w:szCs w:val="24"/>
        </w:rPr>
        <w:t xml:space="preserve"> by more explicitly linking investor contribution to changes in outcomes for stakeholders. This </w:t>
      </w:r>
      <w:proofErr w:type="gramStart"/>
      <w:r w:rsidRPr="1E0E91A7">
        <w:rPr>
          <w:rFonts w:ascii="Corbel" w:eastAsia="Corbel" w:hAnsi="Corbel" w:cstheme="majorBidi"/>
          <w:sz w:val="24"/>
          <w:szCs w:val="24"/>
        </w:rPr>
        <w:t>is in contrast to</w:t>
      </w:r>
      <w:proofErr w:type="gramEnd"/>
      <w:r w:rsidRPr="1E0E91A7">
        <w:rPr>
          <w:rFonts w:ascii="Corbel" w:eastAsia="Corbel" w:hAnsi="Corbel" w:cstheme="majorBidi"/>
          <w:sz w:val="24"/>
          <w:szCs w:val="24"/>
        </w:rPr>
        <w:t xml:space="preserve"> alternative portrayals of investor contribution that center on investor actions.</w:t>
      </w:r>
      <w:r w:rsidRPr="1E0E91A7">
        <w:rPr>
          <w:rStyle w:val="FootnoteReference"/>
          <w:rFonts w:ascii="Corbel" w:eastAsia="Corbel" w:hAnsi="Corbel" w:cstheme="majorBidi"/>
          <w:sz w:val="24"/>
          <w:szCs w:val="24"/>
        </w:rPr>
        <w:footnoteReference w:id="5"/>
      </w:r>
    </w:p>
    <w:p w14:paraId="18EFDD24" w14:textId="77777777" w:rsidR="00F40139" w:rsidRDefault="00F40139" w:rsidP="007E095B">
      <w:pPr>
        <w:rPr>
          <w:rFonts w:ascii="Corbel" w:eastAsia="Corbel" w:hAnsi="Corbel" w:cstheme="majorHAnsi"/>
          <w:sz w:val="24"/>
          <w:szCs w:val="24"/>
        </w:rPr>
      </w:pPr>
    </w:p>
    <w:p w14:paraId="546831F0" w14:textId="484BA46E" w:rsidR="00B30FC8" w:rsidRDefault="00B53F69" w:rsidP="007E095B">
      <w:pPr>
        <w:rPr>
          <w:rFonts w:ascii="Corbel" w:eastAsia="Corbel" w:hAnsi="Corbel" w:cstheme="majorHAnsi"/>
          <w:sz w:val="24"/>
          <w:szCs w:val="24"/>
        </w:rPr>
      </w:pPr>
      <w:r>
        <w:rPr>
          <w:rFonts w:ascii="Corbel" w:eastAsia="Corbel" w:hAnsi="Corbel" w:cstheme="majorHAnsi"/>
          <w:sz w:val="24"/>
          <w:szCs w:val="24"/>
        </w:rPr>
        <w:t xml:space="preserve">Through our public consultation, </w:t>
      </w:r>
      <w:r w:rsidR="54902B43" w:rsidRPr="00CD5EEB">
        <w:rPr>
          <w:rFonts w:ascii="Corbel" w:eastAsia="Corbel" w:hAnsi="Corbel" w:cstheme="majorHAnsi"/>
          <w:sz w:val="24"/>
          <w:szCs w:val="24"/>
        </w:rPr>
        <w:t xml:space="preserve">Impact Frontiers and the </w:t>
      </w:r>
      <w:proofErr w:type="spellStart"/>
      <w:r w:rsidR="54902B43" w:rsidRPr="00CD5EEB">
        <w:rPr>
          <w:rFonts w:ascii="Corbel" w:eastAsia="Corbel" w:hAnsi="Corbel" w:cstheme="majorHAnsi"/>
          <w:sz w:val="24"/>
          <w:szCs w:val="24"/>
        </w:rPr>
        <w:t>Predistribution</w:t>
      </w:r>
      <w:proofErr w:type="spellEnd"/>
      <w:r w:rsidR="54902B43" w:rsidRPr="00CD5EEB">
        <w:rPr>
          <w:rFonts w:ascii="Corbel" w:eastAsia="Corbel" w:hAnsi="Corbel" w:cstheme="majorHAnsi"/>
          <w:sz w:val="24"/>
          <w:szCs w:val="24"/>
        </w:rPr>
        <w:t xml:space="preserve"> Initiative have been </w:t>
      </w:r>
      <w:r w:rsidR="0814E6A5" w:rsidRPr="00CD5EEB">
        <w:rPr>
          <w:rFonts w:ascii="Corbel" w:eastAsia="Corbel" w:hAnsi="Corbel" w:cstheme="majorHAnsi"/>
          <w:sz w:val="24"/>
          <w:szCs w:val="24"/>
        </w:rPr>
        <w:t>develop</w:t>
      </w:r>
      <w:r w:rsidR="000B5C6A">
        <w:rPr>
          <w:rFonts w:ascii="Corbel" w:eastAsia="Corbel" w:hAnsi="Corbel" w:cstheme="majorHAnsi"/>
          <w:sz w:val="24"/>
          <w:szCs w:val="24"/>
        </w:rPr>
        <w:t>ing</w:t>
      </w:r>
      <w:r w:rsidR="0814E6A5" w:rsidRPr="00CD5EEB">
        <w:rPr>
          <w:rFonts w:ascii="Corbel" w:eastAsia="Corbel" w:hAnsi="Corbel" w:cstheme="majorHAnsi"/>
          <w:sz w:val="24"/>
          <w:szCs w:val="24"/>
        </w:rPr>
        <w:t xml:space="preserve"> resources that can </w:t>
      </w:r>
      <w:r w:rsidR="008A18BE">
        <w:rPr>
          <w:rFonts w:ascii="Corbel" w:eastAsia="Corbel" w:hAnsi="Corbel" w:cstheme="majorHAnsi"/>
          <w:sz w:val="24"/>
          <w:szCs w:val="24"/>
        </w:rPr>
        <w:t xml:space="preserve">help with implementing and reporting on the </w:t>
      </w:r>
      <w:r w:rsidR="008A18BE" w:rsidRPr="009B1F4F">
        <w:rPr>
          <w:rFonts w:ascii="Corbel" w:eastAsia="Corbel" w:hAnsi="Corbel" w:cstheme="majorHAnsi"/>
          <w:sz w:val="24"/>
          <w:szCs w:val="24"/>
        </w:rPr>
        <w:t xml:space="preserve">approach to </w:t>
      </w:r>
      <w:r w:rsidR="008A18BE">
        <w:rPr>
          <w:rFonts w:ascii="Corbel" w:eastAsia="Corbel" w:hAnsi="Corbel" w:cstheme="majorHAnsi"/>
          <w:sz w:val="24"/>
          <w:szCs w:val="24"/>
        </w:rPr>
        <w:t xml:space="preserve">management and </w:t>
      </w:r>
      <w:r w:rsidR="008A18BE" w:rsidRPr="009B1F4F">
        <w:rPr>
          <w:rFonts w:ascii="Corbel" w:eastAsia="Corbel" w:hAnsi="Corbel" w:cstheme="majorHAnsi"/>
          <w:sz w:val="24"/>
          <w:szCs w:val="24"/>
        </w:rPr>
        <w:t>disclosure of investor contribution</w:t>
      </w:r>
      <w:r w:rsidR="008A18BE">
        <w:rPr>
          <w:rFonts w:ascii="Corbel" w:eastAsia="Corbel" w:hAnsi="Corbel" w:cstheme="majorHAnsi"/>
          <w:sz w:val="24"/>
          <w:szCs w:val="24"/>
        </w:rPr>
        <w:t xml:space="preserve"> that is emerging from </w:t>
      </w:r>
      <w:r w:rsidR="007E095B">
        <w:rPr>
          <w:rFonts w:ascii="Corbel" w:eastAsia="Corbel" w:hAnsi="Corbel" w:cstheme="majorHAnsi"/>
          <w:sz w:val="24"/>
          <w:szCs w:val="24"/>
        </w:rPr>
        <w:t>our</w:t>
      </w:r>
      <w:r w:rsidR="008A18BE">
        <w:rPr>
          <w:rFonts w:ascii="Corbel" w:eastAsia="Corbel" w:hAnsi="Corbel" w:cstheme="majorHAnsi"/>
          <w:sz w:val="24"/>
          <w:szCs w:val="24"/>
        </w:rPr>
        <w:t xml:space="preserve"> consultations</w:t>
      </w:r>
      <w:r w:rsidR="007E095B">
        <w:rPr>
          <w:rFonts w:ascii="Corbel" w:eastAsia="Corbel" w:hAnsi="Corbel" w:cstheme="majorHAnsi"/>
          <w:sz w:val="24"/>
          <w:szCs w:val="24"/>
        </w:rPr>
        <w:t>:</w:t>
      </w:r>
    </w:p>
    <w:p w14:paraId="7E4CA804" w14:textId="77777777" w:rsidR="007E095B" w:rsidRDefault="007E095B" w:rsidP="007E095B">
      <w:pPr>
        <w:rPr>
          <w:rFonts w:ascii="Corbel" w:eastAsia="Corbel" w:hAnsi="Corbel" w:cstheme="majorHAnsi"/>
          <w:sz w:val="24"/>
          <w:szCs w:val="24"/>
        </w:rPr>
      </w:pPr>
    </w:p>
    <w:p w14:paraId="4AE3A2A2" w14:textId="0DB00052" w:rsidR="00B30FC8" w:rsidRPr="00B30FC8" w:rsidRDefault="00000000" w:rsidP="00B30FC8">
      <w:pPr>
        <w:pStyle w:val="ListParagraph"/>
        <w:numPr>
          <w:ilvl w:val="0"/>
          <w:numId w:val="13"/>
        </w:numPr>
        <w:rPr>
          <w:rFonts w:ascii="Corbel" w:eastAsia="Corbel" w:hAnsi="Corbel" w:cstheme="majorHAnsi"/>
          <w:sz w:val="24"/>
          <w:szCs w:val="24"/>
        </w:rPr>
      </w:pPr>
      <w:hyperlink r:id="rId14" w:history="1">
        <w:r w:rsidR="00B30FC8" w:rsidRPr="00B30FC8">
          <w:rPr>
            <w:rStyle w:val="Hyperlink"/>
            <w:rFonts w:ascii="Corbel" w:eastAsia="Corbel" w:hAnsi="Corbel" w:cstheme="majorHAnsi"/>
            <w:sz w:val="24"/>
            <w:szCs w:val="24"/>
          </w:rPr>
          <w:t>A claim template</w:t>
        </w:r>
      </w:hyperlink>
      <w:r w:rsidR="00B30FC8" w:rsidRPr="00B30FC8">
        <w:rPr>
          <w:rFonts w:ascii="Corbel" w:eastAsia="Corbel" w:hAnsi="Corbel" w:cstheme="majorHAnsi"/>
          <w:sz w:val="24"/>
          <w:szCs w:val="24"/>
        </w:rPr>
        <w:t xml:space="preserve"> focused on intended positive investor contribution through investment and/or engagement, and; </w:t>
      </w:r>
    </w:p>
    <w:p w14:paraId="7D9D0643" w14:textId="406231C5" w:rsidR="00B30FC8" w:rsidRPr="00B30FC8" w:rsidRDefault="00000000" w:rsidP="00B30FC8">
      <w:pPr>
        <w:pStyle w:val="ListParagraph"/>
        <w:numPr>
          <w:ilvl w:val="0"/>
          <w:numId w:val="13"/>
        </w:numPr>
        <w:rPr>
          <w:rFonts w:ascii="Corbel" w:eastAsia="Corbel" w:hAnsi="Corbel" w:cstheme="majorHAnsi"/>
          <w:sz w:val="24"/>
          <w:szCs w:val="24"/>
        </w:rPr>
      </w:pPr>
      <w:hyperlink r:id="rId15" w:history="1">
        <w:r w:rsidR="00B30FC8" w:rsidRPr="00B30FC8">
          <w:rPr>
            <w:rStyle w:val="Hyperlink"/>
            <w:rFonts w:ascii="Corbel" w:eastAsia="Corbel" w:hAnsi="Corbel" w:cstheme="majorHAnsi"/>
            <w:sz w:val="24"/>
            <w:szCs w:val="24"/>
          </w:rPr>
          <w:t>A disclosure template</w:t>
        </w:r>
      </w:hyperlink>
      <w:r w:rsidR="00B30FC8" w:rsidRPr="00B30FC8">
        <w:rPr>
          <w:rFonts w:ascii="Corbel" w:eastAsia="Corbel" w:hAnsi="Corbel" w:cstheme="majorHAnsi"/>
          <w:sz w:val="24"/>
          <w:szCs w:val="24"/>
        </w:rPr>
        <w:t xml:space="preserve"> focused on investor contribution through investment structures and governance for PE, PD, and VC, which is primarily focused on potential negative impacts.</w:t>
      </w:r>
    </w:p>
    <w:p w14:paraId="6230BC45" w14:textId="0A5D79A4" w:rsidR="000B5C6A" w:rsidRDefault="0814E6A5" w:rsidP="0814E6A5">
      <w:pPr>
        <w:rPr>
          <w:rFonts w:ascii="Corbel" w:eastAsia="Corbel" w:hAnsi="Corbel" w:cstheme="majorHAnsi"/>
          <w:sz w:val="24"/>
          <w:szCs w:val="24"/>
        </w:rPr>
      </w:pPr>
      <w:r w:rsidRPr="00CD5EEB">
        <w:rPr>
          <w:rFonts w:ascii="Corbel" w:eastAsia="Corbel" w:hAnsi="Corbel" w:cstheme="majorHAnsi"/>
          <w:sz w:val="24"/>
          <w:szCs w:val="24"/>
        </w:rPr>
        <w:t xml:space="preserve"> </w:t>
      </w:r>
    </w:p>
    <w:p w14:paraId="3F0648F4" w14:textId="341C39D0" w:rsidR="0040755B" w:rsidRDefault="00476812" w:rsidP="6FB3A09B">
      <w:pPr>
        <w:rPr>
          <w:rFonts w:ascii="Corbel" w:eastAsia="Corbel" w:hAnsi="Corbel" w:cstheme="majorBidi"/>
          <w:sz w:val="24"/>
          <w:szCs w:val="24"/>
        </w:rPr>
      </w:pPr>
      <w:r>
        <w:rPr>
          <w:rFonts w:ascii="Corbel" w:eastAsia="Corbel" w:hAnsi="Corbel" w:cstheme="majorBidi"/>
          <w:sz w:val="24"/>
          <w:szCs w:val="24"/>
        </w:rPr>
        <w:t>The</w:t>
      </w:r>
      <w:r w:rsidR="6FB3A09B" w:rsidRPr="6FB3A09B">
        <w:rPr>
          <w:rFonts w:ascii="Corbel" w:eastAsia="Corbel" w:hAnsi="Corbel" w:cstheme="majorBidi"/>
          <w:sz w:val="24"/>
          <w:szCs w:val="24"/>
        </w:rPr>
        <w:t xml:space="preserve"> positive investor contribution template </w:t>
      </w:r>
      <w:r>
        <w:rPr>
          <w:rFonts w:ascii="Corbel" w:eastAsia="Corbel" w:hAnsi="Corbel" w:cstheme="majorBidi"/>
          <w:sz w:val="24"/>
          <w:szCs w:val="24"/>
        </w:rPr>
        <w:t>is included as an attachment</w:t>
      </w:r>
      <w:r w:rsidR="6FB3A09B" w:rsidRPr="6FB3A09B">
        <w:rPr>
          <w:rFonts w:ascii="Corbel" w:eastAsia="Corbel" w:hAnsi="Corbel" w:cstheme="majorBidi"/>
          <w:sz w:val="24"/>
          <w:szCs w:val="24"/>
        </w:rPr>
        <w:t>. Impact Frontiers will also be publishing a white paper with further context and details on the project’s methodology in early 2024.</w:t>
      </w:r>
    </w:p>
    <w:p w14:paraId="0745CF2E" w14:textId="77777777" w:rsidR="00CD5EEB" w:rsidRDefault="00CD5EEB" w:rsidP="0814E6A5">
      <w:pPr>
        <w:rPr>
          <w:rFonts w:ascii="Corbel" w:eastAsia="Corbel" w:hAnsi="Corbel" w:cstheme="majorHAnsi"/>
          <w:sz w:val="24"/>
          <w:szCs w:val="24"/>
        </w:rPr>
      </w:pPr>
    </w:p>
    <w:p w14:paraId="7DD266D0" w14:textId="5F43A47E" w:rsidR="00C831DE" w:rsidRPr="00681F35" w:rsidRDefault="00F40139" w:rsidP="00681F35">
      <w:pPr>
        <w:rPr>
          <w:rFonts w:ascii="Corbel" w:eastAsia="Corbel" w:hAnsi="Corbel" w:cstheme="majorHAnsi"/>
          <w:b/>
          <w:bCs/>
          <w:sz w:val="24"/>
          <w:szCs w:val="24"/>
        </w:rPr>
      </w:pPr>
      <w:r>
        <w:rPr>
          <w:rFonts w:ascii="Corbel" w:eastAsia="Corbel" w:hAnsi="Corbel" w:cstheme="majorHAnsi"/>
          <w:b/>
          <w:bCs/>
          <w:sz w:val="24"/>
          <w:szCs w:val="24"/>
        </w:rPr>
        <w:t>3</w:t>
      </w:r>
      <w:r w:rsidRPr="007E095B">
        <w:rPr>
          <w:rFonts w:ascii="Corbel" w:eastAsia="Corbel" w:hAnsi="Corbel" w:cstheme="majorHAnsi"/>
          <w:b/>
          <w:bCs/>
          <w:sz w:val="24"/>
          <w:szCs w:val="24"/>
        </w:rPr>
        <w:t xml:space="preserve">. </w:t>
      </w:r>
      <w:r>
        <w:rPr>
          <w:rFonts w:ascii="Corbel" w:eastAsia="Corbel" w:hAnsi="Corbel" w:cstheme="majorHAnsi"/>
          <w:b/>
          <w:bCs/>
          <w:sz w:val="24"/>
          <w:szCs w:val="24"/>
        </w:rPr>
        <w:t>The ABC of Impact</w:t>
      </w:r>
    </w:p>
    <w:p w14:paraId="44BF5EA5" w14:textId="77777777" w:rsidR="00681F35" w:rsidRDefault="00681F35" w:rsidP="00681F35"/>
    <w:p w14:paraId="1B3E1615" w14:textId="4873F93F" w:rsidR="008074C6" w:rsidRDefault="6F3EB7CD" w:rsidP="00681F35">
      <w:pPr>
        <w:rPr>
          <w:rFonts w:ascii="Corbel" w:hAnsi="Corbel"/>
          <w:sz w:val="24"/>
          <w:szCs w:val="24"/>
        </w:rPr>
      </w:pPr>
      <w:r w:rsidRPr="6F3EB7CD">
        <w:rPr>
          <w:rFonts w:ascii="Corbel" w:hAnsi="Corbel"/>
          <w:sz w:val="24"/>
          <w:szCs w:val="24"/>
        </w:rPr>
        <w:lastRenderedPageBreak/>
        <w:t>The “ABC” of impact methodology developed by the Impact Management Project and now stewarded by Impact Frontiers offers a classification approach that shares much in common with the categories presented in Question 4.1.4 and can help strengthen the proposed categories and offer guidance for investors as they determine the appropriate label for their financial products.</w:t>
      </w:r>
    </w:p>
    <w:p w14:paraId="239F87F6" w14:textId="27D46BF3" w:rsidR="00681F35" w:rsidRDefault="00681F35" w:rsidP="00681F35">
      <w:pPr>
        <w:rPr>
          <w:rFonts w:ascii="Corbel" w:hAnsi="Corbel"/>
          <w:sz w:val="24"/>
          <w:szCs w:val="24"/>
        </w:rPr>
      </w:pPr>
      <w:r w:rsidRPr="00681F35">
        <w:rPr>
          <w:rFonts w:ascii="Corbel" w:hAnsi="Corbel"/>
          <w:sz w:val="24"/>
          <w:szCs w:val="24"/>
        </w:rPr>
        <w:t xml:space="preserve"> </w:t>
      </w:r>
    </w:p>
    <w:p w14:paraId="70A9D54F" w14:textId="6637A109" w:rsidR="00681F35" w:rsidRDefault="00681F35" w:rsidP="00681F35">
      <w:pPr>
        <w:rPr>
          <w:rFonts w:ascii="Corbel" w:hAnsi="Corbel"/>
          <w:sz w:val="24"/>
          <w:szCs w:val="24"/>
        </w:rPr>
      </w:pPr>
      <w:r w:rsidRPr="00681F35">
        <w:rPr>
          <w:rFonts w:ascii="Corbel" w:hAnsi="Corbel"/>
          <w:sz w:val="24"/>
          <w:szCs w:val="24"/>
        </w:rPr>
        <w:t xml:space="preserve">Impact Frontiers has </w:t>
      </w:r>
      <w:r w:rsidR="008074C6">
        <w:rPr>
          <w:rFonts w:ascii="Corbel" w:hAnsi="Corbel"/>
          <w:sz w:val="24"/>
          <w:szCs w:val="24"/>
        </w:rPr>
        <w:t>just finished leading</w:t>
      </w:r>
      <w:r w:rsidRPr="00681F35">
        <w:rPr>
          <w:rFonts w:ascii="Corbel" w:hAnsi="Corbel"/>
          <w:sz w:val="24"/>
          <w:szCs w:val="24"/>
        </w:rPr>
        <w:t xml:space="preserve"> a public consultation process on the ABC of impact in 2023, and received feedback from investors on how this methodology can be clarified and (slightly) modified to make it more useful to practitioners. We plan to publish a white paper detailing the results of that consultation process in Q4 2023 or Q1 2024. </w:t>
      </w:r>
    </w:p>
    <w:p w14:paraId="5309B625" w14:textId="77777777" w:rsidR="00681F35" w:rsidRDefault="00681F35" w:rsidP="00681F35">
      <w:pPr>
        <w:rPr>
          <w:rFonts w:ascii="Corbel" w:hAnsi="Corbel"/>
          <w:sz w:val="24"/>
          <w:szCs w:val="24"/>
        </w:rPr>
      </w:pPr>
    </w:p>
    <w:p w14:paraId="317902CA" w14:textId="54016226" w:rsidR="00681F35" w:rsidRDefault="6F3EB7CD" w:rsidP="00681F35">
      <w:pPr>
        <w:rPr>
          <w:rFonts w:ascii="Corbel" w:hAnsi="Corbel"/>
          <w:sz w:val="24"/>
          <w:szCs w:val="24"/>
        </w:rPr>
      </w:pPr>
      <w:r w:rsidRPr="6F3EB7CD">
        <w:rPr>
          <w:rFonts w:ascii="Corbel" w:hAnsi="Corbel"/>
          <w:sz w:val="24"/>
          <w:szCs w:val="24"/>
        </w:rPr>
        <w:t xml:space="preserve">The latest definitions of “A,” “B,” and “C” are as follows, with more detailed information on this classification methodology available </w:t>
      </w:r>
      <w:hyperlink r:id="rId16">
        <w:r w:rsidRPr="6F3EB7CD">
          <w:rPr>
            <w:rStyle w:val="Hyperlink"/>
            <w:rFonts w:ascii="Corbel" w:hAnsi="Corbel"/>
            <w:sz w:val="24"/>
            <w:szCs w:val="24"/>
          </w:rPr>
          <w:t>here</w:t>
        </w:r>
      </w:hyperlink>
      <w:r w:rsidRPr="6F3EB7CD">
        <w:rPr>
          <w:rFonts w:ascii="Corbel" w:hAnsi="Corbel"/>
          <w:sz w:val="24"/>
          <w:szCs w:val="24"/>
        </w:rPr>
        <w:t>:</w:t>
      </w:r>
    </w:p>
    <w:p w14:paraId="5D865148" w14:textId="77777777" w:rsidR="00681F35" w:rsidRPr="00681F35" w:rsidRDefault="00681F35" w:rsidP="00681F35">
      <w:pPr>
        <w:pStyle w:val="Heading5"/>
        <w:rPr>
          <w:rFonts w:ascii="Corbel" w:hAnsi="Corbel"/>
          <w:caps/>
          <w:color w:val="100E22"/>
          <w:spacing w:val="23"/>
          <w:sz w:val="24"/>
          <w:szCs w:val="24"/>
        </w:rPr>
      </w:pPr>
      <w:r w:rsidRPr="00681F35">
        <w:rPr>
          <w:rFonts w:ascii="Corbel" w:hAnsi="Corbel"/>
          <w:caps/>
          <w:color w:val="100E22"/>
          <w:spacing w:val="23"/>
          <w:sz w:val="24"/>
          <w:szCs w:val="24"/>
        </w:rPr>
        <w:t>A. ACT TO AVOID HARM</w:t>
      </w:r>
    </w:p>
    <w:p w14:paraId="04E92215" w14:textId="77777777" w:rsidR="00681F35" w:rsidRPr="00681F35" w:rsidRDefault="00681F35" w:rsidP="00681F35">
      <w:pPr>
        <w:pStyle w:val="NormalWeb"/>
        <w:spacing w:before="0" w:beforeAutospacing="0" w:after="375" w:afterAutospacing="0" w:line="276" w:lineRule="auto"/>
        <w:rPr>
          <w:rFonts w:ascii="Corbel" w:hAnsi="Corbel"/>
          <w:color w:val="100E22"/>
        </w:rPr>
      </w:pPr>
      <w:r w:rsidRPr="00681F35">
        <w:rPr>
          <w:rFonts w:ascii="Corbel" w:hAnsi="Corbel"/>
          <w:color w:val="100E22"/>
        </w:rPr>
        <w:t>At a minimum, enterprises can Act to avoid harm by identifying where the organization (or asset) is causing harm to people’s well-being and the condition of the natural environment and improving those outcomes so that they are getting nearer the sustainable range established by</w:t>
      </w:r>
      <w:r w:rsidRPr="00681F35">
        <w:rPr>
          <w:rStyle w:val="apple-converted-space"/>
          <w:rFonts w:ascii="Corbel" w:hAnsi="Corbel"/>
          <w:color w:val="100E22"/>
        </w:rPr>
        <w:t> </w:t>
      </w:r>
      <w:hyperlink r:id="rId17" w:anchor="good-outcome" w:history="1">
        <w:r w:rsidRPr="00681F35">
          <w:rPr>
            <w:rStyle w:val="Hyperlink"/>
            <w:rFonts w:ascii="Corbel" w:hAnsi="Corbel"/>
            <w:u w:val="none"/>
          </w:rPr>
          <w:t>the societal or ecological threshold</w:t>
        </w:r>
      </w:hyperlink>
      <w:r w:rsidRPr="00681F35">
        <w:rPr>
          <w:rFonts w:ascii="Corbel" w:hAnsi="Corbel"/>
          <w:color w:val="100E22"/>
        </w:rPr>
        <w:t>. This objective is set when the organization will improve performance on the outcome but will not achieve a sustainable outcome within the period for which the objective is being set.</w:t>
      </w:r>
    </w:p>
    <w:p w14:paraId="7ECD3AD2" w14:textId="77777777" w:rsidR="00681F35" w:rsidRPr="00681F35" w:rsidRDefault="00681F35" w:rsidP="00681F35">
      <w:pPr>
        <w:pStyle w:val="Heading5"/>
        <w:rPr>
          <w:rFonts w:ascii="Corbel" w:hAnsi="Corbel"/>
          <w:caps/>
          <w:color w:val="100E22"/>
          <w:spacing w:val="23"/>
          <w:sz w:val="24"/>
          <w:szCs w:val="24"/>
        </w:rPr>
      </w:pPr>
      <w:r w:rsidRPr="00681F35">
        <w:rPr>
          <w:rFonts w:ascii="Corbel" w:hAnsi="Corbel"/>
          <w:caps/>
          <w:color w:val="100E22"/>
          <w:spacing w:val="23"/>
          <w:sz w:val="24"/>
          <w:szCs w:val="24"/>
        </w:rPr>
        <w:t>B. BENEFIT STAKEHOLDERS</w:t>
      </w:r>
    </w:p>
    <w:p w14:paraId="22567729" w14:textId="77777777" w:rsidR="00681F35" w:rsidRPr="00681F35" w:rsidRDefault="00681F35" w:rsidP="00681F35">
      <w:pPr>
        <w:pStyle w:val="NormalWeb"/>
        <w:spacing w:before="0" w:beforeAutospacing="0" w:after="375" w:afterAutospacing="0" w:line="276" w:lineRule="auto"/>
        <w:rPr>
          <w:rFonts w:ascii="Corbel" w:hAnsi="Corbel"/>
          <w:color w:val="100E22"/>
        </w:rPr>
      </w:pPr>
      <w:r w:rsidRPr="00681F35">
        <w:rPr>
          <w:rFonts w:ascii="Corbel" w:hAnsi="Corbel"/>
          <w:color w:val="100E22"/>
        </w:rPr>
        <w:t>In addition to acting to avoid harm, enterprises can actively benefit stakeholders by not only acting to avoid harm for all stakeholders (A), but also maintaining or causing improved well-being for one or more group of people and/or the condition of the natural environment, so that it is within the sustainable range established by the societal or ecological threshold.</w:t>
      </w:r>
    </w:p>
    <w:p w14:paraId="6A2636E2" w14:textId="77777777" w:rsidR="00681F35" w:rsidRPr="00681F35" w:rsidRDefault="00681F35" w:rsidP="00681F35">
      <w:pPr>
        <w:pStyle w:val="Heading5"/>
        <w:rPr>
          <w:rFonts w:ascii="Corbel" w:hAnsi="Corbel"/>
          <w:caps/>
          <w:color w:val="100E22"/>
          <w:spacing w:val="23"/>
          <w:sz w:val="24"/>
          <w:szCs w:val="24"/>
        </w:rPr>
      </w:pPr>
      <w:r w:rsidRPr="00681F35">
        <w:rPr>
          <w:rFonts w:ascii="Corbel" w:hAnsi="Corbel"/>
          <w:caps/>
          <w:color w:val="100E22"/>
          <w:spacing w:val="23"/>
          <w:sz w:val="24"/>
          <w:szCs w:val="24"/>
        </w:rPr>
        <w:t>C. CONTRIBUTE TO SOLUTIONS</w:t>
      </w:r>
    </w:p>
    <w:p w14:paraId="74B0DC11" w14:textId="09B998E7" w:rsidR="31FC4445" w:rsidRDefault="31FC4445" w:rsidP="31FC4445">
      <w:pPr>
        <w:pStyle w:val="NormalWeb"/>
        <w:spacing w:before="0" w:beforeAutospacing="0" w:after="0" w:afterAutospacing="0" w:line="276" w:lineRule="auto"/>
        <w:rPr>
          <w:rFonts w:ascii="Corbel" w:hAnsi="Corbel"/>
          <w:color w:val="100E22"/>
        </w:rPr>
      </w:pPr>
      <w:r w:rsidRPr="31FC4445">
        <w:rPr>
          <w:rFonts w:ascii="Corbel" w:hAnsi="Corbel"/>
          <w:color w:val="100E22"/>
        </w:rPr>
        <w:t xml:space="preserve"> </w:t>
      </w:r>
    </w:p>
    <w:p w14:paraId="379A1973" w14:textId="33FCFF8D" w:rsidR="31FC4445" w:rsidRDefault="31FC4445" w:rsidP="31FC4445">
      <w:pPr>
        <w:pStyle w:val="NormalWeb"/>
        <w:spacing w:before="0" w:beforeAutospacing="0" w:after="0" w:afterAutospacing="0" w:line="276" w:lineRule="auto"/>
        <w:rPr>
          <w:rFonts w:ascii="Corbel" w:hAnsi="Corbel"/>
          <w:color w:val="100E22"/>
        </w:rPr>
      </w:pPr>
      <w:r w:rsidRPr="31FC4445">
        <w:rPr>
          <w:rFonts w:ascii="Corbel" w:hAnsi="Corbel"/>
          <w:color w:val="100E22"/>
        </w:rPr>
        <w:t xml:space="preserve">A Contribute to solutions (C) classification should be improving the well-being of a group of people or the condition of the natural environment so that the outcome is within the sustainable range, where the outcome had been unsustainable prior to engaging with the organization through no fault of the organization itself. These unsustainable outcomes should not have been originally generated by the organization itself (for instance, they might have </w:t>
      </w:r>
      <w:r w:rsidRPr="31FC4445">
        <w:rPr>
          <w:rFonts w:ascii="Corbel" w:hAnsi="Corbel"/>
          <w:color w:val="100E22"/>
        </w:rPr>
        <w:lastRenderedPageBreak/>
        <w:t xml:space="preserve">been the result of a market or policy failure), leaving a group of people without access to something they need for their well-being or putting the availability of natural resources at risk. </w:t>
      </w:r>
    </w:p>
    <w:p w14:paraId="58131437" w14:textId="33BBB837" w:rsidR="31FC4445" w:rsidRDefault="31FC4445" w:rsidP="31FC4445">
      <w:pPr>
        <w:pStyle w:val="NormalWeb"/>
        <w:spacing w:before="0" w:beforeAutospacing="0" w:after="0" w:afterAutospacing="0" w:line="276" w:lineRule="auto"/>
        <w:rPr>
          <w:rFonts w:ascii="Corbel" w:hAnsi="Corbel"/>
          <w:color w:val="100E22"/>
        </w:rPr>
      </w:pPr>
      <w:r w:rsidRPr="31FC4445">
        <w:rPr>
          <w:rFonts w:ascii="Corbel" w:hAnsi="Corbel"/>
          <w:color w:val="100E22"/>
        </w:rPr>
        <w:t xml:space="preserve">For an enterprise to classify as “C” based on an outcome, half or more of the enterprise’s stakeholders experiencing that outcome should otherwise have been underserved with regard to the outcome, and half or more of the enterprises’ business should be generating that outcome, as measured by the proportion of revenue (if the outcome is associated with products or services) or costs (if the outcome is associated with enterprise operations).    </w:t>
      </w:r>
    </w:p>
    <w:p w14:paraId="4210E595" w14:textId="49BE1466" w:rsidR="31FC4445" w:rsidRDefault="31FC4445" w:rsidP="31FC4445">
      <w:pPr>
        <w:pStyle w:val="NormalWeb"/>
        <w:spacing w:before="0" w:beforeAutospacing="0" w:after="0" w:afterAutospacing="0" w:line="276" w:lineRule="auto"/>
        <w:rPr>
          <w:rFonts w:ascii="Corbel" w:hAnsi="Corbel"/>
          <w:color w:val="100E22"/>
        </w:rPr>
      </w:pPr>
    </w:p>
    <w:p w14:paraId="335767B6" w14:textId="13E5389F" w:rsidR="31FC4445" w:rsidRDefault="31FC4445" w:rsidP="31FC4445">
      <w:pPr>
        <w:pStyle w:val="NormalWeb"/>
        <w:spacing w:before="0" w:beforeAutospacing="0" w:after="0" w:afterAutospacing="0" w:line="276" w:lineRule="auto"/>
        <w:rPr>
          <w:rFonts w:ascii="Corbel" w:hAnsi="Corbel"/>
          <w:color w:val="100E22"/>
        </w:rPr>
      </w:pPr>
      <w:r w:rsidRPr="31FC4445">
        <w:rPr>
          <w:rFonts w:ascii="Corbel" w:hAnsi="Corbel"/>
          <w:color w:val="100E22"/>
        </w:rPr>
        <w:t xml:space="preserve">An enterprise can classify as having a goal of “C” for only a discrete and pre-announced duration of time, before needing to reclassify as “A” if unsuccessful in achieving its “C” goals.   </w:t>
      </w:r>
    </w:p>
    <w:p w14:paraId="698AB9BC" w14:textId="77777777" w:rsidR="00681F35" w:rsidRPr="00681F35" w:rsidRDefault="00681F35" w:rsidP="00681F35">
      <w:pPr>
        <w:rPr>
          <w:rFonts w:ascii="Corbel" w:hAnsi="Corbel"/>
          <w:sz w:val="24"/>
          <w:szCs w:val="24"/>
        </w:rPr>
      </w:pPr>
    </w:p>
    <w:p w14:paraId="66492BFD" w14:textId="77777777" w:rsidR="008074C6" w:rsidRDefault="00681F35" w:rsidP="00681F35">
      <w:pPr>
        <w:rPr>
          <w:rFonts w:ascii="Corbel" w:hAnsi="Corbel"/>
          <w:sz w:val="24"/>
          <w:szCs w:val="24"/>
        </w:rPr>
      </w:pPr>
      <w:r>
        <w:rPr>
          <w:rFonts w:ascii="Corbel" w:hAnsi="Corbel"/>
          <w:sz w:val="24"/>
          <w:szCs w:val="24"/>
        </w:rPr>
        <w:t>These</w:t>
      </w:r>
      <w:r w:rsidRPr="00681F35">
        <w:rPr>
          <w:rFonts w:ascii="Corbel" w:hAnsi="Corbel"/>
          <w:sz w:val="24"/>
          <w:szCs w:val="24"/>
        </w:rPr>
        <w:t xml:space="preserve"> definitions overlap with key aspects of the categories presented in question </w:t>
      </w:r>
      <w:proofErr w:type="gramStart"/>
      <w:r w:rsidRPr="00681F35">
        <w:rPr>
          <w:rFonts w:ascii="Corbel" w:hAnsi="Corbel"/>
          <w:sz w:val="24"/>
          <w:szCs w:val="24"/>
        </w:rPr>
        <w:t>4.1.4, and</w:t>
      </w:r>
      <w:proofErr w:type="gramEnd"/>
      <w:r w:rsidRPr="00681F35">
        <w:rPr>
          <w:rFonts w:ascii="Corbel" w:hAnsi="Corbel"/>
          <w:sz w:val="24"/>
          <w:szCs w:val="24"/>
        </w:rPr>
        <w:t xml:space="preserve"> have the benefit of already being </w:t>
      </w:r>
      <w:r w:rsidR="008074C6">
        <w:rPr>
          <w:rFonts w:ascii="Corbel" w:hAnsi="Corbel"/>
          <w:sz w:val="24"/>
          <w:szCs w:val="24"/>
        </w:rPr>
        <w:t xml:space="preserve">market-tested. </w:t>
      </w:r>
      <w:r w:rsidRPr="00681F35">
        <w:rPr>
          <w:rFonts w:ascii="Corbel" w:hAnsi="Corbel"/>
          <w:sz w:val="24"/>
          <w:szCs w:val="24"/>
        </w:rPr>
        <w:t xml:space="preserve">The categories presented in question 4.1.4 are very useful, </w:t>
      </w:r>
      <w:r w:rsidR="008074C6">
        <w:rPr>
          <w:rFonts w:ascii="Corbel" w:hAnsi="Corbel"/>
          <w:sz w:val="24"/>
          <w:szCs w:val="24"/>
        </w:rPr>
        <w:t>and if adopted</w:t>
      </w:r>
      <w:r w:rsidRPr="00681F35">
        <w:rPr>
          <w:rFonts w:ascii="Corbel" w:hAnsi="Corbel"/>
          <w:sz w:val="24"/>
          <w:szCs w:val="24"/>
        </w:rPr>
        <w:t xml:space="preserve"> we believe that it would be helpful to align</w:t>
      </w:r>
      <w:r w:rsidR="008074C6">
        <w:rPr>
          <w:rFonts w:ascii="Corbel" w:hAnsi="Corbel"/>
          <w:sz w:val="24"/>
          <w:szCs w:val="24"/>
        </w:rPr>
        <w:t xml:space="preserve"> them</w:t>
      </w:r>
      <w:r w:rsidRPr="00681F35">
        <w:rPr>
          <w:rFonts w:ascii="Corbel" w:hAnsi="Corbel"/>
          <w:sz w:val="24"/>
          <w:szCs w:val="24"/>
        </w:rPr>
        <w:t xml:space="preserve"> more directly with the existing ABC of impact </w:t>
      </w:r>
      <w:r w:rsidR="008074C6">
        <w:rPr>
          <w:rFonts w:ascii="Corbel" w:hAnsi="Corbel"/>
          <w:sz w:val="24"/>
          <w:szCs w:val="24"/>
        </w:rPr>
        <w:t>definitions which are currently being used by a wide range of investors.</w:t>
      </w:r>
    </w:p>
    <w:p w14:paraId="6EF4CEF6" w14:textId="77777777" w:rsidR="008074C6" w:rsidRDefault="008074C6" w:rsidP="00681F35">
      <w:pPr>
        <w:rPr>
          <w:rFonts w:ascii="Corbel" w:hAnsi="Corbel"/>
          <w:sz w:val="24"/>
          <w:szCs w:val="24"/>
        </w:rPr>
      </w:pPr>
    </w:p>
    <w:p w14:paraId="6FFF8EB4" w14:textId="4CAC4A5B" w:rsidR="00CB1E05" w:rsidRPr="00CB1E05" w:rsidRDefault="64F385C4" w:rsidP="00476812">
      <w:pPr>
        <w:rPr>
          <w:rFonts w:ascii="Corbel" w:eastAsia="Times New Roman" w:hAnsi="Corbel" w:cs="Segoe UI"/>
          <w:lang w:val="en-US" w:eastAsia="ja-JP"/>
        </w:rPr>
      </w:pPr>
      <w:r w:rsidRPr="64F385C4">
        <w:rPr>
          <w:rFonts w:ascii="Corbel" w:hAnsi="Corbel"/>
          <w:sz w:val="24"/>
          <w:szCs w:val="24"/>
        </w:rPr>
        <w:t xml:space="preserve">Additionally, the ABC of impact is a classification methodology that goes beyond the definitions themselves. That is, there is market-tested guidance (see link above) on how to go about ascertaining which category is the best fit. Thresholds (defined and detailed in our response to 4.1.13) are a key element of these definitions and encourage a rigorous approach to classification </w:t>
      </w:r>
      <w:proofErr w:type="gramStart"/>
      <w:r w:rsidRPr="64F385C4">
        <w:rPr>
          <w:rFonts w:ascii="Corbel" w:hAnsi="Corbel"/>
          <w:sz w:val="24"/>
          <w:szCs w:val="24"/>
        </w:rPr>
        <w:t>in order to</w:t>
      </w:r>
      <w:proofErr w:type="gramEnd"/>
      <w:r w:rsidRPr="64F385C4">
        <w:rPr>
          <w:rFonts w:ascii="Corbel" w:hAnsi="Corbel"/>
          <w:sz w:val="24"/>
          <w:szCs w:val="24"/>
        </w:rPr>
        <w:t xml:space="preserve"> justify a particular categorization. If the SDFR implements a labeling regime using the categories proposed in question 4.1.4, the ABC of impact methodology could serve as helpful guidance for investors when determining their appropriate category and lend credibility to their selection due to the rigor required for accurate and justifiable classification.</w:t>
      </w:r>
      <w:bookmarkStart w:id="0" w:name="_Toc146213849"/>
      <w:bookmarkStart w:id="1" w:name="_Toc148384171"/>
      <w:bookmarkStart w:id="2" w:name="_Hlk146620694"/>
      <w:r w:rsidR="00476812" w:rsidRPr="00CB1E05">
        <w:rPr>
          <w:rFonts w:ascii="Corbel" w:eastAsia="Times New Roman" w:hAnsi="Corbel" w:cs="Segoe UI"/>
          <w:lang w:val="en-US" w:eastAsia="ja-JP"/>
        </w:rPr>
        <w:t xml:space="preserve"> </w:t>
      </w:r>
      <w:bookmarkEnd w:id="0"/>
      <w:bookmarkEnd w:id="1"/>
      <w:bookmarkEnd w:id="2"/>
    </w:p>
    <w:sectPr w:rsidR="00CB1E05" w:rsidRPr="00CB1E05" w:rsidSect="00C3192C">
      <w:headerReference w:type="default" r:id="rId18"/>
      <w:footerReference w:type="defaul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4FA57" w14:textId="77777777" w:rsidR="00335824" w:rsidRDefault="00335824">
      <w:pPr>
        <w:spacing w:line="240" w:lineRule="auto"/>
      </w:pPr>
      <w:r>
        <w:separator/>
      </w:r>
    </w:p>
  </w:endnote>
  <w:endnote w:type="continuationSeparator" w:id="0">
    <w:p w14:paraId="2BB3F09F" w14:textId="77777777" w:rsidR="00335824" w:rsidRDefault="003358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orbel">
    <w:panose1 w:val="020B0503020204020204"/>
    <w:charset w:val="00"/>
    <w:family w:val="swiss"/>
    <w:pitch w:val="variable"/>
    <w:sig w:usb0="A00002EF" w:usb1="4000A44B" w:usb2="00000000" w:usb3="00000000" w:csb0="0000019F" w:csb1="00000000"/>
  </w:font>
  <w:font w:name="Interstate">
    <w:altName w:val="Calibri"/>
    <w:panose1 w:val="02000503080000020004"/>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0" w14:textId="6842923E" w:rsidR="005C5CCC" w:rsidRPr="00076905" w:rsidRDefault="00757019" w:rsidP="00C3192C">
    <w:pPr>
      <w:jc w:val="right"/>
      <w:rPr>
        <w:rFonts w:ascii="Interstate" w:hAnsi="Interstate"/>
      </w:rPr>
    </w:pPr>
    <w:r w:rsidRPr="00076905">
      <w:rPr>
        <w:rFonts w:ascii="Interstate" w:hAnsi="Interstate"/>
      </w:rPr>
      <w:fldChar w:fldCharType="begin"/>
    </w:r>
    <w:r w:rsidRPr="00076905">
      <w:rPr>
        <w:rFonts w:ascii="Interstate" w:hAnsi="Interstate"/>
      </w:rPr>
      <w:instrText>PAGE</w:instrText>
    </w:r>
    <w:r w:rsidRPr="00076905">
      <w:rPr>
        <w:rFonts w:ascii="Interstate" w:hAnsi="Interstate"/>
      </w:rPr>
      <w:fldChar w:fldCharType="separate"/>
    </w:r>
    <w:r w:rsidR="00FE445A" w:rsidRPr="00076905">
      <w:rPr>
        <w:rFonts w:ascii="Interstate" w:hAnsi="Interstate"/>
        <w:noProof/>
      </w:rPr>
      <w:t>1</w:t>
    </w:r>
    <w:r w:rsidRPr="00076905">
      <w:rPr>
        <w:rFonts w:ascii="Interstate" w:hAnsi="Interstate"/>
      </w:rPr>
      <w:fldChar w:fldCharType="end"/>
    </w:r>
  </w:p>
  <w:p w14:paraId="6EB6D8EC" w14:textId="77777777" w:rsidR="00C225F6" w:rsidRPr="00076905" w:rsidRDefault="00C225F6">
    <w:pPr>
      <w:rPr>
        <w:rFonts w:ascii="Interstate" w:hAnsi="Interstat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803C3" w14:textId="77777777" w:rsidR="00335824" w:rsidRDefault="00335824">
      <w:pPr>
        <w:spacing w:line="240" w:lineRule="auto"/>
      </w:pPr>
      <w:r>
        <w:separator/>
      </w:r>
    </w:p>
  </w:footnote>
  <w:footnote w:type="continuationSeparator" w:id="0">
    <w:p w14:paraId="1E3F9F5A" w14:textId="77777777" w:rsidR="00335824" w:rsidRDefault="00335824">
      <w:pPr>
        <w:spacing w:line="240" w:lineRule="auto"/>
      </w:pPr>
      <w:r>
        <w:continuationSeparator/>
      </w:r>
    </w:p>
  </w:footnote>
  <w:footnote w:id="1">
    <w:p w14:paraId="0A91F53B" w14:textId="30055AC7" w:rsidR="000E1FD6" w:rsidRPr="00FA4AE7" w:rsidRDefault="000E1FD6">
      <w:pPr>
        <w:pStyle w:val="FootnoteText"/>
        <w:rPr>
          <w:rFonts w:ascii="Corbel" w:hAnsi="Corbel"/>
          <w:lang w:val="en-US"/>
        </w:rPr>
      </w:pPr>
      <w:r w:rsidRPr="00FA4AE7">
        <w:rPr>
          <w:rStyle w:val="FootnoteReference"/>
          <w:rFonts w:ascii="Corbel" w:hAnsi="Corbel"/>
        </w:rPr>
        <w:footnoteRef/>
      </w:r>
      <w:r w:rsidRPr="00FA4AE7">
        <w:rPr>
          <w:rFonts w:ascii="Corbel" w:hAnsi="Corbel"/>
        </w:rPr>
        <w:t xml:space="preserve"> </w:t>
      </w:r>
      <w:r w:rsidR="00FA4AE7" w:rsidRPr="00FA4AE7">
        <w:rPr>
          <w:rFonts w:ascii="Corbel" w:hAnsi="Corbel"/>
        </w:rPr>
        <w:t xml:space="preserve">A successor </w:t>
      </w:r>
      <w:proofErr w:type="spellStart"/>
      <w:r w:rsidR="00FA4AE7" w:rsidRPr="00FA4AE7">
        <w:rPr>
          <w:rFonts w:ascii="Corbel" w:hAnsi="Corbel"/>
        </w:rPr>
        <w:t>organisation</w:t>
      </w:r>
      <w:proofErr w:type="spellEnd"/>
      <w:r w:rsidR="00FA4AE7" w:rsidRPr="00FA4AE7">
        <w:rPr>
          <w:rFonts w:ascii="Corbel" w:hAnsi="Corbel"/>
        </w:rPr>
        <w:t xml:space="preserve"> of the Impact Management Project (IMP), Impact Frontiers stewards the norms of impact management</w:t>
      </w:r>
      <w:r w:rsidR="001C1F70">
        <w:rPr>
          <w:rFonts w:ascii="Corbel" w:hAnsi="Corbel"/>
        </w:rPr>
        <w:t xml:space="preserve"> </w:t>
      </w:r>
      <w:r w:rsidR="00FA4AE7" w:rsidRPr="00FA4AE7">
        <w:rPr>
          <w:rFonts w:ascii="Corbel" w:hAnsi="Corbel"/>
        </w:rPr>
        <w:t xml:space="preserve">facilitated by the IMP. </w:t>
      </w:r>
    </w:p>
  </w:footnote>
  <w:footnote w:id="2">
    <w:p w14:paraId="5E760E12" w14:textId="77777777" w:rsidR="00F40139" w:rsidRPr="005870D1" w:rsidRDefault="00F40139" w:rsidP="00F40139">
      <w:pPr>
        <w:pStyle w:val="FootnoteText"/>
        <w:rPr>
          <w:rFonts w:ascii="Corbel" w:hAnsi="Corbel"/>
          <w:lang w:val="en-US"/>
        </w:rPr>
      </w:pPr>
      <w:r w:rsidRPr="005870D1">
        <w:rPr>
          <w:rStyle w:val="FootnoteReference"/>
          <w:rFonts w:ascii="Corbel" w:hAnsi="Corbel"/>
        </w:rPr>
        <w:footnoteRef/>
      </w:r>
      <w:r w:rsidRPr="005870D1">
        <w:rPr>
          <w:rFonts w:ascii="Corbel" w:hAnsi="Corbel"/>
        </w:rPr>
        <w:t xml:space="preserve"> </w:t>
      </w:r>
      <w:r w:rsidRPr="005870D1">
        <w:rPr>
          <w:rFonts w:ascii="Corbel" w:hAnsi="Corbel"/>
          <w:lang w:val="en-US"/>
        </w:rPr>
        <w:t>“A change in an aspect of people’s well-being or the condition of the natural environment caused by an organization” (</w:t>
      </w:r>
      <w:hyperlink r:id="rId1" w:anchor="term-588" w:history="1">
        <w:r w:rsidRPr="005870D1">
          <w:rPr>
            <w:rStyle w:val="Hyperlink"/>
            <w:rFonts w:ascii="Corbel" w:hAnsi="Corbel"/>
            <w:i/>
            <w:iCs/>
            <w:lang w:val="en-US"/>
          </w:rPr>
          <w:t>Terms and Concepts</w:t>
        </w:r>
      </w:hyperlink>
      <w:r w:rsidRPr="005870D1">
        <w:rPr>
          <w:rFonts w:ascii="Corbel" w:hAnsi="Corbel"/>
          <w:lang w:val="en-US"/>
        </w:rPr>
        <w:t>, Impact Management Platform)</w:t>
      </w:r>
    </w:p>
  </w:footnote>
  <w:footnote w:id="3">
    <w:p w14:paraId="7206B302" w14:textId="77777777" w:rsidR="00F40139" w:rsidRPr="005870D1" w:rsidRDefault="00F40139" w:rsidP="00F40139">
      <w:pPr>
        <w:pStyle w:val="FootnoteText"/>
        <w:rPr>
          <w:rFonts w:ascii="Corbel" w:hAnsi="Corbel"/>
          <w:lang w:val="en-US"/>
        </w:rPr>
      </w:pPr>
      <w:r w:rsidRPr="005870D1">
        <w:rPr>
          <w:rStyle w:val="FootnoteReference"/>
          <w:rFonts w:ascii="Corbel" w:hAnsi="Corbel"/>
        </w:rPr>
        <w:footnoteRef/>
      </w:r>
      <w:r w:rsidRPr="005870D1">
        <w:rPr>
          <w:rFonts w:ascii="Corbel" w:hAnsi="Corbel"/>
        </w:rPr>
        <w:t xml:space="preserve"> </w:t>
      </w:r>
      <w:r w:rsidRPr="005870D1">
        <w:rPr>
          <w:rFonts w:ascii="Corbel" w:hAnsi="Corbel"/>
          <w:lang w:val="en-US"/>
        </w:rPr>
        <w:t>“The resulting level of well-being experienced by a group of people, or the condition of the natural environment” (</w:t>
      </w:r>
      <w:hyperlink r:id="rId2" w:anchor="term-588" w:history="1">
        <w:r w:rsidRPr="005870D1">
          <w:rPr>
            <w:rStyle w:val="Hyperlink"/>
            <w:rFonts w:ascii="Corbel" w:hAnsi="Corbel"/>
            <w:i/>
            <w:iCs/>
            <w:lang w:val="en-US"/>
          </w:rPr>
          <w:t>Terms and Concepts</w:t>
        </w:r>
      </w:hyperlink>
      <w:r w:rsidRPr="005870D1">
        <w:rPr>
          <w:rFonts w:ascii="Corbel" w:hAnsi="Corbel"/>
          <w:lang w:val="en-US"/>
        </w:rPr>
        <w:t>, Impact Management Platform)</w:t>
      </w:r>
    </w:p>
  </w:footnote>
  <w:footnote w:id="4">
    <w:p w14:paraId="060E5834" w14:textId="77777777" w:rsidR="00F40139" w:rsidRPr="005870D1" w:rsidRDefault="00F40139" w:rsidP="00F40139">
      <w:pPr>
        <w:pStyle w:val="FootnoteText"/>
        <w:rPr>
          <w:rFonts w:ascii="Corbel" w:hAnsi="Corbel"/>
        </w:rPr>
      </w:pPr>
      <w:r w:rsidRPr="005870D1">
        <w:rPr>
          <w:rStyle w:val="FootnoteReference"/>
          <w:rFonts w:ascii="Corbel" w:hAnsi="Corbel"/>
        </w:rPr>
        <w:footnoteRef/>
      </w:r>
      <w:r w:rsidRPr="005870D1">
        <w:rPr>
          <w:rFonts w:ascii="Corbel" w:hAnsi="Corbel"/>
        </w:rPr>
        <w:t xml:space="preserve"> “</w:t>
      </w:r>
      <w:r w:rsidRPr="005870D1">
        <w:rPr>
          <w:rFonts w:ascii="Corbel" w:hAnsi="Corbel"/>
          <w:color w:val="243035"/>
        </w:rPr>
        <w:t>The contribution that the investor makes to enable enterprises (or intermediary investment managers) to achieve impact” (</w:t>
      </w:r>
      <w:hyperlink r:id="rId3">
        <w:r w:rsidRPr="005870D1">
          <w:rPr>
            <w:rStyle w:val="Hyperlink"/>
            <w:rFonts w:ascii="Corbel" w:hAnsi="Corbel"/>
            <w:i/>
            <w:iCs/>
          </w:rPr>
          <w:t>Investment Classifications</w:t>
        </w:r>
      </w:hyperlink>
      <w:r w:rsidRPr="005870D1">
        <w:rPr>
          <w:rFonts w:ascii="Corbel" w:hAnsi="Corbel"/>
          <w:color w:val="243035"/>
        </w:rPr>
        <w:t>, Impact Management Platform)</w:t>
      </w:r>
    </w:p>
  </w:footnote>
  <w:footnote w:id="5">
    <w:p w14:paraId="6F5A7BC2" w14:textId="77777777" w:rsidR="00F40139" w:rsidRPr="007C207F" w:rsidRDefault="00F40139" w:rsidP="00F40139">
      <w:pPr>
        <w:pStyle w:val="FootnoteText"/>
      </w:pPr>
      <w:r w:rsidRPr="005870D1">
        <w:rPr>
          <w:rStyle w:val="FootnoteReference"/>
          <w:rFonts w:ascii="Corbel" w:hAnsi="Corbel"/>
        </w:rPr>
        <w:footnoteRef/>
      </w:r>
      <w:r w:rsidRPr="005870D1">
        <w:rPr>
          <w:rFonts w:ascii="Corbel" w:hAnsi="Corbel"/>
        </w:rPr>
        <w:t xml:space="preserve"> “A contribution that is beyond what is available, or that is otherwise absent from the market” (</w:t>
      </w:r>
      <w:hyperlink r:id="rId4">
        <w:r w:rsidRPr="005870D1">
          <w:rPr>
            <w:rStyle w:val="Hyperlink"/>
            <w:rFonts w:ascii="Corbel" w:hAnsi="Corbel"/>
            <w:i/>
            <w:iCs/>
          </w:rPr>
          <w:t>MDB Harmonized Framework on Additionality</w:t>
        </w:r>
      </w:hyperlink>
      <w:r w:rsidRPr="005870D1">
        <w:rPr>
          <w:rFonts w:ascii="Corbel" w:hAnsi="Corbel"/>
        </w:rPr>
        <w:t>, IFC)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21919" w14:textId="16E64CB4" w:rsidR="00C225F6" w:rsidRDefault="00757019">
    <w:r>
      <w:rPr>
        <w:noProof/>
      </w:rPr>
      <w:drawing>
        <wp:inline distT="114300" distB="114300" distL="114300" distR="114300" wp14:anchorId="02F3EDEE" wp14:editId="57522193">
          <wp:extent cx="717550" cy="679450"/>
          <wp:effectExtent l="0" t="0" r="6350" b="6350"/>
          <wp:docPr id="1884884539" name="Picture 1884884539"/>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rotWithShape="1">
                  <a:blip r:embed="rId1"/>
                  <a:srcRect l="10943" t="15732" r="11766" b="11080"/>
                  <a:stretch/>
                </pic:blipFill>
                <pic:spPr bwMode="auto">
                  <a:xfrm>
                    <a:off x="0" y="0"/>
                    <a:ext cx="717796" cy="679683"/>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81985"/>
    <w:multiLevelType w:val="multilevel"/>
    <w:tmpl w:val="E4FAFC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114CC1"/>
    <w:multiLevelType w:val="hybridMultilevel"/>
    <w:tmpl w:val="D1F897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C566CCC"/>
    <w:multiLevelType w:val="hybridMultilevel"/>
    <w:tmpl w:val="EDD6B33A"/>
    <w:lvl w:ilvl="0" w:tplc="A98AB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C62323"/>
    <w:multiLevelType w:val="multilevel"/>
    <w:tmpl w:val="83EA4D58"/>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3BDDA89"/>
    <w:multiLevelType w:val="hybridMultilevel"/>
    <w:tmpl w:val="90D846BE"/>
    <w:lvl w:ilvl="0" w:tplc="5C3C0664">
      <w:start w:val="1"/>
      <w:numFmt w:val="decimal"/>
      <w:lvlText w:val="%1."/>
      <w:lvlJc w:val="left"/>
      <w:pPr>
        <w:ind w:left="720" w:hanging="360"/>
      </w:pPr>
    </w:lvl>
    <w:lvl w:ilvl="1" w:tplc="7AAA7056">
      <w:start w:val="1"/>
      <w:numFmt w:val="lowerLetter"/>
      <w:lvlText w:val="%2."/>
      <w:lvlJc w:val="left"/>
      <w:pPr>
        <w:ind w:left="1440" w:hanging="360"/>
      </w:pPr>
    </w:lvl>
    <w:lvl w:ilvl="2" w:tplc="F828DA8A">
      <w:start w:val="1"/>
      <w:numFmt w:val="lowerRoman"/>
      <w:lvlText w:val="%3."/>
      <w:lvlJc w:val="right"/>
      <w:pPr>
        <w:ind w:left="2160" w:hanging="180"/>
      </w:pPr>
    </w:lvl>
    <w:lvl w:ilvl="3" w:tplc="6374F0CE">
      <w:start w:val="1"/>
      <w:numFmt w:val="decimal"/>
      <w:lvlText w:val="%4."/>
      <w:lvlJc w:val="left"/>
      <w:pPr>
        <w:ind w:left="2880" w:hanging="360"/>
      </w:pPr>
    </w:lvl>
    <w:lvl w:ilvl="4" w:tplc="9F82DB92">
      <w:start w:val="1"/>
      <w:numFmt w:val="lowerLetter"/>
      <w:lvlText w:val="%5."/>
      <w:lvlJc w:val="left"/>
      <w:pPr>
        <w:ind w:left="3600" w:hanging="360"/>
      </w:pPr>
    </w:lvl>
    <w:lvl w:ilvl="5" w:tplc="158CFE58">
      <w:start w:val="1"/>
      <w:numFmt w:val="lowerRoman"/>
      <w:lvlText w:val="%6."/>
      <w:lvlJc w:val="right"/>
      <w:pPr>
        <w:ind w:left="4320" w:hanging="180"/>
      </w:pPr>
    </w:lvl>
    <w:lvl w:ilvl="6" w:tplc="FC5E45BA">
      <w:start w:val="1"/>
      <w:numFmt w:val="decimal"/>
      <w:lvlText w:val="%7."/>
      <w:lvlJc w:val="left"/>
      <w:pPr>
        <w:ind w:left="5040" w:hanging="360"/>
      </w:pPr>
    </w:lvl>
    <w:lvl w:ilvl="7" w:tplc="7310B156">
      <w:start w:val="1"/>
      <w:numFmt w:val="lowerLetter"/>
      <w:lvlText w:val="%8."/>
      <w:lvlJc w:val="left"/>
      <w:pPr>
        <w:ind w:left="5760" w:hanging="360"/>
      </w:pPr>
    </w:lvl>
    <w:lvl w:ilvl="8" w:tplc="B8284E54">
      <w:start w:val="1"/>
      <w:numFmt w:val="lowerRoman"/>
      <w:lvlText w:val="%9."/>
      <w:lvlJc w:val="right"/>
      <w:pPr>
        <w:ind w:left="6480" w:hanging="180"/>
      </w:pPr>
    </w:lvl>
  </w:abstractNum>
  <w:abstractNum w:abstractNumId="5" w15:restartNumberingAfterBreak="0">
    <w:nsid w:val="16612C84"/>
    <w:multiLevelType w:val="hybridMultilevel"/>
    <w:tmpl w:val="9D1CC78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BE62D8"/>
    <w:multiLevelType w:val="hybridMultilevel"/>
    <w:tmpl w:val="EF148D0E"/>
    <w:lvl w:ilvl="0" w:tplc="BBDC7E92">
      <w:start w:val="1"/>
      <w:numFmt w:val="bullet"/>
      <w:lvlText w:val=""/>
      <w:lvlJc w:val="left"/>
      <w:pPr>
        <w:ind w:left="720" w:hanging="360"/>
      </w:pPr>
      <w:rPr>
        <w:rFonts w:ascii="Symbol" w:hAnsi="Symbol" w:hint="default"/>
      </w:rPr>
    </w:lvl>
    <w:lvl w:ilvl="1" w:tplc="11BA57F2">
      <w:start w:val="1"/>
      <w:numFmt w:val="bullet"/>
      <w:lvlText w:val="o"/>
      <w:lvlJc w:val="left"/>
      <w:pPr>
        <w:ind w:left="1440" w:hanging="360"/>
      </w:pPr>
      <w:rPr>
        <w:rFonts w:ascii="Courier New" w:hAnsi="Courier New" w:hint="default"/>
      </w:rPr>
    </w:lvl>
    <w:lvl w:ilvl="2" w:tplc="71D20940">
      <w:start w:val="1"/>
      <w:numFmt w:val="bullet"/>
      <w:lvlText w:val=""/>
      <w:lvlJc w:val="left"/>
      <w:pPr>
        <w:ind w:left="2160" w:hanging="360"/>
      </w:pPr>
      <w:rPr>
        <w:rFonts w:ascii="Wingdings" w:hAnsi="Wingdings" w:hint="default"/>
      </w:rPr>
    </w:lvl>
    <w:lvl w:ilvl="3" w:tplc="268666A0">
      <w:start w:val="1"/>
      <w:numFmt w:val="bullet"/>
      <w:lvlText w:val=""/>
      <w:lvlJc w:val="left"/>
      <w:pPr>
        <w:ind w:left="2880" w:hanging="360"/>
      </w:pPr>
      <w:rPr>
        <w:rFonts w:ascii="Symbol" w:hAnsi="Symbol" w:hint="default"/>
      </w:rPr>
    </w:lvl>
    <w:lvl w:ilvl="4" w:tplc="6BA04108">
      <w:start w:val="1"/>
      <w:numFmt w:val="bullet"/>
      <w:lvlText w:val="o"/>
      <w:lvlJc w:val="left"/>
      <w:pPr>
        <w:ind w:left="3600" w:hanging="360"/>
      </w:pPr>
      <w:rPr>
        <w:rFonts w:ascii="Courier New" w:hAnsi="Courier New" w:hint="default"/>
      </w:rPr>
    </w:lvl>
    <w:lvl w:ilvl="5" w:tplc="3E4A0CA4">
      <w:start w:val="1"/>
      <w:numFmt w:val="bullet"/>
      <w:lvlText w:val=""/>
      <w:lvlJc w:val="left"/>
      <w:pPr>
        <w:ind w:left="4320" w:hanging="360"/>
      </w:pPr>
      <w:rPr>
        <w:rFonts w:ascii="Wingdings" w:hAnsi="Wingdings" w:hint="default"/>
      </w:rPr>
    </w:lvl>
    <w:lvl w:ilvl="6" w:tplc="720CD9BC">
      <w:start w:val="1"/>
      <w:numFmt w:val="bullet"/>
      <w:lvlText w:val=""/>
      <w:lvlJc w:val="left"/>
      <w:pPr>
        <w:ind w:left="5040" w:hanging="360"/>
      </w:pPr>
      <w:rPr>
        <w:rFonts w:ascii="Symbol" w:hAnsi="Symbol" w:hint="default"/>
      </w:rPr>
    </w:lvl>
    <w:lvl w:ilvl="7" w:tplc="87FA2586">
      <w:start w:val="1"/>
      <w:numFmt w:val="bullet"/>
      <w:lvlText w:val="o"/>
      <w:lvlJc w:val="left"/>
      <w:pPr>
        <w:ind w:left="5760" w:hanging="360"/>
      </w:pPr>
      <w:rPr>
        <w:rFonts w:ascii="Courier New" w:hAnsi="Courier New" w:hint="default"/>
      </w:rPr>
    </w:lvl>
    <w:lvl w:ilvl="8" w:tplc="E0BE8580">
      <w:start w:val="1"/>
      <w:numFmt w:val="bullet"/>
      <w:lvlText w:val=""/>
      <w:lvlJc w:val="left"/>
      <w:pPr>
        <w:ind w:left="6480" w:hanging="360"/>
      </w:pPr>
      <w:rPr>
        <w:rFonts w:ascii="Wingdings" w:hAnsi="Wingdings" w:hint="default"/>
      </w:rPr>
    </w:lvl>
  </w:abstractNum>
  <w:abstractNum w:abstractNumId="7" w15:restartNumberingAfterBreak="0">
    <w:nsid w:val="2A456285"/>
    <w:multiLevelType w:val="multilevel"/>
    <w:tmpl w:val="8EC0D6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DECAF05"/>
    <w:multiLevelType w:val="hybridMultilevel"/>
    <w:tmpl w:val="7786C9EA"/>
    <w:lvl w:ilvl="0" w:tplc="A1AA7284">
      <w:start w:val="1"/>
      <w:numFmt w:val="bullet"/>
      <w:lvlText w:val=""/>
      <w:lvlJc w:val="left"/>
      <w:pPr>
        <w:ind w:left="720" w:hanging="360"/>
      </w:pPr>
      <w:rPr>
        <w:rFonts w:ascii="Symbol" w:hAnsi="Symbol" w:hint="default"/>
      </w:rPr>
    </w:lvl>
    <w:lvl w:ilvl="1" w:tplc="D512C168">
      <w:start w:val="1"/>
      <w:numFmt w:val="bullet"/>
      <w:lvlText w:val="o"/>
      <w:lvlJc w:val="left"/>
      <w:pPr>
        <w:ind w:left="1440" w:hanging="360"/>
      </w:pPr>
      <w:rPr>
        <w:rFonts w:ascii="Courier New" w:hAnsi="Courier New" w:hint="default"/>
      </w:rPr>
    </w:lvl>
    <w:lvl w:ilvl="2" w:tplc="2C6464F8">
      <w:start w:val="1"/>
      <w:numFmt w:val="bullet"/>
      <w:lvlText w:val=""/>
      <w:lvlJc w:val="left"/>
      <w:pPr>
        <w:ind w:left="2160" w:hanging="360"/>
      </w:pPr>
      <w:rPr>
        <w:rFonts w:ascii="Wingdings" w:hAnsi="Wingdings" w:hint="default"/>
      </w:rPr>
    </w:lvl>
    <w:lvl w:ilvl="3" w:tplc="18B8D1BC">
      <w:start w:val="1"/>
      <w:numFmt w:val="bullet"/>
      <w:lvlText w:val=""/>
      <w:lvlJc w:val="left"/>
      <w:pPr>
        <w:ind w:left="2880" w:hanging="360"/>
      </w:pPr>
      <w:rPr>
        <w:rFonts w:ascii="Symbol" w:hAnsi="Symbol" w:hint="default"/>
      </w:rPr>
    </w:lvl>
    <w:lvl w:ilvl="4" w:tplc="BBD8E5D0">
      <w:start w:val="1"/>
      <w:numFmt w:val="bullet"/>
      <w:lvlText w:val="o"/>
      <w:lvlJc w:val="left"/>
      <w:pPr>
        <w:ind w:left="3600" w:hanging="360"/>
      </w:pPr>
      <w:rPr>
        <w:rFonts w:ascii="Courier New" w:hAnsi="Courier New" w:hint="default"/>
      </w:rPr>
    </w:lvl>
    <w:lvl w:ilvl="5" w:tplc="0E5087B2">
      <w:start w:val="1"/>
      <w:numFmt w:val="bullet"/>
      <w:lvlText w:val=""/>
      <w:lvlJc w:val="left"/>
      <w:pPr>
        <w:ind w:left="4320" w:hanging="360"/>
      </w:pPr>
      <w:rPr>
        <w:rFonts w:ascii="Wingdings" w:hAnsi="Wingdings" w:hint="default"/>
      </w:rPr>
    </w:lvl>
    <w:lvl w:ilvl="6" w:tplc="578601F4">
      <w:start w:val="1"/>
      <w:numFmt w:val="bullet"/>
      <w:lvlText w:val=""/>
      <w:lvlJc w:val="left"/>
      <w:pPr>
        <w:ind w:left="5040" w:hanging="360"/>
      </w:pPr>
      <w:rPr>
        <w:rFonts w:ascii="Symbol" w:hAnsi="Symbol" w:hint="default"/>
      </w:rPr>
    </w:lvl>
    <w:lvl w:ilvl="7" w:tplc="618823D0">
      <w:start w:val="1"/>
      <w:numFmt w:val="bullet"/>
      <w:lvlText w:val="o"/>
      <w:lvlJc w:val="left"/>
      <w:pPr>
        <w:ind w:left="5760" w:hanging="360"/>
      </w:pPr>
      <w:rPr>
        <w:rFonts w:ascii="Courier New" w:hAnsi="Courier New" w:hint="default"/>
      </w:rPr>
    </w:lvl>
    <w:lvl w:ilvl="8" w:tplc="3034C186">
      <w:start w:val="1"/>
      <w:numFmt w:val="bullet"/>
      <w:lvlText w:val=""/>
      <w:lvlJc w:val="left"/>
      <w:pPr>
        <w:ind w:left="6480" w:hanging="360"/>
      </w:pPr>
      <w:rPr>
        <w:rFonts w:ascii="Wingdings" w:hAnsi="Wingdings" w:hint="default"/>
      </w:rPr>
    </w:lvl>
  </w:abstractNum>
  <w:abstractNum w:abstractNumId="9" w15:restartNumberingAfterBreak="0">
    <w:nsid w:val="41C72B03"/>
    <w:multiLevelType w:val="hybridMultilevel"/>
    <w:tmpl w:val="94D682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ED5DC4"/>
    <w:multiLevelType w:val="multilevel"/>
    <w:tmpl w:val="D708D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B553DE2"/>
    <w:multiLevelType w:val="hybridMultilevel"/>
    <w:tmpl w:val="F71C995E"/>
    <w:lvl w:ilvl="0" w:tplc="3CCCD04A">
      <w:start w:val="1"/>
      <w:numFmt w:val="decimal"/>
      <w:lvlText w:val="%1."/>
      <w:lvlJc w:val="left"/>
      <w:pPr>
        <w:ind w:left="720" w:hanging="360"/>
      </w:pPr>
    </w:lvl>
    <w:lvl w:ilvl="1" w:tplc="53C07C00">
      <w:start w:val="1"/>
      <w:numFmt w:val="lowerLetter"/>
      <w:lvlText w:val="%2."/>
      <w:lvlJc w:val="left"/>
      <w:pPr>
        <w:ind w:left="1440" w:hanging="360"/>
      </w:pPr>
    </w:lvl>
    <w:lvl w:ilvl="2" w:tplc="A4084610">
      <w:start w:val="1"/>
      <w:numFmt w:val="lowerRoman"/>
      <w:lvlText w:val="%3."/>
      <w:lvlJc w:val="right"/>
      <w:pPr>
        <w:ind w:left="2160" w:hanging="180"/>
      </w:pPr>
    </w:lvl>
    <w:lvl w:ilvl="3" w:tplc="3956EC2A">
      <w:start w:val="1"/>
      <w:numFmt w:val="decimal"/>
      <w:lvlText w:val="%4."/>
      <w:lvlJc w:val="left"/>
      <w:pPr>
        <w:ind w:left="2880" w:hanging="360"/>
      </w:pPr>
    </w:lvl>
    <w:lvl w:ilvl="4" w:tplc="CF2447B8">
      <w:start w:val="1"/>
      <w:numFmt w:val="lowerLetter"/>
      <w:lvlText w:val="%5."/>
      <w:lvlJc w:val="left"/>
      <w:pPr>
        <w:ind w:left="3600" w:hanging="360"/>
      </w:pPr>
    </w:lvl>
    <w:lvl w:ilvl="5" w:tplc="AB74F2AE">
      <w:start w:val="1"/>
      <w:numFmt w:val="lowerRoman"/>
      <w:lvlText w:val="%6."/>
      <w:lvlJc w:val="right"/>
      <w:pPr>
        <w:ind w:left="4320" w:hanging="180"/>
      </w:pPr>
    </w:lvl>
    <w:lvl w:ilvl="6" w:tplc="9D3CB83A">
      <w:start w:val="1"/>
      <w:numFmt w:val="decimal"/>
      <w:lvlText w:val="%7."/>
      <w:lvlJc w:val="left"/>
      <w:pPr>
        <w:ind w:left="5040" w:hanging="360"/>
      </w:pPr>
    </w:lvl>
    <w:lvl w:ilvl="7" w:tplc="18DAC236">
      <w:start w:val="1"/>
      <w:numFmt w:val="lowerLetter"/>
      <w:lvlText w:val="%8."/>
      <w:lvlJc w:val="left"/>
      <w:pPr>
        <w:ind w:left="5760" w:hanging="360"/>
      </w:pPr>
    </w:lvl>
    <w:lvl w:ilvl="8" w:tplc="1D6C332E">
      <w:start w:val="1"/>
      <w:numFmt w:val="lowerRoman"/>
      <w:lvlText w:val="%9."/>
      <w:lvlJc w:val="right"/>
      <w:pPr>
        <w:ind w:left="6480" w:hanging="180"/>
      </w:pPr>
    </w:lvl>
  </w:abstractNum>
  <w:abstractNum w:abstractNumId="12" w15:restartNumberingAfterBreak="0">
    <w:nsid w:val="4DE87F42"/>
    <w:multiLevelType w:val="hybridMultilevel"/>
    <w:tmpl w:val="CC6E37AC"/>
    <w:lvl w:ilvl="0" w:tplc="DB4C9D5E">
      <w:start w:val="1"/>
      <w:numFmt w:val="bullet"/>
      <w:lvlText w:val=""/>
      <w:lvlJc w:val="left"/>
      <w:pPr>
        <w:ind w:left="50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48CD4C"/>
    <w:multiLevelType w:val="hybridMultilevel"/>
    <w:tmpl w:val="99748D7E"/>
    <w:lvl w:ilvl="0" w:tplc="882461B6">
      <w:start w:val="1"/>
      <w:numFmt w:val="bullet"/>
      <w:lvlText w:val=""/>
      <w:lvlJc w:val="left"/>
      <w:pPr>
        <w:ind w:left="720" w:hanging="360"/>
      </w:pPr>
      <w:rPr>
        <w:rFonts w:ascii="Symbol" w:hAnsi="Symbol" w:hint="default"/>
      </w:rPr>
    </w:lvl>
    <w:lvl w:ilvl="1" w:tplc="096CB518">
      <w:start w:val="1"/>
      <w:numFmt w:val="bullet"/>
      <w:lvlText w:val="o"/>
      <w:lvlJc w:val="left"/>
      <w:pPr>
        <w:ind w:left="1440" w:hanging="360"/>
      </w:pPr>
      <w:rPr>
        <w:rFonts w:ascii="Courier New" w:hAnsi="Courier New" w:hint="default"/>
      </w:rPr>
    </w:lvl>
    <w:lvl w:ilvl="2" w:tplc="F3C43F92">
      <w:start w:val="1"/>
      <w:numFmt w:val="bullet"/>
      <w:lvlText w:val=""/>
      <w:lvlJc w:val="left"/>
      <w:pPr>
        <w:ind w:left="2160" w:hanging="360"/>
      </w:pPr>
      <w:rPr>
        <w:rFonts w:ascii="Wingdings" w:hAnsi="Wingdings" w:hint="default"/>
      </w:rPr>
    </w:lvl>
    <w:lvl w:ilvl="3" w:tplc="1E54E692">
      <w:start w:val="1"/>
      <w:numFmt w:val="bullet"/>
      <w:lvlText w:val=""/>
      <w:lvlJc w:val="left"/>
      <w:pPr>
        <w:ind w:left="2880" w:hanging="360"/>
      </w:pPr>
      <w:rPr>
        <w:rFonts w:ascii="Symbol" w:hAnsi="Symbol" w:hint="default"/>
      </w:rPr>
    </w:lvl>
    <w:lvl w:ilvl="4" w:tplc="FC1C86FE">
      <w:start w:val="1"/>
      <w:numFmt w:val="bullet"/>
      <w:lvlText w:val="o"/>
      <w:lvlJc w:val="left"/>
      <w:pPr>
        <w:ind w:left="3600" w:hanging="360"/>
      </w:pPr>
      <w:rPr>
        <w:rFonts w:ascii="Courier New" w:hAnsi="Courier New" w:hint="default"/>
      </w:rPr>
    </w:lvl>
    <w:lvl w:ilvl="5" w:tplc="306C1444">
      <w:start w:val="1"/>
      <w:numFmt w:val="bullet"/>
      <w:lvlText w:val=""/>
      <w:lvlJc w:val="left"/>
      <w:pPr>
        <w:ind w:left="4320" w:hanging="360"/>
      </w:pPr>
      <w:rPr>
        <w:rFonts w:ascii="Wingdings" w:hAnsi="Wingdings" w:hint="default"/>
      </w:rPr>
    </w:lvl>
    <w:lvl w:ilvl="6" w:tplc="CD1C207A">
      <w:start w:val="1"/>
      <w:numFmt w:val="bullet"/>
      <w:lvlText w:val=""/>
      <w:lvlJc w:val="left"/>
      <w:pPr>
        <w:ind w:left="5040" w:hanging="360"/>
      </w:pPr>
      <w:rPr>
        <w:rFonts w:ascii="Symbol" w:hAnsi="Symbol" w:hint="default"/>
      </w:rPr>
    </w:lvl>
    <w:lvl w:ilvl="7" w:tplc="38F09F50">
      <w:start w:val="1"/>
      <w:numFmt w:val="bullet"/>
      <w:lvlText w:val="o"/>
      <w:lvlJc w:val="left"/>
      <w:pPr>
        <w:ind w:left="5760" w:hanging="360"/>
      </w:pPr>
      <w:rPr>
        <w:rFonts w:ascii="Courier New" w:hAnsi="Courier New" w:hint="default"/>
      </w:rPr>
    </w:lvl>
    <w:lvl w:ilvl="8" w:tplc="2FA6486C">
      <w:start w:val="1"/>
      <w:numFmt w:val="bullet"/>
      <w:lvlText w:val=""/>
      <w:lvlJc w:val="left"/>
      <w:pPr>
        <w:ind w:left="6480" w:hanging="360"/>
      </w:pPr>
      <w:rPr>
        <w:rFonts w:ascii="Wingdings" w:hAnsi="Wingdings" w:hint="default"/>
      </w:rPr>
    </w:lvl>
  </w:abstractNum>
  <w:abstractNum w:abstractNumId="14" w15:restartNumberingAfterBreak="0">
    <w:nsid w:val="53C16A89"/>
    <w:multiLevelType w:val="multilevel"/>
    <w:tmpl w:val="505C740C"/>
    <w:lvl w:ilvl="0">
      <w:start w:val="1"/>
      <w:numFmt w:val="decimal"/>
      <w:lvlText w:val="%1."/>
      <w:lvlJc w:val="left"/>
      <w:pPr>
        <w:ind w:left="360" w:hanging="360"/>
      </w:pPr>
    </w:lvl>
    <w:lvl w:ilvl="1">
      <w:start w:val="1"/>
      <w:numFmt w:val="decimal"/>
      <w:lvlText w:val="%1.%2."/>
      <w:lvlJc w:val="left"/>
      <w:pPr>
        <w:ind w:left="880" w:hanging="360"/>
      </w:pPr>
    </w:lvl>
    <w:lvl w:ilvl="2">
      <w:start w:val="1"/>
      <w:numFmt w:val="decimal"/>
      <w:lvlText w:val="%1.%2.%3."/>
      <w:lvlJc w:val="left"/>
      <w:pPr>
        <w:ind w:left="1320" w:hanging="180"/>
      </w:pPr>
    </w:lvl>
    <w:lvl w:ilvl="3">
      <w:start w:val="1"/>
      <w:numFmt w:val="decimal"/>
      <w:lvlText w:val="%1.%2.%3.%4."/>
      <w:lvlJc w:val="left"/>
      <w:pPr>
        <w:ind w:left="1760" w:hanging="360"/>
      </w:pPr>
      <w:rPr>
        <w:rFonts w:hint="default"/>
      </w:rPr>
    </w:lvl>
    <w:lvl w:ilvl="4">
      <w:start w:val="1"/>
      <w:numFmt w:val="decimal"/>
      <w:lvlText w:val="%1.%2.%3.%4.%5."/>
      <w:lvlJc w:val="left"/>
      <w:pPr>
        <w:ind w:left="2200" w:hanging="360"/>
      </w:pPr>
      <w:rPr>
        <w:rFonts w:hint="default"/>
      </w:rPr>
    </w:lvl>
    <w:lvl w:ilvl="5">
      <w:start w:val="1"/>
      <w:numFmt w:val="decimal"/>
      <w:lvlText w:val="%1.%2.%3.%4.%5.%6."/>
      <w:lvlJc w:val="left"/>
      <w:pPr>
        <w:ind w:left="2640" w:hanging="180"/>
      </w:pPr>
    </w:lvl>
    <w:lvl w:ilvl="6">
      <w:start w:val="1"/>
      <w:numFmt w:val="decimal"/>
      <w:lvlText w:val="%1.%2.%3.%4.%5.%6.%7."/>
      <w:lvlJc w:val="left"/>
      <w:pPr>
        <w:ind w:left="3080" w:hanging="360"/>
      </w:pPr>
    </w:lvl>
    <w:lvl w:ilvl="7">
      <w:start w:val="1"/>
      <w:numFmt w:val="decimal"/>
      <w:lvlText w:val="%1.%2.%3.%4.%5.%6.%7.%8."/>
      <w:lvlJc w:val="left"/>
      <w:pPr>
        <w:ind w:left="3520" w:hanging="360"/>
      </w:pPr>
    </w:lvl>
    <w:lvl w:ilvl="8">
      <w:start w:val="1"/>
      <w:numFmt w:val="decimal"/>
      <w:lvlText w:val="%1.%2.%3.%4.%5.%6.%7.%8.%9."/>
      <w:lvlJc w:val="left"/>
      <w:pPr>
        <w:ind w:left="3960" w:hanging="180"/>
      </w:pPr>
    </w:lvl>
  </w:abstractNum>
  <w:abstractNum w:abstractNumId="15" w15:restartNumberingAfterBreak="0">
    <w:nsid w:val="5A17A58E"/>
    <w:multiLevelType w:val="hybridMultilevel"/>
    <w:tmpl w:val="B3A45260"/>
    <w:lvl w:ilvl="0" w:tplc="C0D8B4B0">
      <w:start w:val="1"/>
      <w:numFmt w:val="bullet"/>
      <w:lvlText w:val=""/>
      <w:lvlJc w:val="left"/>
      <w:pPr>
        <w:ind w:left="720" w:hanging="360"/>
      </w:pPr>
      <w:rPr>
        <w:rFonts w:ascii="Symbol" w:hAnsi="Symbol" w:hint="default"/>
      </w:rPr>
    </w:lvl>
    <w:lvl w:ilvl="1" w:tplc="594E9F1E">
      <w:start w:val="1"/>
      <w:numFmt w:val="bullet"/>
      <w:lvlText w:val="o"/>
      <w:lvlJc w:val="left"/>
      <w:pPr>
        <w:ind w:left="1440" w:hanging="360"/>
      </w:pPr>
      <w:rPr>
        <w:rFonts w:ascii="Courier New" w:hAnsi="Courier New" w:hint="default"/>
      </w:rPr>
    </w:lvl>
    <w:lvl w:ilvl="2" w:tplc="C1882662">
      <w:start w:val="1"/>
      <w:numFmt w:val="bullet"/>
      <w:lvlText w:val=""/>
      <w:lvlJc w:val="left"/>
      <w:pPr>
        <w:ind w:left="2160" w:hanging="360"/>
      </w:pPr>
      <w:rPr>
        <w:rFonts w:ascii="Wingdings" w:hAnsi="Wingdings" w:hint="default"/>
      </w:rPr>
    </w:lvl>
    <w:lvl w:ilvl="3" w:tplc="08B8F194">
      <w:start w:val="1"/>
      <w:numFmt w:val="bullet"/>
      <w:lvlText w:val=""/>
      <w:lvlJc w:val="left"/>
      <w:pPr>
        <w:ind w:left="2880" w:hanging="360"/>
      </w:pPr>
      <w:rPr>
        <w:rFonts w:ascii="Symbol" w:hAnsi="Symbol" w:hint="default"/>
      </w:rPr>
    </w:lvl>
    <w:lvl w:ilvl="4" w:tplc="7754753A">
      <w:start w:val="1"/>
      <w:numFmt w:val="bullet"/>
      <w:lvlText w:val="o"/>
      <w:lvlJc w:val="left"/>
      <w:pPr>
        <w:ind w:left="3600" w:hanging="360"/>
      </w:pPr>
      <w:rPr>
        <w:rFonts w:ascii="Courier New" w:hAnsi="Courier New" w:hint="default"/>
      </w:rPr>
    </w:lvl>
    <w:lvl w:ilvl="5" w:tplc="9B5CAE30">
      <w:start w:val="1"/>
      <w:numFmt w:val="bullet"/>
      <w:lvlText w:val=""/>
      <w:lvlJc w:val="left"/>
      <w:pPr>
        <w:ind w:left="4320" w:hanging="360"/>
      </w:pPr>
      <w:rPr>
        <w:rFonts w:ascii="Wingdings" w:hAnsi="Wingdings" w:hint="default"/>
      </w:rPr>
    </w:lvl>
    <w:lvl w:ilvl="6" w:tplc="DFDA5BDA">
      <w:start w:val="1"/>
      <w:numFmt w:val="bullet"/>
      <w:lvlText w:val=""/>
      <w:lvlJc w:val="left"/>
      <w:pPr>
        <w:ind w:left="5040" w:hanging="360"/>
      </w:pPr>
      <w:rPr>
        <w:rFonts w:ascii="Symbol" w:hAnsi="Symbol" w:hint="default"/>
      </w:rPr>
    </w:lvl>
    <w:lvl w:ilvl="7" w:tplc="1A8010B4">
      <w:start w:val="1"/>
      <w:numFmt w:val="bullet"/>
      <w:lvlText w:val="o"/>
      <w:lvlJc w:val="left"/>
      <w:pPr>
        <w:ind w:left="5760" w:hanging="360"/>
      </w:pPr>
      <w:rPr>
        <w:rFonts w:ascii="Courier New" w:hAnsi="Courier New" w:hint="default"/>
      </w:rPr>
    </w:lvl>
    <w:lvl w:ilvl="8" w:tplc="4A9A6B08">
      <w:start w:val="1"/>
      <w:numFmt w:val="bullet"/>
      <w:lvlText w:val=""/>
      <w:lvlJc w:val="left"/>
      <w:pPr>
        <w:ind w:left="6480" w:hanging="360"/>
      </w:pPr>
      <w:rPr>
        <w:rFonts w:ascii="Wingdings" w:hAnsi="Wingdings" w:hint="default"/>
      </w:rPr>
    </w:lvl>
  </w:abstractNum>
  <w:abstractNum w:abstractNumId="16" w15:restartNumberingAfterBreak="0">
    <w:nsid w:val="5CCA9379"/>
    <w:multiLevelType w:val="hybridMultilevel"/>
    <w:tmpl w:val="CDEC7EDC"/>
    <w:lvl w:ilvl="0" w:tplc="48E019DA">
      <w:start w:val="1"/>
      <w:numFmt w:val="bullet"/>
      <w:lvlText w:val=""/>
      <w:lvlJc w:val="left"/>
      <w:pPr>
        <w:ind w:left="720" w:hanging="360"/>
      </w:pPr>
      <w:rPr>
        <w:rFonts w:ascii="Symbol" w:hAnsi="Symbol" w:hint="default"/>
      </w:rPr>
    </w:lvl>
    <w:lvl w:ilvl="1" w:tplc="42F8876A">
      <w:start w:val="1"/>
      <w:numFmt w:val="bullet"/>
      <w:lvlText w:val="o"/>
      <w:lvlJc w:val="left"/>
      <w:pPr>
        <w:ind w:left="1440" w:hanging="360"/>
      </w:pPr>
      <w:rPr>
        <w:rFonts w:ascii="Courier New" w:hAnsi="Courier New" w:hint="default"/>
      </w:rPr>
    </w:lvl>
    <w:lvl w:ilvl="2" w:tplc="612E77CA">
      <w:start w:val="1"/>
      <w:numFmt w:val="bullet"/>
      <w:lvlText w:val=""/>
      <w:lvlJc w:val="left"/>
      <w:pPr>
        <w:ind w:left="2160" w:hanging="360"/>
      </w:pPr>
      <w:rPr>
        <w:rFonts w:ascii="Wingdings" w:hAnsi="Wingdings" w:hint="default"/>
      </w:rPr>
    </w:lvl>
    <w:lvl w:ilvl="3" w:tplc="127EF1FA">
      <w:start w:val="1"/>
      <w:numFmt w:val="bullet"/>
      <w:lvlText w:val=""/>
      <w:lvlJc w:val="left"/>
      <w:pPr>
        <w:ind w:left="2880" w:hanging="360"/>
      </w:pPr>
      <w:rPr>
        <w:rFonts w:ascii="Symbol" w:hAnsi="Symbol" w:hint="default"/>
      </w:rPr>
    </w:lvl>
    <w:lvl w:ilvl="4" w:tplc="A47A78E6">
      <w:start w:val="1"/>
      <w:numFmt w:val="bullet"/>
      <w:lvlText w:val="o"/>
      <w:lvlJc w:val="left"/>
      <w:pPr>
        <w:ind w:left="3600" w:hanging="360"/>
      </w:pPr>
      <w:rPr>
        <w:rFonts w:ascii="Courier New" w:hAnsi="Courier New" w:hint="default"/>
      </w:rPr>
    </w:lvl>
    <w:lvl w:ilvl="5" w:tplc="85848C18">
      <w:start w:val="1"/>
      <w:numFmt w:val="bullet"/>
      <w:lvlText w:val=""/>
      <w:lvlJc w:val="left"/>
      <w:pPr>
        <w:ind w:left="4320" w:hanging="360"/>
      </w:pPr>
      <w:rPr>
        <w:rFonts w:ascii="Wingdings" w:hAnsi="Wingdings" w:hint="default"/>
      </w:rPr>
    </w:lvl>
    <w:lvl w:ilvl="6" w:tplc="FD9623A6">
      <w:start w:val="1"/>
      <w:numFmt w:val="bullet"/>
      <w:lvlText w:val=""/>
      <w:lvlJc w:val="left"/>
      <w:pPr>
        <w:ind w:left="5040" w:hanging="360"/>
      </w:pPr>
      <w:rPr>
        <w:rFonts w:ascii="Symbol" w:hAnsi="Symbol" w:hint="default"/>
      </w:rPr>
    </w:lvl>
    <w:lvl w:ilvl="7" w:tplc="DBD04EB2">
      <w:start w:val="1"/>
      <w:numFmt w:val="bullet"/>
      <w:lvlText w:val="o"/>
      <w:lvlJc w:val="left"/>
      <w:pPr>
        <w:ind w:left="5760" w:hanging="360"/>
      </w:pPr>
      <w:rPr>
        <w:rFonts w:ascii="Courier New" w:hAnsi="Courier New" w:hint="default"/>
      </w:rPr>
    </w:lvl>
    <w:lvl w:ilvl="8" w:tplc="9996B730">
      <w:start w:val="1"/>
      <w:numFmt w:val="bullet"/>
      <w:lvlText w:val=""/>
      <w:lvlJc w:val="left"/>
      <w:pPr>
        <w:ind w:left="6480" w:hanging="360"/>
      </w:pPr>
      <w:rPr>
        <w:rFonts w:ascii="Wingdings" w:hAnsi="Wingdings" w:hint="default"/>
      </w:rPr>
    </w:lvl>
  </w:abstractNum>
  <w:abstractNum w:abstractNumId="17" w15:restartNumberingAfterBreak="0">
    <w:nsid w:val="6029695D"/>
    <w:multiLevelType w:val="hybridMultilevel"/>
    <w:tmpl w:val="3FEA64FC"/>
    <w:lvl w:ilvl="0" w:tplc="9FE83344">
      <w:start w:val="1"/>
      <w:numFmt w:val="bullet"/>
      <w:lvlText w:val=""/>
      <w:lvlJc w:val="left"/>
      <w:pPr>
        <w:ind w:left="720" w:hanging="360"/>
      </w:pPr>
      <w:rPr>
        <w:rFonts w:ascii="Symbol" w:hAnsi="Symbol" w:hint="default"/>
      </w:rPr>
    </w:lvl>
    <w:lvl w:ilvl="1" w:tplc="372ACC76">
      <w:start w:val="1"/>
      <w:numFmt w:val="bullet"/>
      <w:lvlText w:val="o"/>
      <w:lvlJc w:val="left"/>
      <w:pPr>
        <w:ind w:left="1440" w:hanging="360"/>
      </w:pPr>
      <w:rPr>
        <w:rFonts w:ascii="Courier New" w:hAnsi="Courier New" w:hint="default"/>
      </w:rPr>
    </w:lvl>
    <w:lvl w:ilvl="2" w:tplc="7158B2BC">
      <w:start w:val="1"/>
      <w:numFmt w:val="bullet"/>
      <w:lvlText w:val=""/>
      <w:lvlJc w:val="left"/>
      <w:pPr>
        <w:ind w:left="2160" w:hanging="360"/>
      </w:pPr>
      <w:rPr>
        <w:rFonts w:ascii="Wingdings" w:hAnsi="Wingdings" w:hint="default"/>
      </w:rPr>
    </w:lvl>
    <w:lvl w:ilvl="3" w:tplc="565A38C8">
      <w:start w:val="1"/>
      <w:numFmt w:val="bullet"/>
      <w:lvlText w:val=""/>
      <w:lvlJc w:val="left"/>
      <w:pPr>
        <w:ind w:left="2880" w:hanging="360"/>
      </w:pPr>
      <w:rPr>
        <w:rFonts w:ascii="Symbol" w:hAnsi="Symbol" w:hint="default"/>
      </w:rPr>
    </w:lvl>
    <w:lvl w:ilvl="4" w:tplc="D14E45BE">
      <w:start w:val="1"/>
      <w:numFmt w:val="bullet"/>
      <w:lvlText w:val="o"/>
      <w:lvlJc w:val="left"/>
      <w:pPr>
        <w:ind w:left="3600" w:hanging="360"/>
      </w:pPr>
      <w:rPr>
        <w:rFonts w:ascii="Courier New" w:hAnsi="Courier New" w:hint="default"/>
      </w:rPr>
    </w:lvl>
    <w:lvl w:ilvl="5" w:tplc="EDB4A2A2">
      <w:start w:val="1"/>
      <w:numFmt w:val="bullet"/>
      <w:lvlText w:val=""/>
      <w:lvlJc w:val="left"/>
      <w:pPr>
        <w:ind w:left="4320" w:hanging="360"/>
      </w:pPr>
      <w:rPr>
        <w:rFonts w:ascii="Wingdings" w:hAnsi="Wingdings" w:hint="default"/>
      </w:rPr>
    </w:lvl>
    <w:lvl w:ilvl="6" w:tplc="9A56534E">
      <w:start w:val="1"/>
      <w:numFmt w:val="bullet"/>
      <w:lvlText w:val=""/>
      <w:lvlJc w:val="left"/>
      <w:pPr>
        <w:ind w:left="5040" w:hanging="360"/>
      </w:pPr>
      <w:rPr>
        <w:rFonts w:ascii="Symbol" w:hAnsi="Symbol" w:hint="default"/>
      </w:rPr>
    </w:lvl>
    <w:lvl w:ilvl="7" w:tplc="499C7B00">
      <w:start w:val="1"/>
      <w:numFmt w:val="bullet"/>
      <w:lvlText w:val="o"/>
      <w:lvlJc w:val="left"/>
      <w:pPr>
        <w:ind w:left="5760" w:hanging="360"/>
      </w:pPr>
      <w:rPr>
        <w:rFonts w:ascii="Courier New" w:hAnsi="Courier New" w:hint="default"/>
      </w:rPr>
    </w:lvl>
    <w:lvl w:ilvl="8" w:tplc="39DAB6DA">
      <w:start w:val="1"/>
      <w:numFmt w:val="bullet"/>
      <w:lvlText w:val=""/>
      <w:lvlJc w:val="left"/>
      <w:pPr>
        <w:ind w:left="6480" w:hanging="360"/>
      </w:pPr>
      <w:rPr>
        <w:rFonts w:ascii="Wingdings" w:hAnsi="Wingdings" w:hint="default"/>
      </w:rPr>
    </w:lvl>
  </w:abstractNum>
  <w:abstractNum w:abstractNumId="18" w15:restartNumberingAfterBreak="0">
    <w:nsid w:val="614E3FA6"/>
    <w:multiLevelType w:val="hybridMultilevel"/>
    <w:tmpl w:val="ED825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4E5B47"/>
    <w:multiLevelType w:val="hybridMultilevel"/>
    <w:tmpl w:val="DB88A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17877199">
    <w:abstractNumId w:val="4"/>
  </w:num>
  <w:num w:numId="2" w16cid:durableId="1997803097">
    <w:abstractNumId w:val="17"/>
  </w:num>
  <w:num w:numId="3" w16cid:durableId="842933463">
    <w:abstractNumId w:val="13"/>
  </w:num>
  <w:num w:numId="4" w16cid:durableId="236790927">
    <w:abstractNumId w:val="8"/>
  </w:num>
  <w:num w:numId="5" w16cid:durableId="2064136373">
    <w:abstractNumId w:val="16"/>
  </w:num>
  <w:num w:numId="6" w16cid:durableId="1481078224">
    <w:abstractNumId w:val="6"/>
  </w:num>
  <w:num w:numId="7" w16cid:durableId="969363931">
    <w:abstractNumId w:val="15"/>
  </w:num>
  <w:num w:numId="8" w16cid:durableId="1066682002">
    <w:abstractNumId w:val="11"/>
  </w:num>
  <w:num w:numId="9" w16cid:durableId="1995715890">
    <w:abstractNumId w:val="3"/>
  </w:num>
  <w:num w:numId="10" w16cid:durableId="417673908">
    <w:abstractNumId w:val="0"/>
  </w:num>
  <w:num w:numId="11" w16cid:durableId="26951067">
    <w:abstractNumId w:val="5"/>
  </w:num>
  <w:num w:numId="12" w16cid:durableId="861892450">
    <w:abstractNumId w:val="9"/>
  </w:num>
  <w:num w:numId="13" w16cid:durableId="553932410">
    <w:abstractNumId w:val="18"/>
  </w:num>
  <w:num w:numId="14" w16cid:durableId="1496339867">
    <w:abstractNumId w:val="2"/>
  </w:num>
  <w:num w:numId="15" w16cid:durableId="878082752">
    <w:abstractNumId w:val="1"/>
  </w:num>
  <w:num w:numId="16" w16cid:durableId="156960648">
    <w:abstractNumId w:val="10"/>
  </w:num>
  <w:num w:numId="17" w16cid:durableId="225410641">
    <w:abstractNumId w:val="14"/>
  </w:num>
  <w:num w:numId="18" w16cid:durableId="553279540">
    <w:abstractNumId w:val="12"/>
  </w:num>
  <w:num w:numId="19" w16cid:durableId="1719082629">
    <w:abstractNumId w:val="19"/>
  </w:num>
  <w:num w:numId="20" w16cid:durableId="77309089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77114EB0"/>
    <w:rsid w:val="0000136A"/>
    <w:rsid w:val="00004F2C"/>
    <w:rsid w:val="00014D4C"/>
    <w:rsid w:val="00035427"/>
    <w:rsid w:val="000370D7"/>
    <w:rsid w:val="000639F2"/>
    <w:rsid w:val="00074A77"/>
    <w:rsid w:val="00076334"/>
    <w:rsid w:val="00076905"/>
    <w:rsid w:val="000B5C6A"/>
    <w:rsid w:val="000C1446"/>
    <w:rsid w:val="000E1FD6"/>
    <w:rsid w:val="000E51C6"/>
    <w:rsid w:val="00105A91"/>
    <w:rsid w:val="00155BB8"/>
    <w:rsid w:val="00163D8F"/>
    <w:rsid w:val="001A3496"/>
    <w:rsid w:val="001A4463"/>
    <w:rsid w:val="001B0BA8"/>
    <w:rsid w:val="001C1F70"/>
    <w:rsid w:val="001E5B2E"/>
    <w:rsid w:val="00224295"/>
    <w:rsid w:val="0023426C"/>
    <w:rsid w:val="0024256D"/>
    <w:rsid w:val="002504D2"/>
    <w:rsid w:val="00260341"/>
    <w:rsid w:val="002C3B8C"/>
    <w:rsid w:val="002C6B51"/>
    <w:rsid w:val="002E71DA"/>
    <w:rsid w:val="0030425C"/>
    <w:rsid w:val="0031229B"/>
    <w:rsid w:val="00327018"/>
    <w:rsid w:val="00335824"/>
    <w:rsid w:val="00340190"/>
    <w:rsid w:val="00345DFE"/>
    <w:rsid w:val="00356272"/>
    <w:rsid w:val="00380B80"/>
    <w:rsid w:val="003839BF"/>
    <w:rsid w:val="003B177C"/>
    <w:rsid w:val="003B35B5"/>
    <w:rsid w:val="003B37BA"/>
    <w:rsid w:val="003B58A7"/>
    <w:rsid w:val="003C19BD"/>
    <w:rsid w:val="003D344F"/>
    <w:rsid w:val="003D3CCE"/>
    <w:rsid w:val="003E79C2"/>
    <w:rsid w:val="00400755"/>
    <w:rsid w:val="0040755B"/>
    <w:rsid w:val="00413579"/>
    <w:rsid w:val="004274B6"/>
    <w:rsid w:val="0046784E"/>
    <w:rsid w:val="0047044B"/>
    <w:rsid w:val="0047321C"/>
    <w:rsid w:val="00476812"/>
    <w:rsid w:val="004A55B1"/>
    <w:rsid w:val="004A6569"/>
    <w:rsid w:val="004B0E06"/>
    <w:rsid w:val="004F301F"/>
    <w:rsid w:val="004F5EE2"/>
    <w:rsid w:val="005041FA"/>
    <w:rsid w:val="00520F44"/>
    <w:rsid w:val="00522F62"/>
    <w:rsid w:val="0053161F"/>
    <w:rsid w:val="00547491"/>
    <w:rsid w:val="00557E91"/>
    <w:rsid w:val="005721EB"/>
    <w:rsid w:val="00586002"/>
    <w:rsid w:val="005869B8"/>
    <w:rsid w:val="005870D1"/>
    <w:rsid w:val="00593A5B"/>
    <w:rsid w:val="00594ADB"/>
    <w:rsid w:val="005C5845"/>
    <w:rsid w:val="005C5CCC"/>
    <w:rsid w:val="005F350C"/>
    <w:rsid w:val="006170DC"/>
    <w:rsid w:val="00620D9C"/>
    <w:rsid w:val="00620F3C"/>
    <w:rsid w:val="00641BCB"/>
    <w:rsid w:val="00642908"/>
    <w:rsid w:val="00680B99"/>
    <w:rsid w:val="00681F35"/>
    <w:rsid w:val="0068521A"/>
    <w:rsid w:val="006B4755"/>
    <w:rsid w:val="006D4971"/>
    <w:rsid w:val="006D6F1D"/>
    <w:rsid w:val="006E0C81"/>
    <w:rsid w:val="007256A8"/>
    <w:rsid w:val="0075062C"/>
    <w:rsid w:val="00757019"/>
    <w:rsid w:val="00770B6E"/>
    <w:rsid w:val="0079775D"/>
    <w:rsid w:val="007C207F"/>
    <w:rsid w:val="007D1815"/>
    <w:rsid w:val="007D1E23"/>
    <w:rsid w:val="007E095B"/>
    <w:rsid w:val="007E590E"/>
    <w:rsid w:val="008074C6"/>
    <w:rsid w:val="008164E1"/>
    <w:rsid w:val="0084354C"/>
    <w:rsid w:val="00896F47"/>
    <w:rsid w:val="008A18BE"/>
    <w:rsid w:val="008A208B"/>
    <w:rsid w:val="008D7C83"/>
    <w:rsid w:val="008F19FF"/>
    <w:rsid w:val="009203FB"/>
    <w:rsid w:val="009363ED"/>
    <w:rsid w:val="00951925"/>
    <w:rsid w:val="00987710"/>
    <w:rsid w:val="009964C1"/>
    <w:rsid w:val="009A349C"/>
    <w:rsid w:val="009B2EDA"/>
    <w:rsid w:val="009C344E"/>
    <w:rsid w:val="009C7CC7"/>
    <w:rsid w:val="009D4471"/>
    <w:rsid w:val="009D4C55"/>
    <w:rsid w:val="009E21C1"/>
    <w:rsid w:val="009E3F5B"/>
    <w:rsid w:val="00A00C3D"/>
    <w:rsid w:val="00A3615E"/>
    <w:rsid w:val="00A365FA"/>
    <w:rsid w:val="00A6279C"/>
    <w:rsid w:val="00A83592"/>
    <w:rsid w:val="00A932EB"/>
    <w:rsid w:val="00AA35ED"/>
    <w:rsid w:val="00AD2B4C"/>
    <w:rsid w:val="00AF0F1F"/>
    <w:rsid w:val="00AF3A9C"/>
    <w:rsid w:val="00AF6D05"/>
    <w:rsid w:val="00B305E3"/>
    <w:rsid w:val="00B30FC8"/>
    <w:rsid w:val="00B31FF0"/>
    <w:rsid w:val="00B53F69"/>
    <w:rsid w:val="00B87EB2"/>
    <w:rsid w:val="00BB05DB"/>
    <w:rsid w:val="00BB22B3"/>
    <w:rsid w:val="00BB6A69"/>
    <w:rsid w:val="00BC159E"/>
    <w:rsid w:val="00BD2A2A"/>
    <w:rsid w:val="00C225F6"/>
    <w:rsid w:val="00C3192C"/>
    <w:rsid w:val="00C47BCF"/>
    <w:rsid w:val="00C47C84"/>
    <w:rsid w:val="00C50D9E"/>
    <w:rsid w:val="00C53A8B"/>
    <w:rsid w:val="00C831DE"/>
    <w:rsid w:val="00CB1E05"/>
    <w:rsid w:val="00CD5EEB"/>
    <w:rsid w:val="00CF6F15"/>
    <w:rsid w:val="00D027C8"/>
    <w:rsid w:val="00D07C5C"/>
    <w:rsid w:val="00D42FC4"/>
    <w:rsid w:val="00D578A1"/>
    <w:rsid w:val="00D74359"/>
    <w:rsid w:val="00D84D2D"/>
    <w:rsid w:val="00DA0B68"/>
    <w:rsid w:val="00DA703D"/>
    <w:rsid w:val="00DC1997"/>
    <w:rsid w:val="00DC7173"/>
    <w:rsid w:val="00DD4A6A"/>
    <w:rsid w:val="00DE6055"/>
    <w:rsid w:val="00E24DB3"/>
    <w:rsid w:val="00E77998"/>
    <w:rsid w:val="00EA40D8"/>
    <w:rsid w:val="00EB029C"/>
    <w:rsid w:val="00EB1361"/>
    <w:rsid w:val="00EC7897"/>
    <w:rsid w:val="00EF5B76"/>
    <w:rsid w:val="00F17B93"/>
    <w:rsid w:val="00F2151F"/>
    <w:rsid w:val="00F25ACE"/>
    <w:rsid w:val="00F34DF9"/>
    <w:rsid w:val="00F40139"/>
    <w:rsid w:val="00F548AA"/>
    <w:rsid w:val="00FA4AE7"/>
    <w:rsid w:val="00FA6701"/>
    <w:rsid w:val="00FA6946"/>
    <w:rsid w:val="00FC754A"/>
    <w:rsid w:val="00FE445A"/>
    <w:rsid w:val="00FE54FC"/>
    <w:rsid w:val="00FF5251"/>
    <w:rsid w:val="00FF553A"/>
    <w:rsid w:val="00FF71F8"/>
    <w:rsid w:val="0814E6A5"/>
    <w:rsid w:val="0C330CB2"/>
    <w:rsid w:val="12F6B173"/>
    <w:rsid w:val="1AC6B22D"/>
    <w:rsid w:val="1E0E91A7"/>
    <w:rsid w:val="2F3F1B98"/>
    <w:rsid w:val="31FC4445"/>
    <w:rsid w:val="34407F18"/>
    <w:rsid w:val="493A167C"/>
    <w:rsid w:val="54902B43"/>
    <w:rsid w:val="5F805B30"/>
    <w:rsid w:val="637B00ED"/>
    <w:rsid w:val="64F385C4"/>
    <w:rsid w:val="6A3C1137"/>
    <w:rsid w:val="6F3EB7CD"/>
    <w:rsid w:val="6FB3A09B"/>
    <w:rsid w:val="7486C138"/>
    <w:rsid w:val="77114EB0"/>
    <w:rsid w:val="7800C0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CA63A3"/>
  <w15:docId w15:val="{D14021DE-76FB-3A48-8001-A6B891867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link w:val="Heading2Char"/>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pPr>
      <w:ind w:left="720"/>
      <w:contextualSpacing/>
    </w:pPr>
  </w:style>
  <w:style w:type="character" w:styleId="FootnoteReference">
    <w:name w:val="footnote reference"/>
    <w:basedOn w:val="DefaultParagraphFont"/>
    <w:uiPriority w:val="99"/>
    <w:semiHidden/>
    <w:unhideWhenUsed/>
    <w:rPr>
      <w:vertAlign w:val="superscript"/>
    </w:rPr>
  </w:style>
  <w:style w:type="character" w:styleId="Hyperlink">
    <w:name w:val="Hyperlink"/>
    <w:basedOn w:val="DefaultParagraphFont"/>
    <w:uiPriority w:val="99"/>
    <w:unhideWhenUsed/>
    <w:rPr>
      <w:color w:val="0000FF" w:themeColor="hyperlink"/>
      <w:u w:val="single"/>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line="240" w:lineRule="auto"/>
    </w:pPr>
    <w:rPr>
      <w:sz w:val="20"/>
      <w:szCs w:val="20"/>
    </w:rPr>
  </w:style>
  <w:style w:type="character" w:styleId="EndnoteReference">
    <w:name w:val="endnote reference"/>
    <w:basedOn w:val="DefaultParagraphFont"/>
    <w:uiPriority w:val="99"/>
    <w:semiHidden/>
    <w:unhideWhenUsed/>
    <w:rPr>
      <w:vertAlign w:val="superscript"/>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E445A"/>
    <w:pPr>
      <w:spacing w:line="240" w:lineRule="auto"/>
    </w:pPr>
  </w:style>
  <w:style w:type="paragraph" w:styleId="CommentSubject">
    <w:name w:val="annotation subject"/>
    <w:basedOn w:val="CommentText"/>
    <w:next w:val="CommentText"/>
    <w:link w:val="CommentSubjectChar"/>
    <w:uiPriority w:val="99"/>
    <w:semiHidden/>
    <w:unhideWhenUsed/>
    <w:rsid w:val="00380B80"/>
    <w:rPr>
      <w:b/>
      <w:bCs/>
    </w:rPr>
  </w:style>
  <w:style w:type="character" w:customStyle="1" w:styleId="CommentSubjectChar">
    <w:name w:val="Comment Subject Char"/>
    <w:basedOn w:val="CommentTextChar"/>
    <w:link w:val="CommentSubject"/>
    <w:uiPriority w:val="99"/>
    <w:semiHidden/>
    <w:rsid w:val="00380B80"/>
    <w:rPr>
      <w:b/>
      <w:bCs/>
      <w:sz w:val="20"/>
      <w:szCs w:val="20"/>
    </w:rPr>
  </w:style>
  <w:style w:type="character" w:styleId="FollowedHyperlink">
    <w:name w:val="FollowedHyperlink"/>
    <w:basedOn w:val="DefaultParagraphFont"/>
    <w:uiPriority w:val="99"/>
    <w:semiHidden/>
    <w:unhideWhenUsed/>
    <w:rsid w:val="00A365FA"/>
    <w:rPr>
      <w:color w:val="800080" w:themeColor="followedHyperlink"/>
      <w:u w:val="single"/>
    </w:rPr>
  </w:style>
  <w:style w:type="character" w:styleId="UnresolvedMention">
    <w:name w:val="Unresolved Mention"/>
    <w:basedOn w:val="DefaultParagraphFont"/>
    <w:uiPriority w:val="99"/>
    <w:semiHidden/>
    <w:unhideWhenUsed/>
    <w:rsid w:val="00A365FA"/>
    <w:rPr>
      <w:color w:val="605E5C"/>
      <w:shd w:val="clear" w:color="auto" w:fill="E1DFDD"/>
    </w:rPr>
  </w:style>
  <w:style w:type="paragraph" w:styleId="TOCHeading">
    <w:name w:val="TOC Heading"/>
    <w:basedOn w:val="Heading1"/>
    <w:next w:val="Normal"/>
    <w:uiPriority w:val="39"/>
    <w:unhideWhenUsed/>
    <w:qFormat/>
    <w:rsid w:val="00642908"/>
    <w:pPr>
      <w:spacing w:before="240" w:after="0" w:line="259" w:lineRule="auto"/>
      <w:outlineLvl w:val="9"/>
    </w:pPr>
    <w:rPr>
      <w:rFonts w:asciiTheme="majorHAnsi" w:eastAsiaTheme="majorEastAsia" w:hAnsiTheme="majorHAnsi" w:cstheme="majorBidi"/>
      <w:color w:val="365F91" w:themeColor="accent1" w:themeShade="BF"/>
      <w:sz w:val="32"/>
      <w:szCs w:val="32"/>
      <w:lang w:val="en-US"/>
    </w:rPr>
  </w:style>
  <w:style w:type="paragraph" w:styleId="TOC1">
    <w:name w:val="toc 1"/>
    <w:basedOn w:val="Normal"/>
    <w:next w:val="Normal"/>
    <w:autoRedefine/>
    <w:uiPriority w:val="39"/>
    <w:unhideWhenUsed/>
    <w:rsid w:val="00642908"/>
    <w:pPr>
      <w:spacing w:after="100" w:line="259" w:lineRule="auto"/>
    </w:pPr>
    <w:rPr>
      <w:rFonts w:asciiTheme="minorHAnsi" w:eastAsiaTheme="minorHAnsi" w:hAnsiTheme="minorHAnsi" w:cstheme="minorBidi"/>
      <w:lang w:val="en-US"/>
    </w:rPr>
  </w:style>
  <w:style w:type="paragraph" w:styleId="TOC2">
    <w:name w:val="toc 2"/>
    <w:basedOn w:val="Normal"/>
    <w:next w:val="Normal"/>
    <w:autoRedefine/>
    <w:uiPriority w:val="39"/>
    <w:unhideWhenUsed/>
    <w:rsid w:val="00642908"/>
    <w:pPr>
      <w:spacing w:after="100" w:line="259" w:lineRule="auto"/>
      <w:ind w:left="220"/>
    </w:pPr>
    <w:rPr>
      <w:rFonts w:asciiTheme="minorHAnsi" w:eastAsiaTheme="minorHAnsi" w:hAnsiTheme="minorHAnsi" w:cstheme="minorBidi"/>
      <w:lang w:val="en-US"/>
    </w:rPr>
  </w:style>
  <w:style w:type="table" w:styleId="TableGrid">
    <w:name w:val="Table Grid"/>
    <w:basedOn w:val="TableNormal"/>
    <w:uiPriority w:val="39"/>
    <w:rsid w:val="00642908"/>
    <w:pPr>
      <w:spacing w:line="240" w:lineRule="auto"/>
    </w:pPr>
    <w:rPr>
      <w:rFonts w:asciiTheme="minorHAnsi" w:eastAsiaTheme="minorHAnsi" w:hAnsiTheme="minorHAnsi" w:cstheme="min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642908"/>
    <w:rPr>
      <w:sz w:val="32"/>
      <w:szCs w:val="32"/>
    </w:rPr>
  </w:style>
  <w:style w:type="paragraph" w:styleId="Header">
    <w:name w:val="header"/>
    <w:basedOn w:val="Normal"/>
    <w:link w:val="HeaderChar"/>
    <w:uiPriority w:val="99"/>
    <w:unhideWhenUsed/>
    <w:rsid w:val="001B0BA8"/>
    <w:pPr>
      <w:tabs>
        <w:tab w:val="center" w:pos="4680"/>
        <w:tab w:val="right" w:pos="9360"/>
      </w:tabs>
      <w:spacing w:line="240" w:lineRule="auto"/>
    </w:pPr>
  </w:style>
  <w:style w:type="character" w:customStyle="1" w:styleId="HeaderChar">
    <w:name w:val="Header Char"/>
    <w:basedOn w:val="DefaultParagraphFont"/>
    <w:link w:val="Header"/>
    <w:uiPriority w:val="99"/>
    <w:rsid w:val="001B0BA8"/>
  </w:style>
  <w:style w:type="paragraph" w:styleId="Footer">
    <w:name w:val="footer"/>
    <w:basedOn w:val="Normal"/>
    <w:link w:val="FooterChar"/>
    <w:uiPriority w:val="99"/>
    <w:unhideWhenUsed/>
    <w:rsid w:val="001B0BA8"/>
    <w:pPr>
      <w:tabs>
        <w:tab w:val="center" w:pos="4680"/>
        <w:tab w:val="right" w:pos="9360"/>
      </w:tabs>
      <w:spacing w:line="240" w:lineRule="auto"/>
    </w:pPr>
  </w:style>
  <w:style w:type="character" w:customStyle="1" w:styleId="FooterChar">
    <w:name w:val="Footer Char"/>
    <w:basedOn w:val="DefaultParagraphFont"/>
    <w:link w:val="Footer"/>
    <w:uiPriority w:val="99"/>
    <w:rsid w:val="001B0BA8"/>
  </w:style>
  <w:style w:type="paragraph" w:styleId="NormalWeb">
    <w:name w:val="Normal (Web)"/>
    <w:basedOn w:val="Normal"/>
    <w:uiPriority w:val="99"/>
    <w:semiHidden/>
    <w:unhideWhenUsed/>
    <w:rsid w:val="00BB6A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BB6A69"/>
  </w:style>
  <w:style w:type="paragraph" w:customStyle="1" w:styleId="Footnotes">
    <w:name w:val="Footnotes"/>
    <w:basedOn w:val="NormalWeb"/>
    <w:qFormat/>
    <w:rsid w:val="00CB1E05"/>
    <w:pPr>
      <w:shd w:val="clear" w:color="auto" w:fill="FFFFFF"/>
      <w:spacing w:before="0" w:beforeAutospacing="0" w:after="0" w:afterAutospacing="0"/>
      <w:ind w:left="720" w:hanging="720"/>
      <w:textAlignment w:val="baseline"/>
    </w:pPr>
    <w:rPr>
      <w:rFonts w:ascii="Corbel" w:hAnsi="Corbel"/>
      <w:color w:val="000000"/>
      <w:sz w:val="18"/>
      <w:szCs w:val="18"/>
      <w:lang w:eastAsia="ja-JP"/>
    </w:rPr>
  </w:style>
  <w:style w:type="character" w:styleId="LineNumber">
    <w:name w:val="line number"/>
    <w:basedOn w:val="DefaultParagraphFont"/>
    <w:uiPriority w:val="99"/>
    <w:semiHidden/>
    <w:unhideWhenUsed/>
    <w:rsid w:val="00CB1E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754701">
      <w:bodyDiv w:val="1"/>
      <w:marLeft w:val="0"/>
      <w:marRight w:val="0"/>
      <w:marTop w:val="0"/>
      <w:marBottom w:val="0"/>
      <w:divBdr>
        <w:top w:val="none" w:sz="0" w:space="0" w:color="auto"/>
        <w:left w:val="none" w:sz="0" w:space="0" w:color="auto"/>
        <w:bottom w:val="none" w:sz="0" w:space="0" w:color="auto"/>
        <w:right w:val="none" w:sz="0" w:space="0" w:color="auto"/>
      </w:divBdr>
      <w:divsChild>
        <w:div w:id="1141578896">
          <w:marLeft w:val="0"/>
          <w:marRight w:val="0"/>
          <w:marTop w:val="0"/>
          <w:marBottom w:val="0"/>
          <w:divBdr>
            <w:top w:val="none" w:sz="0" w:space="0" w:color="auto"/>
            <w:left w:val="none" w:sz="0" w:space="0" w:color="auto"/>
            <w:bottom w:val="none" w:sz="0" w:space="0" w:color="auto"/>
            <w:right w:val="none" w:sz="0" w:space="0" w:color="auto"/>
          </w:divBdr>
          <w:divsChild>
            <w:div w:id="1317760893">
              <w:marLeft w:val="0"/>
              <w:marRight w:val="0"/>
              <w:marTop w:val="0"/>
              <w:marBottom w:val="0"/>
              <w:divBdr>
                <w:top w:val="none" w:sz="0" w:space="0" w:color="auto"/>
                <w:left w:val="none" w:sz="0" w:space="0" w:color="auto"/>
                <w:bottom w:val="none" w:sz="0" w:space="0" w:color="auto"/>
                <w:right w:val="none" w:sz="0" w:space="0" w:color="auto"/>
              </w:divBdr>
              <w:divsChild>
                <w:div w:id="836384350">
                  <w:marLeft w:val="0"/>
                  <w:marRight w:val="0"/>
                  <w:marTop w:val="0"/>
                  <w:marBottom w:val="0"/>
                  <w:divBdr>
                    <w:top w:val="none" w:sz="0" w:space="0" w:color="auto"/>
                    <w:left w:val="none" w:sz="0" w:space="0" w:color="auto"/>
                    <w:bottom w:val="none" w:sz="0" w:space="0" w:color="auto"/>
                    <w:right w:val="none" w:sz="0" w:space="0" w:color="auto"/>
                  </w:divBdr>
                  <w:divsChild>
                    <w:div w:id="1550726175">
                      <w:marLeft w:val="0"/>
                      <w:marRight w:val="0"/>
                      <w:marTop w:val="0"/>
                      <w:marBottom w:val="0"/>
                      <w:divBdr>
                        <w:top w:val="none" w:sz="0" w:space="0" w:color="auto"/>
                        <w:left w:val="none" w:sz="0" w:space="0" w:color="auto"/>
                        <w:bottom w:val="none" w:sz="0" w:space="0" w:color="auto"/>
                        <w:right w:val="none" w:sz="0" w:space="0" w:color="auto"/>
                      </w:divBdr>
                      <w:divsChild>
                        <w:div w:id="94643078">
                          <w:marLeft w:val="0"/>
                          <w:marRight w:val="0"/>
                          <w:marTop w:val="0"/>
                          <w:marBottom w:val="0"/>
                          <w:divBdr>
                            <w:top w:val="none" w:sz="0" w:space="0" w:color="auto"/>
                            <w:left w:val="none" w:sz="0" w:space="0" w:color="auto"/>
                            <w:bottom w:val="none" w:sz="0" w:space="0" w:color="auto"/>
                            <w:right w:val="none" w:sz="0" w:space="0" w:color="auto"/>
                          </w:divBdr>
                          <w:divsChild>
                            <w:div w:id="2082483286">
                              <w:marLeft w:val="-240"/>
                              <w:marRight w:val="-120"/>
                              <w:marTop w:val="0"/>
                              <w:marBottom w:val="0"/>
                              <w:divBdr>
                                <w:top w:val="none" w:sz="0" w:space="0" w:color="auto"/>
                                <w:left w:val="none" w:sz="0" w:space="0" w:color="auto"/>
                                <w:bottom w:val="none" w:sz="0" w:space="0" w:color="auto"/>
                                <w:right w:val="none" w:sz="0" w:space="0" w:color="auto"/>
                              </w:divBdr>
                              <w:divsChild>
                                <w:div w:id="1510946256">
                                  <w:marLeft w:val="0"/>
                                  <w:marRight w:val="0"/>
                                  <w:marTop w:val="0"/>
                                  <w:marBottom w:val="60"/>
                                  <w:divBdr>
                                    <w:top w:val="none" w:sz="0" w:space="0" w:color="auto"/>
                                    <w:left w:val="none" w:sz="0" w:space="0" w:color="auto"/>
                                    <w:bottom w:val="none" w:sz="0" w:space="0" w:color="auto"/>
                                    <w:right w:val="none" w:sz="0" w:space="0" w:color="auto"/>
                                  </w:divBdr>
                                  <w:divsChild>
                                    <w:div w:id="1028026645">
                                      <w:marLeft w:val="0"/>
                                      <w:marRight w:val="0"/>
                                      <w:marTop w:val="0"/>
                                      <w:marBottom w:val="0"/>
                                      <w:divBdr>
                                        <w:top w:val="none" w:sz="0" w:space="0" w:color="auto"/>
                                        <w:left w:val="none" w:sz="0" w:space="0" w:color="auto"/>
                                        <w:bottom w:val="none" w:sz="0" w:space="0" w:color="auto"/>
                                        <w:right w:val="none" w:sz="0" w:space="0" w:color="auto"/>
                                      </w:divBdr>
                                      <w:divsChild>
                                        <w:div w:id="1508400286">
                                          <w:marLeft w:val="0"/>
                                          <w:marRight w:val="0"/>
                                          <w:marTop w:val="0"/>
                                          <w:marBottom w:val="0"/>
                                          <w:divBdr>
                                            <w:top w:val="none" w:sz="0" w:space="0" w:color="auto"/>
                                            <w:left w:val="none" w:sz="0" w:space="0" w:color="auto"/>
                                            <w:bottom w:val="none" w:sz="0" w:space="0" w:color="auto"/>
                                            <w:right w:val="none" w:sz="0" w:space="0" w:color="auto"/>
                                          </w:divBdr>
                                          <w:divsChild>
                                            <w:div w:id="925958670">
                                              <w:marLeft w:val="0"/>
                                              <w:marRight w:val="0"/>
                                              <w:marTop w:val="0"/>
                                              <w:marBottom w:val="0"/>
                                              <w:divBdr>
                                                <w:top w:val="none" w:sz="0" w:space="0" w:color="auto"/>
                                                <w:left w:val="none" w:sz="0" w:space="0" w:color="auto"/>
                                                <w:bottom w:val="none" w:sz="0" w:space="0" w:color="auto"/>
                                                <w:right w:val="none" w:sz="0" w:space="0" w:color="auto"/>
                                              </w:divBdr>
                                              <w:divsChild>
                                                <w:div w:id="99105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43159689">
          <w:marLeft w:val="0"/>
          <w:marRight w:val="0"/>
          <w:marTop w:val="0"/>
          <w:marBottom w:val="0"/>
          <w:divBdr>
            <w:top w:val="none" w:sz="0" w:space="0" w:color="auto"/>
            <w:left w:val="none" w:sz="0" w:space="0" w:color="auto"/>
            <w:bottom w:val="none" w:sz="0" w:space="0" w:color="auto"/>
            <w:right w:val="none" w:sz="0" w:space="0" w:color="auto"/>
          </w:divBdr>
          <w:divsChild>
            <w:div w:id="697848826">
              <w:marLeft w:val="0"/>
              <w:marRight w:val="0"/>
              <w:marTop w:val="0"/>
              <w:marBottom w:val="360"/>
              <w:divBdr>
                <w:top w:val="none" w:sz="0" w:space="0" w:color="auto"/>
                <w:left w:val="none" w:sz="0" w:space="0" w:color="auto"/>
                <w:bottom w:val="none" w:sz="0" w:space="0" w:color="auto"/>
                <w:right w:val="none" w:sz="0" w:space="0" w:color="auto"/>
              </w:divBdr>
              <w:divsChild>
                <w:div w:id="599530335">
                  <w:marLeft w:val="0"/>
                  <w:marRight w:val="0"/>
                  <w:marTop w:val="0"/>
                  <w:marBottom w:val="0"/>
                  <w:divBdr>
                    <w:top w:val="none" w:sz="0" w:space="0" w:color="auto"/>
                    <w:left w:val="none" w:sz="0" w:space="0" w:color="auto"/>
                    <w:bottom w:val="none" w:sz="0" w:space="0" w:color="auto"/>
                    <w:right w:val="none" w:sz="0" w:space="0" w:color="auto"/>
                  </w:divBdr>
                  <w:divsChild>
                    <w:div w:id="461654936">
                      <w:marLeft w:val="0"/>
                      <w:marRight w:val="0"/>
                      <w:marTop w:val="0"/>
                      <w:marBottom w:val="0"/>
                      <w:divBdr>
                        <w:top w:val="none" w:sz="0" w:space="0" w:color="auto"/>
                        <w:left w:val="none" w:sz="0" w:space="0" w:color="auto"/>
                        <w:bottom w:val="none" w:sz="0" w:space="0" w:color="auto"/>
                        <w:right w:val="none" w:sz="0" w:space="0" w:color="auto"/>
                      </w:divBdr>
                      <w:divsChild>
                        <w:div w:id="343022348">
                          <w:marLeft w:val="0"/>
                          <w:marRight w:val="0"/>
                          <w:marTop w:val="0"/>
                          <w:marBottom w:val="0"/>
                          <w:divBdr>
                            <w:top w:val="none" w:sz="0" w:space="0" w:color="auto"/>
                            <w:left w:val="none" w:sz="0" w:space="0" w:color="auto"/>
                            <w:bottom w:val="none" w:sz="0" w:space="0" w:color="auto"/>
                            <w:right w:val="none" w:sz="0" w:space="0" w:color="auto"/>
                          </w:divBdr>
                          <w:divsChild>
                            <w:div w:id="1653217226">
                              <w:marLeft w:val="0"/>
                              <w:marRight w:val="120"/>
                              <w:marTop w:val="0"/>
                              <w:marBottom w:val="0"/>
                              <w:divBdr>
                                <w:top w:val="none" w:sz="0" w:space="0" w:color="auto"/>
                                <w:left w:val="none" w:sz="0" w:space="0" w:color="auto"/>
                                <w:bottom w:val="none" w:sz="0" w:space="0" w:color="auto"/>
                                <w:right w:val="none" w:sz="0" w:space="0" w:color="auto"/>
                              </w:divBdr>
                            </w:div>
                            <w:div w:id="654603443">
                              <w:marLeft w:val="-24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2581072">
      <w:bodyDiv w:val="1"/>
      <w:marLeft w:val="0"/>
      <w:marRight w:val="0"/>
      <w:marTop w:val="0"/>
      <w:marBottom w:val="0"/>
      <w:divBdr>
        <w:top w:val="none" w:sz="0" w:space="0" w:color="auto"/>
        <w:left w:val="none" w:sz="0" w:space="0" w:color="auto"/>
        <w:bottom w:val="none" w:sz="0" w:space="0" w:color="auto"/>
        <w:right w:val="none" w:sz="0" w:space="0" w:color="auto"/>
      </w:divBdr>
    </w:div>
    <w:div w:id="12954783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mpactfrontiers.org/work/impact-performance-reporting/" TargetMode="External"/><Relationship Id="rId13" Type="http://schemas.openxmlformats.org/officeDocument/2006/relationships/hyperlink" Target="https://impactmanagementplatform.org/"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impactfrontiers.org/wp-content/uploads/2023/10/Exposure-Draft_Impact-Performance-Reporting-Norms_Public-Consultation.pdf" TargetMode="External"/><Relationship Id="rId17" Type="http://schemas.openxmlformats.org/officeDocument/2006/relationships/hyperlink" Target="https://impactfrontiers.org/norms/five-dimensions-of-impact/what/" TargetMode="External"/><Relationship Id="rId2" Type="http://schemas.openxmlformats.org/officeDocument/2006/relationships/numbering" Target="numbering.xml"/><Relationship Id="rId16" Type="http://schemas.openxmlformats.org/officeDocument/2006/relationships/hyperlink" Target="https://impactfrontiers.org/norms/abc-of-enterprise-impac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mpactfrontiers.org/wp-content/uploads/2023/10/Exposure-Draft_Impact-Performance-Reporting-Norms_Public-Consultation.pdf" TargetMode="External"/><Relationship Id="rId5" Type="http://schemas.openxmlformats.org/officeDocument/2006/relationships/webSettings" Target="webSettings.xml"/><Relationship Id="rId15" Type="http://schemas.openxmlformats.org/officeDocument/2006/relationships/hyperlink" Target="http://impactfrontiers.org/wp-content/uploads/2023/02/Proposed-Investment-Structures-Governance-Disclosure-Templates-for-PE-PD-VC.docx" TargetMode="External"/><Relationship Id="rId10" Type="http://schemas.openxmlformats.org/officeDocument/2006/relationships/hyperlink" Target="https://impactfrontiers.org/work/the-abc-of-impac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mpactfrontiers.org/work/investor-contribution-2.0" TargetMode="External"/><Relationship Id="rId14" Type="http://schemas.openxmlformats.org/officeDocument/2006/relationships/hyperlink" Target="http://impactfrontiers.org/wp-content/uploads/2023/11/Investor-Contribution-Claim-Template_231013.docx"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impactmanagementplatform.org/investment-classifications/" TargetMode="External"/><Relationship Id="rId2" Type="http://schemas.openxmlformats.org/officeDocument/2006/relationships/hyperlink" Target="https://impactmanagementplatform.org/terms-and-concepts/" TargetMode="External"/><Relationship Id="rId1" Type="http://schemas.openxmlformats.org/officeDocument/2006/relationships/hyperlink" Target="https://impactmanagementplatform.org/terms-and-concepts/" TargetMode="External"/><Relationship Id="rId4" Type="http://schemas.openxmlformats.org/officeDocument/2006/relationships/hyperlink" Target="https://www.ifc.org/wps/wcm/connect/7d286672-0c03-47f7-ad41-fce55d3ef359/201809_MDBs-Harmonized-Framework-for-Additionality-in-Private-Sector-Operations.pdf?MOD=AJPERES&amp;CVID=mppa97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F0F154-C94B-5846-BFE7-73ABB5AE5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1707</Words>
  <Characters>9730</Characters>
  <Application>Microsoft Office Word</Application>
  <DocSecurity>0</DocSecurity>
  <Lines>81</Lines>
  <Paragraphs>22</Paragraphs>
  <ScaleCrop>false</ScaleCrop>
  <Company/>
  <LinksUpToDate>false</LinksUpToDate>
  <CharactersWithSpaces>11415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Jackson Gates</dc:creator>
  <cp:keywords/>
  <dc:description/>
  <cp:lastModifiedBy>Mike McCreless</cp:lastModifiedBy>
  <cp:revision>2</cp:revision>
  <cp:lastPrinted>2023-04-25T01:11:00Z</cp:lastPrinted>
  <dcterms:created xsi:type="dcterms:W3CDTF">2023-12-12T16:34:00Z</dcterms:created>
  <dcterms:modified xsi:type="dcterms:W3CDTF">2023-12-12T16:34:00Z</dcterms:modified>
</cp:coreProperties>
</file>