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60C7BA" w14:textId="77777777" w:rsidR="00976353" w:rsidRPr="00A1197C" w:rsidRDefault="002D4882" w:rsidP="00976353">
      <w:pPr>
        <w:pStyle w:val="Titre"/>
        <w:jc w:val="center"/>
        <w:rPr>
          <w:lang w:val="en-GB"/>
        </w:rPr>
      </w:pPr>
      <w:r w:rsidRPr="002D4882">
        <w:rPr>
          <w:lang w:val="en-GB"/>
        </w:rPr>
        <w:t>Calibration of the Securitisation Risk Weights with Capital Neutrality</w:t>
      </w:r>
    </w:p>
    <w:p w14:paraId="17DB0649" w14:textId="5CE1CC84" w:rsidR="00976353" w:rsidRDefault="00002BC1" w:rsidP="00002BC1">
      <w:pPr>
        <w:pStyle w:val="Corpsdetexte"/>
        <w:spacing w:before="5" w:after="1"/>
        <w:jc w:val="center"/>
        <w:rPr>
          <w:szCs w:val="20"/>
          <w:lang w:val="en-GB"/>
        </w:rPr>
      </w:pPr>
      <w:r w:rsidRPr="00002BC1">
        <w:rPr>
          <w:szCs w:val="20"/>
          <w:lang w:val="en-GB"/>
        </w:rPr>
        <w:t>Frederic Zana and Eric Rossignol</w:t>
      </w:r>
    </w:p>
    <w:p w14:paraId="5D6FCAFA" w14:textId="0F86BD16" w:rsidR="00EF7527" w:rsidRDefault="00EF7527" w:rsidP="00002BC1">
      <w:pPr>
        <w:pStyle w:val="Corpsdetexte"/>
        <w:spacing w:before="5" w:after="1"/>
        <w:jc w:val="center"/>
        <w:rPr>
          <w:szCs w:val="20"/>
          <w:lang w:val="en-GB"/>
        </w:rPr>
      </w:pPr>
      <w:hyperlink r:id="rId8" w:history="1">
        <w:r w:rsidRPr="005F6045">
          <w:rPr>
            <w:rStyle w:val="Lienhypertexte"/>
            <w:szCs w:val="20"/>
            <w:lang w:val="en-GB"/>
          </w:rPr>
          <w:t>frederic.zana@ca-cib.com</w:t>
        </w:r>
      </w:hyperlink>
      <w:r>
        <w:rPr>
          <w:szCs w:val="20"/>
          <w:lang w:val="en-GB"/>
        </w:rPr>
        <w:tab/>
      </w:r>
      <w:r>
        <w:rPr>
          <w:szCs w:val="20"/>
          <w:lang w:val="en-GB"/>
        </w:rPr>
        <w:tab/>
      </w:r>
      <w:hyperlink r:id="rId9" w:history="1">
        <w:r w:rsidRPr="005F6045">
          <w:rPr>
            <w:rStyle w:val="Lienhypertexte"/>
            <w:szCs w:val="20"/>
            <w:lang w:val="en-GB"/>
          </w:rPr>
          <w:t>eric.rossignol@ca-cib.com</w:t>
        </w:r>
      </w:hyperlink>
      <w:r>
        <w:rPr>
          <w:szCs w:val="20"/>
          <w:lang w:val="en-GB"/>
        </w:rPr>
        <w:t xml:space="preserve"> </w:t>
      </w:r>
      <w:bookmarkStart w:id="0" w:name="_GoBack"/>
      <w:bookmarkEnd w:id="0"/>
    </w:p>
    <w:p w14:paraId="60AE27BC" w14:textId="77777777" w:rsidR="00002BC1" w:rsidRPr="00002BC1" w:rsidRDefault="00002BC1" w:rsidP="00002BC1">
      <w:pPr>
        <w:pStyle w:val="Corpsdetexte"/>
        <w:spacing w:before="5" w:after="1"/>
        <w:jc w:val="center"/>
        <w:rPr>
          <w:szCs w:val="20"/>
          <w:lang w:val="en-GB"/>
        </w:rPr>
      </w:pPr>
    </w:p>
    <w:p w14:paraId="6D81017A" w14:textId="77777777" w:rsidR="00002BC1" w:rsidRPr="00A1197C" w:rsidRDefault="00002BC1" w:rsidP="00976353">
      <w:pPr>
        <w:pStyle w:val="Corpsdetexte"/>
        <w:spacing w:before="5" w:after="1"/>
        <w:rPr>
          <w:sz w:val="12"/>
          <w:lang w:val="en-GB"/>
        </w:rPr>
      </w:pPr>
    </w:p>
    <w:p w14:paraId="488CDE95" w14:textId="77777777" w:rsidR="00976353" w:rsidRPr="00A1197C" w:rsidRDefault="00976353" w:rsidP="00976353">
      <w:pPr>
        <w:spacing w:before="141"/>
        <w:ind w:right="479"/>
        <w:jc w:val="center"/>
        <w:rPr>
          <w:b/>
          <w:sz w:val="24"/>
          <w:lang w:val="en-GB"/>
        </w:rPr>
      </w:pPr>
      <w:r w:rsidRPr="00A1197C">
        <w:rPr>
          <w:b/>
          <w:spacing w:val="-2"/>
          <w:sz w:val="24"/>
          <w:lang w:val="en-GB"/>
        </w:rPr>
        <w:t>Abstract</w:t>
      </w:r>
    </w:p>
    <w:p w14:paraId="5F43DF95" w14:textId="500A4E17" w:rsidR="00976353" w:rsidRPr="00A1197C" w:rsidRDefault="00976353" w:rsidP="00976353">
      <w:pPr>
        <w:spacing w:before="181"/>
        <w:ind w:left="220" w:right="696"/>
        <w:jc w:val="both"/>
        <w:rPr>
          <w:lang w:val="en-GB"/>
        </w:rPr>
      </w:pPr>
      <w:r w:rsidRPr="00A1197C">
        <w:rPr>
          <w:lang w:val="en-GB"/>
        </w:rPr>
        <w:t>This paper presents a new calibration for the Risk Weight</w:t>
      </w:r>
      <w:r w:rsidR="00C73678">
        <w:rPr>
          <w:lang w:val="en-GB"/>
        </w:rPr>
        <w:t>s</w:t>
      </w:r>
      <w:r w:rsidRPr="00A1197C">
        <w:rPr>
          <w:lang w:val="en-GB"/>
        </w:rPr>
        <w:t xml:space="preserve"> of securitisation instruments </w:t>
      </w:r>
      <w:r w:rsidR="002D4882">
        <w:rPr>
          <w:lang w:val="en-GB"/>
        </w:rPr>
        <w:t xml:space="preserve">using the principle of capital </w:t>
      </w:r>
      <w:r w:rsidR="009D0EC2">
        <w:rPr>
          <w:lang w:val="en-GB"/>
        </w:rPr>
        <w:t>neutrality</w:t>
      </w:r>
      <w:r w:rsidRPr="00A1197C">
        <w:rPr>
          <w:lang w:val="en-GB"/>
        </w:rPr>
        <w:t xml:space="preserve">. </w:t>
      </w:r>
      <w:r w:rsidR="009D0EC2">
        <w:rPr>
          <w:lang w:val="en-GB"/>
        </w:rPr>
        <w:t>By design, the sum of the capital requirements on</w:t>
      </w:r>
      <w:r w:rsidR="00C879A8">
        <w:rPr>
          <w:lang w:val="en-GB"/>
        </w:rPr>
        <w:t xml:space="preserve"> all</w:t>
      </w:r>
      <w:r w:rsidR="009D0EC2">
        <w:rPr>
          <w:lang w:val="en-GB"/>
        </w:rPr>
        <w:t xml:space="preserve"> the tranche</w:t>
      </w:r>
      <w:r w:rsidR="00C879A8">
        <w:rPr>
          <w:lang w:val="en-GB"/>
        </w:rPr>
        <w:t>s</w:t>
      </w:r>
      <w:r w:rsidR="009D0EC2">
        <w:rPr>
          <w:lang w:val="en-GB"/>
        </w:rPr>
        <w:t xml:space="preserve"> of </w:t>
      </w:r>
      <w:r w:rsidR="00C879A8">
        <w:rPr>
          <w:lang w:val="en-GB"/>
        </w:rPr>
        <w:t>a</w:t>
      </w:r>
      <w:r w:rsidR="009D0EC2">
        <w:rPr>
          <w:lang w:val="en-GB"/>
        </w:rPr>
        <w:t xml:space="preserve"> securitisation </w:t>
      </w:r>
      <w:r w:rsidR="00C879A8">
        <w:rPr>
          <w:lang w:val="en-GB"/>
        </w:rPr>
        <w:t xml:space="preserve">transaction </w:t>
      </w:r>
      <w:r w:rsidR="009D0EC2">
        <w:rPr>
          <w:lang w:val="en-GB"/>
        </w:rPr>
        <w:t xml:space="preserve">is equal to the capital requirement of the </w:t>
      </w:r>
      <w:r w:rsidR="00C879A8">
        <w:rPr>
          <w:lang w:val="en-GB"/>
        </w:rPr>
        <w:t xml:space="preserve">relevant </w:t>
      </w:r>
      <w:r w:rsidR="009D0EC2">
        <w:rPr>
          <w:lang w:val="en-GB"/>
        </w:rPr>
        <w:t xml:space="preserve">pool to achieve capital neutrality. </w:t>
      </w:r>
      <w:r w:rsidRPr="00A1197C">
        <w:rPr>
          <w:lang w:val="en-GB"/>
        </w:rPr>
        <w:t xml:space="preserve">The </w:t>
      </w:r>
      <w:r w:rsidR="008D06EE">
        <w:rPr>
          <w:lang w:val="en-GB"/>
        </w:rPr>
        <w:t>capital allocation on tranches</w:t>
      </w:r>
      <w:r w:rsidRPr="00A1197C">
        <w:rPr>
          <w:lang w:val="en-GB"/>
        </w:rPr>
        <w:t xml:space="preserve"> is </w:t>
      </w:r>
      <w:r w:rsidR="009D0EC2">
        <w:rPr>
          <w:lang w:val="en-GB"/>
        </w:rPr>
        <w:t xml:space="preserve">thus </w:t>
      </w:r>
      <w:r w:rsidR="002D4882">
        <w:rPr>
          <w:lang w:val="en-GB"/>
        </w:rPr>
        <w:t>arbitrage-free</w:t>
      </w:r>
      <w:r w:rsidR="008D06EE">
        <w:rPr>
          <w:lang w:val="en-GB"/>
        </w:rPr>
        <w:t xml:space="preserve"> and results from </w:t>
      </w:r>
      <w:r w:rsidR="00EE29B7">
        <w:rPr>
          <w:lang w:val="en-GB"/>
        </w:rPr>
        <w:t>the capital model of the regulator on the pool</w:t>
      </w:r>
      <w:r w:rsidR="008D06EE">
        <w:rPr>
          <w:lang w:val="en-GB"/>
        </w:rPr>
        <w:t>.</w:t>
      </w:r>
      <w:r w:rsidR="00EE29B7">
        <w:rPr>
          <w:lang w:val="en-GB"/>
        </w:rPr>
        <w:t xml:space="preserve"> </w:t>
      </w:r>
      <w:r w:rsidR="008D06EE">
        <w:rPr>
          <w:lang w:val="en-GB"/>
        </w:rPr>
        <w:t>This allocation is s</w:t>
      </w:r>
      <w:r w:rsidR="009D0EC2">
        <w:rPr>
          <w:lang w:val="en-GB"/>
        </w:rPr>
        <w:t>implified</w:t>
      </w:r>
      <w:r w:rsidR="008D06EE">
        <w:rPr>
          <w:lang w:val="en-GB"/>
        </w:rPr>
        <w:t xml:space="preserve"> with</w:t>
      </w:r>
      <w:r w:rsidR="006F772D">
        <w:rPr>
          <w:lang w:val="en-GB"/>
        </w:rPr>
        <w:t xml:space="preserve"> a</w:t>
      </w:r>
      <w:r w:rsidR="008D06EE">
        <w:rPr>
          <w:lang w:val="en-GB"/>
        </w:rPr>
        <w:t xml:space="preserve"> closed form</w:t>
      </w:r>
      <w:r w:rsidR="009D0EC2">
        <w:rPr>
          <w:lang w:val="en-GB"/>
        </w:rPr>
        <w:t xml:space="preserve"> formula</w:t>
      </w:r>
      <w:r w:rsidR="00EE29B7">
        <w:rPr>
          <w:lang w:val="en-GB"/>
        </w:rPr>
        <w:t xml:space="preserve"> </w:t>
      </w:r>
      <w:r w:rsidR="008D06EE">
        <w:rPr>
          <w:lang w:val="en-GB"/>
        </w:rPr>
        <w:t>i</w:t>
      </w:r>
      <w:r w:rsidR="009D0EC2">
        <w:rPr>
          <w:lang w:val="en-GB"/>
        </w:rPr>
        <w:t>n order to be</w:t>
      </w:r>
      <w:r w:rsidRPr="00A1197C">
        <w:rPr>
          <w:lang w:val="en-GB"/>
        </w:rPr>
        <w:t xml:space="preserve"> </w:t>
      </w:r>
      <w:r w:rsidR="002D4882">
        <w:rPr>
          <w:lang w:val="en-GB"/>
        </w:rPr>
        <w:t xml:space="preserve">easily </w:t>
      </w:r>
      <w:r w:rsidRPr="00A1197C">
        <w:rPr>
          <w:lang w:val="en-GB"/>
        </w:rPr>
        <w:t>implementable by both investor and originator banks</w:t>
      </w:r>
      <w:r w:rsidR="00EE29B7">
        <w:rPr>
          <w:lang w:val="en-GB"/>
        </w:rPr>
        <w:t>.</w:t>
      </w:r>
      <w:r w:rsidR="00AC1C85">
        <w:rPr>
          <w:lang w:val="en-GB"/>
        </w:rPr>
        <w:t xml:space="preserve"> The capital allocation is defined first for an infinitesimal tranche and then for any tranche. </w:t>
      </w:r>
      <w:r w:rsidR="00321621">
        <w:rPr>
          <w:lang w:val="en-GB"/>
        </w:rPr>
        <w:t>Th</w:t>
      </w:r>
      <w:r w:rsidR="00AC1C85">
        <w:rPr>
          <w:lang w:val="en-GB"/>
        </w:rPr>
        <w:t>e</w:t>
      </w:r>
      <w:r w:rsidR="00321621">
        <w:rPr>
          <w:lang w:val="en-GB"/>
        </w:rPr>
        <w:t xml:space="preserve"> formula </w:t>
      </w:r>
      <w:r w:rsidR="00AC1C85">
        <w:rPr>
          <w:lang w:val="en-GB"/>
        </w:rPr>
        <w:t>simply results</w:t>
      </w:r>
      <w:r w:rsidR="00321621">
        <w:rPr>
          <w:lang w:val="en-GB"/>
        </w:rPr>
        <w:t xml:space="preserve"> from the IRB model</w:t>
      </w:r>
      <w:r w:rsidR="00AC1C85">
        <w:rPr>
          <w:lang w:val="en-GB"/>
        </w:rPr>
        <w:t>, it can be estimated in an excel spreadsheet. It is aimed at the banking regulator for the revision of securitisation risk weights,</w:t>
      </w:r>
      <w:r w:rsidR="00AC1C85" w:rsidRPr="00AC1C85">
        <w:rPr>
          <w:lang w:val="en-GB"/>
        </w:rPr>
        <w:t xml:space="preserve"> </w:t>
      </w:r>
      <w:r w:rsidR="00AC1C85">
        <w:rPr>
          <w:lang w:val="en-GB"/>
        </w:rPr>
        <w:t>and it intends to replace SEC-IRBA formulas</w:t>
      </w:r>
      <w:r w:rsidR="00321621">
        <w:rPr>
          <w:lang w:val="en-GB"/>
        </w:rPr>
        <w:t>. However, those results are not limited to the SEC-IRBA method: SEC SA calculation will be easy to derive from this approach, and the SEC ERBA and IAA methods will have to be adjusted in accordance as well in order to ensure consistency between methods and to reduce any opportunity of arbitrage.</w:t>
      </w:r>
    </w:p>
    <w:p w14:paraId="49E52EB8" w14:textId="77777777" w:rsidR="00976353" w:rsidRPr="00A1197C" w:rsidRDefault="00976353" w:rsidP="009905C4">
      <w:pPr>
        <w:rPr>
          <w:lang w:val="en-GB"/>
        </w:rPr>
      </w:pPr>
    </w:p>
    <w:p w14:paraId="783E2FA4" w14:textId="77777777" w:rsidR="002E6A83" w:rsidRDefault="002257E5" w:rsidP="0090405A">
      <w:pPr>
        <w:widowControl/>
        <w:autoSpaceDE/>
        <w:autoSpaceDN/>
        <w:spacing w:after="120" w:line="269" w:lineRule="auto"/>
        <w:rPr>
          <w:lang w:val="en-GB"/>
        </w:rPr>
      </w:pPr>
      <w:bookmarkStart w:id="1" w:name="_Toc157005485"/>
      <w:r>
        <w:rPr>
          <w:lang w:val="en-GB"/>
        </w:rPr>
        <w:t>Keywords: Securitisation, Risk Weighted Assets, Basel Committee, SEC IRBA, Capital Neutrality</w:t>
      </w:r>
    </w:p>
    <w:p w14:paraId="04B6AEE0" w14:textId="77777777" w:rsidR="002E6A83" w:rsidRDefault="002E6A83" w:rsidP="0090405A">
      <w:pPr>
        <w:widowControl/>
        <w:autoSpaceDE/>
        <w:autoSpaceDN/>
        <w:spacing w:after="120" w:line="269" w:lineRule="auto"/>
        <w:rPr>
          <w:lang w:val="en-GB"/>
        </w:rPr>
      </w:pPr>
    </w:p>
    <w:p w14:paraId="6F5F8A6F" w14:textId="77777777" w:rsidR="002E6A83" w:rsidRDefault="002E6A83" w:rsidP="0090405A">
      <w:pPr>
        <w:widowControl/>
        <w:autoSpaceDE/>
        <w:autoSpaceDN/>
        <w:spacing w:after="120" w:line="269" w:lineRule="auto"/>
        <w:rPr>
          <w:lang w:val="en-GB"/>
        </w:rPr>
      </w:pPr>
    </w:p>
    <w:p w14:paraId="3F4EB3F8" w14:textId="77777777" w:rsidR="00A45A82" w:rsidRPr="002E6A83" w:rsidRDefault="00A45A82" w:rsidP="0090405A">
      <w:pPr>
        <w:widowControl/>
        <w:autoSpaceDE/>
        <w:autoSpaceDN/>
        <w:spacing w:after="120" w:line="269" w:lineRule="auto"/>
        <w:rPr>
          <w:b/>
          <w:lang w:val="en-GB"/>
        </w:rPr>
      </w:pPr>
      <w:r w:rsidRPr="002E6A83">
        <w:rPr>
          <w:b/>
          <w:lang w:val="en-GB"/>
        </w:rPr>
        <w:t>Introduction</w:t>
      </w:r>
      <w:bookmarkEnd w:id="1"/>
    </w:p>
    <w:p w14:paraId="495AFD72" w14:textId="77777777" w:rsidR="00750A05" w:rsidRDefault="0090405A" w:rsidP="00C879A8">
      <w:pPr>
        <w:jc w:val="both"/>
        <w:rPr>
          <w:i/>
          <w:lang w:val="en-GB"/>
        </w:rPr>
      </w:pPr>
      <w:r>
        <w:rPr>
          <w:lang w:val="en-GB"/>
        </w:rPr>
        <w:t xml:space="preserve">In December </w:t>
      </w:r>
      <w:r w:rsidR="00750A05" w:rsidRPr="00750A05">
        <w:rPr>
          <w:lang w:val="en-GB"/>
        </w:rPr>
        <w:t>2022</w:t>
      </w:r>
      <w:r>
        <w:rPr>
          <w:lang w:val="en-GB"/>
        </w:rPr>
        <w:t xml:space="preserve"> the</w:t>
      </w:r>
      <w:r w:rsidR="00750A05" w:rsidRPr="00750A05">
        <w:rPr>
          <w:lang w:val="en-GB"/>
        </w:rPr>
        <w:t xml:space="preserve"> </w:t>
      </w:r>
      <w:r w:rsidR="00750A05">
        <w:rPr>
          <w:lang w:val="en-GB"/>
        </w:rPr>
        <w:t>advice</w:t>
      </w:r>
      <w:r w:rsidR="00750A05" w:rsidRPr="00750A05">
        <w:rPr>
          <w:lang w:val="en-GB"/>
        </w:rPr>
        <w:t xml:space="preserve"> of the J</w:t>
      </w:r>
      <w:r>
        <w:rPr>
          <w:lang w:val="en-GB"/>
        </w:rPr>
        <w:t xml:space="preserve">oint </w:t>
      </w:r>
      <w:r w:rsidR="002E6A83" w:rsidRPr="00750A05">
        <w:rPr>
          <w:lang w:val="en-GB"/>
        </w:rPr>
        <w:t>C</w:t>
      </w:r>
      <w:r w:rsidR="002E6A83">
        <w:rPr>
          <w:lang w:val="en-GB"/>
        </w:rPr>
        <w:t>ommittee</w:t>
      </w:r>
      <w:r w:rsidR="00750A05" w:rsidRPr="00750A05">
        <w:rPr>
          <w:lang w:val="en-GB"/>
        </w:rPr>
        <w:t xml:space="preserve"> of ESAs</w:t>
      </w:r>
      <w:r w:rsidR="00750A05">
        <w:rPr>
          <w:lang w:val="en-GB"/>
        </w:rPr>
        <w:t xml:space="preserve"> on securitisation </w:t>
      </w:r>
      <w:r w:rsidR="007746B3">
        <w:rPr>
          <w:lang w:val="en-GB"/>
        </w:rPr>
        <w:t>highlighted</w:t>
      </w:r>
      <w:r w:rsidR="00642B6A">
        <w:rPr>
          <w:lang w:val="en-GB"/>
        </w:rPr>
        <w:t xml:space="preserve"> the</w:t>
      </w:r>
      <w:r>
        <w:rPr>
          <w:lang w:val="en-GB"/>
        </w:rPr>
        <w:t xml:space="preserve"> problem posed by the absence of capital neutrality on securitisation transaction: </w:t>
      </w:r>
      <w:r>
        <w:rPr>
          <w:b/>
          <w:i/>
          <w:lang w:val="en-GB"/>
        </w:rPr>
        <w:t>“</w:t>
      </w:r>
      <w:r w:rsidR="00750A05" w:rsidRPr="00E95D18">
        <w:rPr>
          <w:b/>
          <w:i/>
          <w:lang w:val="en-GB"/>
        </w:rPr>
        <w:t>Capital non-neutrality</w:t>
      </w:r>
      <w:r w:rsidR="00750A05" w:rsidRPr="00750A05">
        <w:rPr>
          <w:i/>
          <w:lang w:val="en-GB"/>
        </w:rPr>
        <w:t xml:space="preserve"> embedded in the framework […] has been considered too high in relation to the lower agency and model risk featured by securitisations post the global financial crisis thanks to several supervisory (TRIM, SREP) and regulatory initiatives (EBA IRB repair, STS framework, SECR and output floors, though the latter are not yet in force).</w:t>
      </w:r>
      <w:r w:rsidR="00750A05">
        <w:rPr>
          <w:i/>
          <w:lang w:val="en-GB"/>
        </w:rPr>
        <w:t>”</w:t>
      </w:r>
    </w:p>
    <w:p w14:paraId="42B9DBC6" w14:textId="77777777" w:rsidR="00750A05" w:rsidRDefault="00750A05" w:rsidP="00C879A8">
      <w:pPr>
        <w:jc w:val="both"/>
        <w:rPr>
          <w:i/>
          <w:lang w:val="en-GB"/>
        </w:rPr>
      </w:pPr>
    </w:p>
    <w:p w14:paraId="6F312134" w14:textId="77777777" w:rsidR="007746B3" w:rsidRPr="007746B3" w:rsidRDefault="00E95D18" w:rsidP="00C879A8">
      <w:pPr>
        <w:jc w:val="both"/>
        <w:rPr>
          <w:i/>
          <w:lang w:val="en-GB"/>
        </w:rPr>
      </w:pPr>
      <w:r w:rsidRPr="00E95D18">
        <w:rPr>
          <w:lang w:val="en-GB"/>
        </w:rPr>
        <w:t xml:space="preserve">This non-neutrality of </w:t>
      </w:r>
      <w:r>
        <w:rPr>
          <w:lang w:val="en-GB"/>
        </w:rPr>
        <w:t xml:space="preserve">capital measure for securitisation </w:t>
      </w:r>
      <w:r w:rsidR="00642B6A">
        <w:rPr>
          <w:lang w:val="en-GB"/>
        </w:rPr>
        <w:t xml:space="preserve">leads to a </w:t>
      </w:r>
      <w:r w:rsidR="007746B3">
        <w:rPr>
          <w:lang w:val="en-GB"/>
        </w:rPr>
        <w:t>regulat</w:t>
      </w:r>
      <w:r w:rsidR="00F1369E">
        <w:rPr>
          <w:lang w:val="en-GB"/>
        </w:rPr>
        <w:t>ory impasse</w:t>
      </w:r>
      <w:r>
        <w:rPr>
          <w:lang w:val="en-GB"/>
        </w:rPr>
        <w:t>,</w:t>
      </w:r>
      <w:r w:rsidR="007746B3">
        <w:rPr>
          <w:lang w:val="en-GB"/>
        </w:rPr>
        <w:t xml:space="preserve"> acknowledged by the ESA, </w:t>
      </w:r>
      <w:r w:rsidR="00F1369E">
        <w:rPr>
          <w:lang w:val="en-GB"/>
        </w:rPr>
        <w:t xml:space="preserve">which in </w:t>
      </w:r>
      <w:r w:rsidR="00634D97">
        <w:rPr>
          <w:lang w:val="en-GB"/>
        </w:rPr>
        <w:t xml:space="preserve">turn </w:t>
      </w:r>
      <w:r w:rsidR="002E6A83">
        <w:rPr>
          <w:lang w:val="en-GB"/>
        </w:rPr>
        <w:t>ask for a complete revision of the shape of the RW function</w:t>
      </w:r>
      <w:r w:rsidR="00634D97">
        <w:rPr>
          <w:lang w:val="en-GB"/>
        </w:rPr>
        <w:t>:</w:t>
      </w:r>
      <w:r>
        <w:rPr>
          <w:lang w:val="en-GB"/>
        </w:rPr>
        <w:t xml:space="preserve"> </w:t>
      </w:r>
      <w:r w:rsidR="007746B3">
        <w:rPr>
          <w:b/>
          <w:i/>
          <w:lang w:val="en-GB"/>
        </w:rPr>
        <w:t>“</w:t>
      </w:r>
      <w:r w:rsidR="007746B3" w:rsidRPr="007746B3">
        <w:rPr>
          <w:b/>
          <w:i/>
          <w:lang w:val="en-GB"/>
        </w:rPr>
        <w:t>Conflicting goals within the halfpipe design</w:t>
      </w:r>
      <w:r w:rsidR="007746B3" w:rsidRPr="007746B3">
        <w:rPr>
          <w:i/>
          <w:lang w:val="en-GB"/>
        </w:rPr>
        <w:t xml:space="preserve">. It is understood that legislators targeted different goals and effects with the formula-based approaches. First, to reduce cliff effects. Second, to ensure a deduction of capital as high as the capital before securitisation. Third, to avoid an unreasonable level of capital non-neutrality. This represents a </w:t>
      </w:r>
      <w:r w:rsidR="007746B3" w:rsidRPr="007746B3">
        <w:rPr>
          <w:b/>
          <w:i/>
          <w:lang w:val="en-GB"/>
        </w:rPr>
        <w:t>conflict of objectives</w:t>
      </w:r>
      <w:r w:rsidR="007746B3" w:rsidRPr="007746B3">
        <w:rPr>
          <w:i/>
          <w:lang w:val="en-GB"/>
        </w:rPr>
        <w:t xml:space="preserve">, as one can only achieve two out of these three goals within the current halfpipe design. All three goals cannot be reached simultaneously </w:t>
      </w:r>
      <w:r w:rsidR="007746B3">
        <w:rPr>
          <w:i/>
          <w:lang w:val="en-GB"/>
        </w:rPr>
        <w:t>[…]</w:t>
      </w:r>
      <w:r w:rsidR="007746B3" w:rsidRPr="007746B3">
        <w:rPr>
          <w:i/>
          <w:lang w:val="en-GB"/>
        </w:rPr>
        <w:t xml:space="preserve"> This finding of the conflicting three goals suggests for an open discussion on the shape of the RW function.</w:t>
      </w:r>
      <w:r w:rsidR="007746B3">
        <w:rPr>
          <w:i/>
          <w:lang w:val="en-GB"/>
        </w:rPr>
        <w:t>”</w:t>
      </w:r>
    </w:p>
    <w:p w14:paraId="4AD3C5C5" w14:textId="77777777" w:rsidR="007746B3" w:rsidRDefault="007746B3" w:rsidP="00C879A8">
      <w:pPr>
        <w:jc w:val="both"/>
        <w:rPr>
          <w:lang w:val="en-GB"/>
        </w:rPr>
      </w:pPr>
    </w:p>
    <w:p w14:paraId="3956F667" w14:textId="1D7D3999" w:rsidR="00BB069F" w:rsidRDefault="002E6A83" w:rsidP="00C879A8">
      <w:pPr>
        <w:jc w:val="both"/>
        <w:rPr>
          <w:lang w:val="en-GB"/>
        </w:rPr>
      </w:pPr>
      <w:r>
        <w:rPr>
          <w:lang w:val="en-GB"/>
        </w:rPr>
        <w:t>In order to define a new</w:t>
      </w:r>
      <w:r w:rsidR="009723F2">
        <w:rPr>
          <w:lang w:val="en-GB"/>
        </w:rPr>
        <w:t xml:space="preserve"> shape f</w:t>
      </w:r>
      <w:r>
        <w:rPr>
          <w:lang w:val="en-GB"/>
        </w:rPr>
        <w:t>or</w:t>
      </w:r>
      <w:r w:rsidR="009723F2">
        <w:rPr>
          <w:lang w:val="en-GB"/>
        </w:rPr>
        <w:t xml:space="preserve"> the RW function</w:t>
      </w:r>
      <w:r w:rsidR="00314B44">
        <w:rPr>
          <w:lang w:val="en-GB"/>
        </w:rPr>
        <w:t xml:space="preserve"> for securitisation</w:t>
      </w:r>
      <w:r w:rsidR="009723F2">
        <w:rPr>
          <w:lang w:val="en-GB"/>
        </w:rPr>
        <w:t>, we propose</w:t>
      </w:r>
      <w:r>
        <w:rPr>
          <w:lang w:val="en-GB"/>
        </w:rPr>
        <w:t xml:space="preserve"> to</w:t>
      </w:r>
      <w:r w:rsidR="009723F2">
        <w:rPr>
          <w:lang w:val="en-GB"/>
        </w:rPr>
        <w:t xml:space="preserve"> </w:t>
      </w:r>
      <w:r>
        <w:rPr>
          <w:lang w:val="en-GB"/>
        </w:rPr>
        <w:t>develop a</w:t>
      </w:r>
      <w:r w:rsidR="009723F2">
        <w:rPr>
          <w:lang w:val="en-GB"/>
        </w:rPr>
        <w:t xml:space="preserve"> new quantitative approach, with an emphasis on capital neutrality and non-arbitrage properties. We come back to the origin, looking for a model </w:t>
      </w:r>
      <w:r w:rsidR="000D55AD">
        <w:rPr>
          <w:lang w:val="en-GB"/>
        </w:rPr>
        <w:t>on</w:t>
      </w:r>
      <w:r w:rsidR="009723F2">
        <w:rPr>
          <w:lang w:val="en-GB"/>
        </w:rPr>
        <w:t xml:space="preserve"> securitisation</w:t>
      </w:r>
      <w:r w:rsidR="000D55AD">
        <w:rPr>
          <w:lang w:val="en-GB"/>
        </w:rPr>
        <w:t>s</w:t>
      </w:r>
      <w:r w:rsidR="009723F2">
        <w:rPr>
          <w:lang w:val="en-GB"/>
        </w:rPr>
        <w:t xml:space="preserve"> that is consistent with IRB models. </w:t>
      </w:r>
      <w:r w:rsidR="006F772D">
        <w:rPr>
          <w:lang w:val="en-GB"/>
        </w:rPr>
        <w:t xml:space="preserve">In particular, </w:t>
      </w:r>
      <w:r w:rsidR="009723F2">
        <w:rPr>
          <w:lang w:val="en-GB"/>
        </w:rPr>
        <w:t xml:space="preserve">we have tried to find parameters that could allocate the capital on a securitisation tranche using the same IRB formulas as the underlying pool, </w:t>
      </w:r>
      <w:r w:rsidR="000D55AD">
        <w:rPr>
          <w:lang w:val="en-GB"/>
        </w:rPr>
        <w:t>with only</w:t>
      </w:r>
      <w:r w:rsidR="00AA4287">
        <w:rPr>
          <w:lang w:val="en-GB"/>
        </w:rPr>
        <w:t xml:space="preserve"> </w:t>
      </w:r>
      <w:r w:rsidR="009723F2">
        <w:rPr>
          <w:lang w:val="en-GB"/>
        </w:rPr>
        <w:t xml:space="preserve">an adjustment of the PD and </w:t>
      </w:r>
      <w:r w:rsidR="00AA4287">
        <w:rPr>
          <w:lang w:val="en-GB"/>
        </w:rPr>
        <w:t xml:space="preserve">of </w:t>
      </w:r>
      <w:r w:rsidR="009723F2">
        <w:rPr>
          <w:lang w:val="en-GB"/>
        </w:rPr>
        <w:t xml:space="preserve">the </w:t>
      </w:r>
      <w:r w:rsidR="00AA4287">
        <w:rPr>
          <w:lang w:val="en-GB"/>
        </w:rPr>
        <w:t>c</w:t>
      </w:r>
      <w:r w:rsidR="009723F2">
        <w:rPr>
          <w:lang w:val="en-GB"/>
        </w:rPr>
        <w:t>orrelation</w:t>
      </w:r>
      <w:r w:rsidR="00AA4287">
        <w:rPr>
          <w:lang w:val="en-GB"/>
        </w:rPr>
        <w:t xml:space="preserve"> of the IRB framework</w:t>
      </w:r>
      <w:r w:rsidR="000D55AD">
        <w:rPr>
          <w:lang w:val="en-GB"/>
        </w:rPr>
        <w:t>. Although we have</w:t>
      </w:r>
      <w:r w:rsidR="00AA4287">
        <w:rPr>
          <w:lang w:val="en-GB"/>
        </w:rPr>
        <w:t xml:space="preserve"> us</w:t>
      </w:r>
      <w:r w:rsidR="000D55AD">
        <w:rPr>
          <w:lang w:val="en-GB"/>
        </w:rPr>
        <w:t>ed a few</w:t>
      </w:r>
      <w:r w:rsidR="00AA4287">
        <w:rPr>
          <w:lang w:val="en-GB"/>
        </w:rPr>
        <w:t xml:space="preserve"> simplified hypothesis</w:t>
      </w:r>
      <w:r w:rsidR="00B172DE">
        <w:rPr>
          <w:lang w:val="en-GB"/>
        </w:rPr>
        <w:t>, assuming no recoveries and one-year maturity</w:t>
      </w:r>
      <w:r w:rsidR="00C879A8">
        <w:rPr>
          <w:lang w:val="en-GB"/>
        </w:rPr>
        <w:t xml:space="preserve"> and using an equally distributed pool</w:t>
      </w:r>
      <w:r w:rsidR="00B172DE">
        <w:rPr>
          <w:lang w:val="en-GB"/>
        </w:rPr>
        <w:t xml:space="preserve">, our result illustrates the strong increase of implied correlations on this capital allocation, highlighting the nonsense of using securitisation formula for re-securitisation. </w:t>
      </w:r>
      <w:r w:rsidR="00E37B5C">
        <w:rPr>
          <w:lang w:val="en-GB"/>
        </w:rPr>
        <w:t xml:space="preserve">The shape of the capital allocation follows the </w:t>
      </w:r>
      <w:r w:rsidR="0039641D">
        <w:rPr>
          <w:lang w:val="en-GB"/>
        </w:rPr>
        <w:t xml:space="preserve">inverted </w:t>
      </w:r>
      <w:r w:rsidR="00E37B5C">
        <w:rPr>
          <w:lang w:val="en-GB"/>
        </w:rPr>
        <w:t xml:space="preserve">S curve also mentioned in 2022 by the advice of the </w:t>
      </w:r>
      <w:r>
        <w:rPr>
          <w:lang w:val="en-GB"/>
        </w:rPr>
        <w:t xml:space="preserve">Joint Committee of the </w:t>
      </w:r>
      <w:r w:rsidR="00E37B5C">
        <w:rPr>
          <w:lang w:val="en-GB"/>
        </w:rPr>
        <w:t xml:space="preserve">ESAs and by the papers from Duponcheele </w:t>
      </w:r>
      <w:r w:rsidR="0039641D">
        <w:rPr>
          <w:lang w:val="en-GB"/>
        </w:rPr>
        <w:t>(2023) or from Perraudin (2020)</w:t>
      </w:r>
      <w:r w:rsidR="00E37B5C">
        <w:rPr>
          <w:lang w:val="en-GB"/>
        </w:rPr>
        <w:t>.</w:t>
      </w:r>
      <w:r w:rsidR="00B172DE">
        <w:rPr>
          <w:lang w:val="en-GB"/>
        </w:rPr>
        <w:t xml:space="preserve"> </w:t>
      </w:r>
      <w:r w:rsidR="00314B44">
        <w:rPr>
          <w:lang w:val="en-GB"/>
        </w:rPr>
        <w:t xml:space="preserve">We favour the </w:t>
      </w:r>
      <w:r w:rsidR="00E37B5C">
        <w:rPr>
          <w:lang w:val="en-GB"/>
        </w:rPr>
        <w:t>capital-</w:t>
      </w:r>
      <w:r w:rsidR="00314B44">
        <w:rPr>
          <w:lang w:val="en-GB"/>
        </w:rPr>
        <w:t xml:space="preserve">neutrality approach </w:t>
      </w:r>
      <w:r w:rsidR="00E37B5C">
        <w:rPr>
          <w:lang w:val="en-GB"/>
        </w:rPr>
        <w:t>to</w:t>
      </w:r>
      <w:r w:rsidR="00314B44">
        <w:rPr>
          <w:lang w:val="en-GB"/>
        </w:rPr>
        <w:t xml:space="preserve"> allocate the </w:t>
      </w:r>
      <m:oMath>
        <m:sSub>
          <m:sSubPr>
            <m:ctrlPr>
              <w:rPr>
                <w:rFonts w:ascii="Cambria Math" w:hAnsi="Cambria Math"/>
              </w:rPr>
            </m:ctrlPr>
          </m:sSubPr>
          <m:e>
            <m:r>
              <m:rPr>
                <m:sty m:val="p"/>
              </m:rPr>
              <w:rPr>
                <w:rFonts w:ascii="Cambria Math" w:hAnsi="Cambria Math"/>
              </w:rPr>
              <m:t>K</m:t>
            </m:r>
          </m:e>
          <m:sub>
            <m:r>
              <w:rPr>
                <w:rFonts w:ascii="Cambria Math" w:hAnsi="Cambria Math"/>
              </w:rPr>
              <m:t>IRB</m:t>
            </m:r>
          </m:sub>
        </m:sSub>
      </m:oMath>
      <w:r w:rsidR="00346D2B">
        <w:t xml:space="preserve"> </w:t>
      </w:r>
      <w:r w:rsidR="00314B44">
        <w:rPr>
          <w:lang w:val="en-GB"/>
        </w:rPr>
        <w:t>on the securitisation</w:t>
      </w:r>
      <w:r w:rsidR="0039641D">
        <w:rPr>
          <w:lang w:val="en-GB"/>
        </w:rPr>
        <w:t>, and we propose simplified formulas of the inverted S curve that fit the proposed modelling</w:t>
      </w:r>
      <w:r w:rsidR="00436F2E">
        <w:rPr>
          <w:lang w:val="en-GB"/>
        </w:rPr>
        <w:t>.</w:t>
      </w:r>
      <w:r w:rsidR="0039641D">
        <w:rPr>
          <w:lang w:val="en-GB"/>
        </w:rPr>
        <w:t xml:space="preserve"> </w:t>
      </w:r>
    </w:p>
    <w:p w14:paraId="58378D1B" w14:textId="77777777" w:rsidR="00346D2B" w:rsidRDefault="00346D2B" w:rsidP="00C879A8">
      <w:pPr>
        <w:jc w:val="both"/>
        <w:rPr>
          <w:lang w:val="en-GB"/>
        </w:rPr>
      </w:pPr>
    </w:p>
    <w:p w14:paraId="662D2DC8" w14:textId="65BFC76B" w:rsidR="009723F2" w:rsidRDefault="00C1366B" w:rsidP="00C879A8">
      <w:pPr>
        <w:jc w:val="both"/>
        <w:rPr>
          <w:lang w:val="en-GB"/>
        </w:rPr>
      </w:pPr>
      <w:r>
        <w:rPr>
          <w:lang w:val="en-GB"/>
        </w:rPr>
        <w:t>Th</w:t>
      </w:r>
      <w:r w:rsidR="00BB069F">
        <w:rPr>
          <w:lang w:val="en-GB"/>
        </w:rPr>
        <w:t>is proposal comes at a time when we can se</w:t>
      </w:r>
      <w:r>
        <w:rPr>
          <w:lang w:val="en-GB"/>
        </w:rPr>
        <w:t>e</w:t>
      </w:r>
      <w:r w:rsidR="00BB069F">
        <w:rPr>
          <w:lang w:val="en-GB"/>
        </w:rPr>
        <w:t xml:space="preserve"> a strong momentum toward the development of securitisation markets of high quality in Europe, and since the</w:t>
      </w:r>
      <w:r>
        <w:rPr>
          <w:lang w:val="en-GB"/>
        </w:rPr>
        <w:t xml:space="preserve"> ECB (Lagarde 2023) mentions securitisation as a key component of the Capital Market Union. </w:t>
      </w:r>
      <w:r w:rsidR="0039641D">
        <w:rPr>
          <w:lang w:val="en-GB"/>
        </w:rPr>
        <w:t>We hope th</w:t>
      </w:r>
      <w:r>
        <w:rPr>
          <w:lang w:val="en-GB"/>
        </w:rPr>
        <w:t>i</w:t>
      </w:r>
      <w:r w:rsidR="0039641D">
        <w:rPr>
          <w:lang w:val="en-GB"/>
        </w:rPr>
        <w:t xml:space="preserve">s </w:t>
      </w:r>
      <w:r>
        <w:rPr>
          <w:lang w:val="en-GB"/>
        </w:rPr>
        <w:t xml:space="preserve">easy-to-use toolkit will help regulators </w:t>
      </w:r>
      <w:r w:rsidR="00BB069F">
        <w:rPr>
          <w:lang w:val="en-GB"/>
        </w:rPr>
        <w:t xml:space="preserve">(in Europe but also at the Basel Committee) </w:t>
      </w:r>
      <w:r>
        <w:rPr>
          <w:lang w:val="en-GB"/>
        </w:rPr>
        <w:t>revisit the R</w:t>
      </w:r>
      <w:r w:rsidR="00346D2B">
        <w:rPr>
          <w:lang w:val="en-GB"/>
        </w:rPr>
        <w:t xml:space="preserve">isk </w:t>
      </w:r>
      <w:r>
        <w:rPr>
          <w:lang w:val="en-GB"/>
        </w:rPr>
        <w:t>W</w:t>
      </w:r>
      <w:r w:rsidR="00346D2B">
        <w:rPr>
          <w:lang w:val="en-GB"/>
        </w:rPr>
        <w:t>eight</w:t>
      </w:r>
      <w:r>
        <w:rPr>
          <w:lang w:val="en-GB"/>
        </w:rPr>
        <w:t xml:space="preserve"> function for securitisation</w:t>
      </w:r>
      <w:r w:rsidR="00C879A8">
        <w:rPr>
          <w:lang w:val="en-GB"/>
        </w:rPr>
        <w:t xml:space="preserve"> (estimated for SEC-IRBA, but that should be applied as well to SEC SA, IAA and ERBA methods) </w:t>
      </w:r>
      <w:r>
        <w:rPr>
          <w:lang w:val="en-GB"/>
        </w:rPr>
        <w:t xml:space="preserve">and reduce the non-neutrality components that have proved very damaging to European </w:t>
      </w:r>
      <w:r>
        <w:rPr>
          <w:lang w:val="en-GB"/>
        </w:rPr>
        <w:lastRenderedPageBreak/>
        <w:t>securitisation.</w:t>
      </w:r>
    </w:p>
    <w:p w14:paraId="6E423DDA" w14:textId="77777777" w:rsidR="009723F2" w:rsidRDefault="009723F2" w:rsidP="009723F2">
      <w:pPr>
        <w:rPr>
          <w:lang w:val="en-GB"/>
        </w:rPr>
      </w:pPr>
    </w:p>
    <w:p w14:paraId="7E4BB91F" w14:textId="77777777" w:rsidR="00EB1EA2" w:rsidRPr="006A3502" w:rsidRDefault="00EB1EA2" w:rsidP="009905C4">
      <w:pPr>
        <w:rPr>
          <w:color w:val="FF0000"/>
          <w:lang w:val="en-GB"/>
        </w:rPr>
      </w:pPr>
    </w:p>
    <w:p w14:paraId="3A09CDE0" w14:textId="77777777" w:rsidR="003C097B" w:rsidRDefault="00BF0674" w:rsidP="00380029">
      <w:pPr>
        <w:pStyle w:val="Titre1"/>
        <w:rPr>
          <w:lang w:val="en-GB"/>
        </w:rPr>
      </w:pPr>
      <w:bookmarkStart w:id="2" w:name="_Toc157005515"/>
      <w:r>
        <w:rPr>
          <w:lang w:val="en-GB"/>
        </w:rPr>
        <w:t>The model on assets, based on the regulatory model for RW on the pool</w:t>
      </w:r>
      <w:bookmarkEnd w:id="2"/>
    </w:p>
    <w:p w14:paraId="252BEEB5" w14:textId="5BB55E7D" w:rsidR="007C0927" w:rsidRDefault="00597F08" w:rsidP="00071FED">
      <w:pPr>
        <w:pStyle w:val="Paragraphedeliste"/>
        <w:numPr>
          <w:ilvl w:val="0"/>
          <w:numId w:val="0"/>
        </w:numPr>
        <w:jc w:val="both"/>
        <w:rPr>
          <w:lang w:val="en-GB"/>
        </w:rPr>
      </w:pPr>
      <w:r>
        <w:rPr>
          <w:lang w:val="en-GB"/>
        </w:rPr>
        <w:t>I</w:t>
      </w:r>
      <w:r w:rsidR="006F772D">
        <w:rPr>
          <w:lang w:val="en-GB"/>
        </w:rPr>
        <w:t>n</w:t>
      </w:r>
      <w:r>
        <w:rPr>
          <w:lang w:val="en-GB"/>
        </w:rPr>
        <w:t xml:space="preserve"> order to avoid any kind of arbitrage in the setup of banking </w:t>
      </w:r>
      <w:r w:rsidR="00013114">
        <w:rPr>
          <w:lang w:val="en-GB"/>
        </w:rPr>
        <w:t>supervision</w:t>
      </w:r>
      <w:r>
        <w:rPr>
          <w:lang w:val="en-GB"/>
        </w:rPr>
        <w:t xml:space="preserve"> we will start from the modelling that </w:t>
      </w:r>
      <w:r w:rsidR="00013114">
        <w:rPr>
          <w:lang w:val="en-GB"/>
        </w:rPr>
        <w:t>is implicit in the</w:t>
      </w:r>
      <w:r>
        <w:rPr>
          <w:lang w:val="en-GB"/>
        </w:rPr>
        <w:t xml:space="preserve"> regulatory formulas for IRB pools</w:t>
      </w:r>
      <w:r w:rsidR="00E72A54">
        <w:rPr>
          <w:lang w:val="en-GB"/>
        </w:rPr>
        <w:t xml:space="preserve"> (and that was explicitly demonstrated in Gordy’s paper</w:t>
      </w:r>
      <w:r w:rsidR="00346D2B">
        <w:rPr>
          <w:lang w:val="en-GB"/>
        </w:rPr>
        <w:t>s</w:t>
      </w:r>
      <w:r w:rsidR="00E72A54">
        <w:rPr>
          <w:lang w:val="en-GB"/>
        </w:rPr>
        <w:t>)</w:t>
      </w:r>
      <w:r>
        <w:rPr>
          <w:lang w:val="en-GB"/>
        </w:rPr>
        <w:t>. We have concentrated our work on the main two Basel Portfolio</w:t>
      </w:r>
      <w:r w:rsidR="00E72A54">
        <w:rPr>
          <w:lang w:val="en-GB"/>
        </w:rPr>
        <w:t>s</w:t>
      </w:r>
      <w:r>
        <w:rPr>
          <w:lang w:val="en-GB"/>
        </w:rPr>
        <w:t>: Corporate and Retail</w:t>
      </w:r>
      <w:r w:rsidR="00013114">
        <w:rPr>
          <w:lang w:val="en-GB"/>
        </w:rPr>
        <w:t>, but the results are easy to generalise to other pools</w:t>
      </w:r>
      <w:r>
        <w:rPr>
          <w:lang w:val="en-GB"/>
        </w:rPr>
        <w:t>.</w:t>
      </w:r>
    </w:p>
    <w:p w14:paraId="2171518D" w14:textId="77777777" w:rsidR="00597F08" w:rsidRDefault="003263BF" w:rsidP="00431278">
      <w:pPr>
        <w:pStyle w:val="Paragraphedeliste"/>
        <w:numPr>
          <w:ilvl w:val="0"/>
          <w:numId w:val="0"/>
        </w:numPr>
        <w:rPr>
          <w:lang w:val="en-GB"/>
        </w:rPr>
      </w:pPr>
      <w:r>
        <w:rPr>
          <w:lang w:val="en-GB"/>
        </w:rPr>
        <w:t>T</w:t>
      </w:r>
      <w:r w:rsidR="00013114">
        <w:rPr>
          <w:lang w:val="en-GB"/>
        </w:rPr>
        <w:t xml:space="preserve">he distribution of </w:t>
      </w:r>
      <w:r w:rsidR="00346D2B">
        <w:rPr>
          <w:lang w:val="en-GB"/>
        </w:rPr>
        <w:t xml:space="preserve">the 1-year </w:t>
      </w:r>
      <w:r w:rsidR="00013114">
        <w:rPr>
          <w:lang w:val="en-GB"/>
        </w:rPr>
        <w:t xml:space="preserve">losses </w:t>
      </w:r>
      <w:r>
        <w:rPr>
          <w:lang w:val="en-GB"/>
        </w:rPr>
        <w:t>is</w:t>
      </w:r>
      <w:r w:rsidR="00013114">
        <w:rPr>
          <w:lang w:val="en-GB"/>
        </w:rPr>
        <w:t xml:space="preserve"> described </w:t>
      </w:r>
      <w:r>
        <w:rPr>
          <w:lang w:val="en-GB"/>
        </w:rPr>
        <w:t>using</w:t>
      </w:r>
      <w:r w:rsidR="00013114">
        <w:rPr>
          <w:lang w:val="en-GB"/>
        </w:rPr>
        <w:t xml:space="preserve"> the macroeconomic global risk factor I</w:t>
      </w:r>
      <w:r>
        <w:rPr>
          <w:lang w:val="en-GB"/>
        </w:rPr>
        <w:t xml:space="preserve"> (or systemic risk factor), and the distribution of losses conditionally on the value of I:</w:t>
      </w:r>
    </w:p>
    <w:p w14:paraId="13523FC1" w14:textId="77777777" w:rsidR="003263BF" w:rsidRDefault="003263BF" w:rsidP="003263BF">
      <w:pPr>
        <w:pStyle w:val="Paragraphedeliste"/>
        <w:numPr>
          <w:ilvl w:val="0"/>
          <w:numId w:val="0"/>
        </w:numPr>
        <w:jc w:val="center"/>
        <w:rPr>
          <w:lang w:val="en-GB"/>
        </w:rPr>
      </w:pPr>
      <m:oMathPara>
        <m:oMath>
          <m:r>
            <m:rPr>
              <m:sty m:val="p"/>
            </m:rPr>
            <w:rPr>
              <w:rFonts w:ascii="Cambria Math" w:hAnsi="Cambria Math"/>
            </w:rPr>
            <m:t>L</m:t>
          </m:r>
          <m:r>
            <w:rPr>
              <w:rFonts w:ascii="Cambria Math" w:hAnsi="Cambria Math"/>
            </w:rPr>
            <m:t>oss</m:t>
          </m:r>
          <m:d>
            <m:dPr>
              <m:ctrlPr>
                <w:rPr>
                  <w:rFonts w:ascii="Cambria Math" w:hAnsi="Cambria Math"/>
                  <w:i/>
                  <w:iCs/>
                  <w:lang w:val="pt-BR"/>
                </w:rPr>
              </m:ctrlPr>
            </m:dPr>
            <m:e>
              <m:r>
                <w:rPr>
                  <w:rFonts w:ascii="Cambria Math" w:hAnsi="Cambria Math"/>
                </w:rPr>
                <m:t>I</m:t>
              </m:r>
            </m:e>
          </m:d>
          <m:r>
            <w:rPr>
              <w:rFonts w:ascii="Cambria Math" w:hAnsi="Cambria Math"/>
            </w:rPr>
            <m:t>=LGD. N</m:t>
          </m:r>
          <m:d>
            <m:dPr>
              <m:ctrlPr>
                <w:rPr>
                  <w:rFonts w:ascii="Cambria Math" w:hAnsi="Cambria Math"/>
                  <w:i/>
                  <w:iCs/>
                </w:rPr>
              </m:ctrlPr>
            </m:dPr>
            <m:e>
              <m:f>
                <m:fPr>
                  <m:ctrlPr>
                    <w:rPr>
                      <w:rFonts w:ascii="Cambria Math" w:hAnsi="Cambria Math"/>
                      <w:i/>
                      <w:iCs/>
                    </w:rPr>
                  </m:ctrlPr>
                </m:fPr>
                <m:num>
                  <m:r>
                    <w:rPr>
                      <w:rFonts w:ascii="Cambria Math" w:hAnsi="Cambria Math"/>
                    </w:rPr>
                    <m:t>1</m:t>
                  </m:r>
                </m:num>
                <m:den>
                  <m:rad>
                    <m:radPr>
                      <m:degHide m:val="1"/>
                      <m:ctrlPr>
                        <w:rPr>
                          <w:rFonts w:ascii="Cambria Math" w:hAnsi="Cambria Math"/>
                          <w:i/>
                          <w:iCs/>
                        </w:rPr>
                      </m:ctrlPr>
                    </m:radPr>
                    <m:deg/>
                    <m:e>
                      <m:r>
                        <w:rPr>
                          <w:rFonts w:ascii="Cambria Math" w:hAnsi="Cambria Math"/>
                        </w:rPr>
                        <m:t>1-R</m:t>
                      </m:r>
                    </m:e>
                  </m:rad>
                </m:den>
              </m:f>
              <m:r>
                <w:rPr>
                  <w:rFonts w:ascii="Cambria Math" w:hAnsi="Cambria Math"/>
                </w:rPr>
                <m:t>.G</m:t>
              </m:r>
              <m:d>
                <m:dPr>
                  <m:ctrlPr>
                    <w:rPr>
                      <w:rFonts w:ascii="Cambria Math" w:hAnsi="Cambria Math"/>
                      <w:i/>
                      <w:iCs/>
                    </w:rPr>
                  </m:ctrlPr>
                </m:dPr>
                <m:e>
                  <m:sSub>
                    <m:sSubPr>
                      <m:ctrlPr>
                        <w:rPr>
                          <w:rFonts w:ascii="Cambria Math" w:hAnsi="Cambria Math"/>
                          <w:i/>
                          <w:iCs/>
                        </w:rPr>
                      </m:ctrlPr>
                    </m:sSubPr>
                    <m:e>
                      <m:r>
                        <w:rPr>
                          <w:rFonts w:ascii="Cambria Math" w:hAnsi="Cambria Math"/>
                        </w:rPr>
                        <m:t>PD</m:t>
                      </m:r>
                    </m:e>
                    <m:sub>
                      <m:r>
                        <w:rPr>
                          <w:rFonts w:ascii="Cambria Math" w:hAnsi="Cambria Math"/>
                        </w:rPr>
                        <m:t>pool</m:t>
                      </m:r>
                    </m:sub>
                  </m:sSub>
                </m:e>
              </m:d>
              <m:r>
                <w:rPr>
                  <w:rFonts w:ascii="Cambria Math" w:hAnsi="Cambria Math"/>
                </w:rPr>
                <m:t>+</m:t>
              </m:r>
              <m:rad>
                <m:radPr>
                  <m:degHide m:val="1"/>
                  <m:ctrlPr>
                    <w:rPr>
                      <w:rFonts w:ascii="Cambria Math" w:hAnsi="Cambria Math"/>
                      <w:i/>
                      <w:iCs/>
                    </w:rPr>
                  </m:ctrlPr>
                </m:radPr>
                <m:deg/>
                <m:e>
                  <m:f>
                    <m:fPr>
                      <m:ctrlPr>
                        <w:rPr>
                          <w:rFonts w:ascii="Cambria Math" w:hAnsi="Cambria Math"/>
                          <w:i/>
                          <w:iCs/>
                        </w:rPr>
                      </m:ctrlPr>
                    </m:fPr>
                    <m:num>
                      <m:r>
                        <w:rPr>
                          <w:rFonts w:ascii="Cambria Math" w:hAnsi="Cambria Math"/>
                        </w:rPr>
                        <m:t>R</m:t>
                      </m:r>
                    </m:num>
                    <m:den>
                      <m:r>
                        <w:rPr>
                          <w:rFonts w:ascii="Cambria Math" w:hAnsi="Cambria Math"/>
                        </w:rPr>
                        <m:t>1-R</m:t>
                      </m:r>
                    </m:den>
                  </m:f>
                </m:e>
              </m:rad>
              <m:r>
                <w:rPr>
                  <w:rFonts w:ascii="Cambria Math" w:hAnsi="Cambria Math"/>
                </w:rPr>
                <m:t>. G(I)</m:t>
              </m:r>
            </m:e>
          </m:d>
        </m:oMath>
      </m:oMathPara>
    </w:p>
    <w:p w14:paraId="55648510" w14:textId="77777777" w:rsidR="00013114" w:rsidRDefault="003263BF" w:rsidP="003263BF">
      <w:pPr>
        <w:pStyle w:val="Paragraphedeliste"/>
        <w:numPr>
          <w:ilvl w:val="0"/>
          <w:numId w:val="0"/>
        </w:numPr>
        <w:jc w:val="both"/>
      </w:pPr>
      <w:r>
        <w:rPr>
          <w:lang w:val="en-GB"/>
        </w:rPr>
        <w:t>With</w:t>
      </w:r>
      <w:r w:rsidR="00D352C2">
        <w:rPr>
          <w:rStyle w:val="Appelnotedebasdep"/>
          <w:lang w:val="en-GB"/>
        </w:rPr>
        <w:footnoteReference w:id="1"/>
      </w:r>
      <w:r>
        <w:rPr>
          <w:lang w:val="en-GB"/>
        </w:rPr>
        <w:t>:</w:t>
      </w:r>
      <w:r>
        <w:rPr>
          <w:lang w:val="en-GB"/>
        </w:rPr>
        <w:tab/>
        <w:t xml:space="preserve"> </w:t>
      </w:r>
      <w:r>
        <w:rPr>
          <w:lang w:val="en-GB"/>
        </w:rPr>
        <w:tab/>
      </w:r>
      <w:r>
        <w:rPr>
          <w:lang w:val="en-GB"/>
        </w:rPr>
        <w:tab/>
      </w:r>
      <w:r>
        <w:rPr>
          <w:lang w:val="en-GB"/>
        </w:rPr>
        <w:tab/>
      </w:r>
      <w:r>
        <w:rPr>
          <w:lang w:val="en-GB"/>
        </w:rPr>
        <w:tab/>
      </w:r>
      <w:r w:rsidRPr="003263BF">
        <w:t xml:space="preserve">factor I </w:t>
      </w:r>
      <w:r w:rsidR="00E8617E">
        <w:t>is a uniform law in [0,1] and such that G(I)</w:t>
      </w:r>
      <w:r w:rsidRPr="003263BF">
        <w:t>~N(0,1)</w:t>
      </w:r>
    </w:p>
    <w:p w14:paraId="0C518843" w14:textId="77777777" w:rsidR="003263BF" w:rsidRDefault="003263BF" w:rsidP="003263BF">
      <w:pPr>
        <w:pStyle w:val="Paragraphedeliste"/>
        <w:numPr>
          <w:ilvl w:val="0"/>
          <w:numId w:val="0"/>
        </w:numPr>
        <w:jc w:val="both"/>
      </w:pPr>
      <w:r>
        <w:tab/>
      </w:r>
      <w:r>
        <w:tab/>
      </w:r>
      <w:r>
        <w:tab/>
      </w:r>
      <w:r>
        <w:tab/>
      </w:r>
      <w:r>
        <w:tab/>
      </w:r>
      <w:r>
        <w:tab/>
        <w:t>LGD being the</w:t>
      </w:r>
      <w:r w:rsidR="003B782C">
        <w:t xml:space="preserve"> value of the</w:t>
      </w:r>
      <w:r>
        <w:t xml:space="preserve"> Loss Given Default</w:t>
      </w:r>
    </w:p>
    <w:p w14:paraId="2EE536D3" w14:textId="77777777" w:rsidR="003263BF" w:rsidRDefault="003263BF" w:rsidP="003263BF">
      <w:pPr>
        <w:pStyle w:val="Paragraphedeliste"/>
        <w:numPr>
          <w:ilvl w:val="0"/>
          <w:numId w:val="0"/>
        </w:numPr>
        <w:jc w:val="both"/>
        <w:rPr>
          <w:iCs/>
        </w:rPr>
      </w:pPr>
      <w:r>
        <w:tab/>
      </w:r>
      <w:r>
        <w:tab/>
      </w:r>
      <w:r>
        <w:tab/>
      </w:r>
      <w:r>
        <w:tab/>
      </w:r>
      <w:r>
        <w:tab/>
      </w:r>
      <w:r>
        <w:tab/>
      </w:r>
      <m:oMath>
        <m:sSub>
          <m:sSubPr>
            <m:ctrlPr>
              <w:rPr>
                <w:rFonts w:ascii="Cambria Math" w:hAnsi="Cambria Math"/>
                <w:i/>
                <w:iCs/>
              </w:rPr>
            </m:ctrlPr>
          </m:sSubPr>
          <m:e>
            <m:r>
              <w:rPr>
                <w:rFonts w:ascii="Cambria Math" w:hAnsi="Cambria Math"/>
              </w:rPr>
              <m:t>PD</m:t>
            </m:r>
          </m:e>
          <m:sub>
            <m:r>
              <w:rPr>
                <w:rFonts w:ascii="Cambria Math" w:hAnsi="Cambria Math"/>
              </w:rPr>
              <m:t>pool</m:t>
            </m:r>
          </m:sub>
        </m:sSub>
      </m:oMath>
      <w:r>
        <w:rPr>
          <w:iCs/>
        </w:rPr>
        <w:t xml:space="preserve"> being the </w:t>
      </w:r>
      <w:r w:rsidR="00FA25FC">
        <w:rPr>
          <w:iCs/>
        </w:rPr>
        <w:t xml:space="preserve">1-year probability of default of the pool </w:t>
      </w:r>
    </w:p>
    <w:p w14:paraId="2A75173E" w14:textId="77777777" w:rsidR="00FA25FC" w:rsidRDefault="00FA25FC" w:rsidP="003263BF">
      <w:pPr>
        <w:pStyle w:val="Paragraphedeliste"/>
        <w:numPr>
          <w:ilvl w:val="0"/>
          <w:numId w:val="0"/>
        </w:numPr>
        <w:jc w:val="both"/>
      </w:pPr>
      <w:r>
        <w:rPr>
          <w:iCs/>
        </w:rPr>
        <w:tab/>
      </w:r>
      <w:r>
        <w:rPr>
          <w:iCs/>
        </w:rPr>
        <w:tab/>
      </w:r>
      <w:r>
        <w:rPr>
          <w:iCs/>
        </w:rPr>
        <w:tab/>
      </w:r>
      <w:r>
        <w:rPr>
          <w:iCs/>
        </w:rPr>
        <w:tab/>
      </w:r>
      <w:r>
        <w:rPr>
          <w:iCs/>
        </w:rPr>
        <w:tab/>
      </w:r>
      <w:r>
        <w:rPr>
          <w:iCs/>
        </w:rPr>
        <w:tab/>
        <w:t>R being the correlation parameter from IRB regulatory framework</w:t>
      </w:r>
    </w:p>
    <w:p w14:paraId="69097026" w14:textId="77777777" w:rsidR="000403FC" w:rsidRDefault="000403FC" w:rsidP="00E8617E">
      <w:pPr>
        <w:pStyle w:val="Paragraphedeliste"/>
        <w:numPr>
          <w:ilvl w:val="0"/>
          <w:numId w:val="0"/>
        </w:numPr>
      </w:pPr>
    </w:p>
    <w:p w14:paraId="2A205EB6" w14:textId="77777777" w:rsidR="003263BF" w:rsidRPr="00FA25FC" w:rsidRDefault="00E8617E" w:rsidP="00E8617E">
      <w:pPr>
        <w:pStyle w:val="Paragraphedeliste"/>
        <w:numPr>
          <w:ilvl w:val="0"/>
          <w:numId w:val="0"/>
        </w:numPr>
      </w:pPr>
      <w:r>
        <w:t xml:space="preserve">As a reminder, the Risk Weighted Assets -as defined in the Basel framework for Banking regulation- </w:t>
      </w:r>
      <w:r w:rsidR="000403FC">
        <w:t>are</w:t>
      </w:r>
      <w:r>
        <w:t xml:space="preserve"> based on the 99.9% percentile of the distribution of Loss(I)</w:t>
      </w:r>
      <w:r w:rsidR="00CC271E">
        <w:t>, we will call it “</w:t>
      </w:r>
      <w:r w:rsidR="00CC271E" w:rsidRPr="00CC271E">
        <w:rPr>
          <w:i/>
        </w:rPr>
        <w:t>the IRB formula</w:t>
      </w:r>
      <w:r w:rsidR="00CC271E">
        <w:t>”</w:t>
      </w:r>
      <w:r>
        <w:t>:</w:t>
      </w:r>
    </w:p>
    <w:p w14:paraId="36DE3E17" w14:textId="77777777" w:rsidR="00E8617E" w:rsidRDefault="00E8617E" w:rsidP="00E8617E">
      <w:pPr>
        <w:pStyle w:val="Paragraphedeliste"/>
        <w:numPr>
          <w:ilvl w:val="0"/>
          <w:numId w:val="0"/>
        </w:numPr>
        <w:jc w:val="center"/>
        <w:rPr>
          <w:lang w:val="en-GB"/>
        </w:rPr>
      </w:pPr>
      <m:oMathPara>
        <m:oMath>
          <m:r>
            <m:rPr>
              <m:sty m:val="p"/>
            </m:rPr>
            <w:rPr>
              <w:rFonts w:ascii="Cambria Math" w:hAnsi="Cambria Math"/>
            </w:rPr>
            <m:t>RW</m:t>
          </m:r>
          <m:r>
            <w:rPr>
              <w:rFonts w:ascii="Cambria Math" w:hAnsi="Cambria Math"/>
            </w:rPr>
            <m:t>=LGD.</m:t>
          </m:r>
          <m:d>
            <m:dPr>
              <m:ctrlPr>
                <w:rPr>
                  <w:rFonts w:ascii="Cambria Math" w:hAnsi="Cambria Math"/>
                  <w:i/>
                  <w:iCs/>
                </w:rPr>
              </m:ctrlPr>
            </m:dPr>
            <m:e>
              <m:r>
                <w:rPr>
                  <w:rFonts w:ascii="Cambria Math" w:hAnsi="Cambria Math"/>
                </w:rPr>
                <m:t> N</m:t>
              </m:r>
              <m:d>
                <m:dPr>
                  <m:ctrlPr>
                    <w:rPr>
                      <w:rFonts w:ascii="Cambria Math" w:hAnsi="Cambria Math"/>
                      <w:i/>
                      <w:iCs/>
                    </w:rPr>
                  </m:ctrlPr>
                </m:dPr>
                <m:e>
                  <m:f>
                    <m:fPr>
                      <m:ctrlPr>
                        <w:rPr>
                          <w:rFonts w:ascii="Cambria Math" w:hAnsi="Cambria Math"/>
                          <w:i/>
                          <w:iCs/>
                        </w:rPr>
                      </m:ctrlPr>
                    </m:fPr>
                    <m:num>
                      <m:r>
                        <w:rPr>
                          <w:rFonts w:ascii="Cambria Math" w:hAnsi="Cambria Math"/>
                        </w:rPr>
                        <m:t>1</m:t>
                      </m:r>
                    </m:num>
                    <m:den>
                      <m:rad>
                        <m:radPr>
                          <m:degHide m:val="1"/>
                          <m:ctrlPr>
                            <w:rPr>
                              <w:rFonts w:ascii="Cambria Math" w:hAnsi="Cambria Math"/>
                              <w:i/>
                              <w:iCs/>
                            </w:rPr>
                          </m:ctrlPr>
                        </m:radPr>
                        <m:deg/>
                        <m:e>
                          <m:r>
                            <w:rPr>
                              <w:rFonts w:ascii="Cambria Math" w:hAnsi="Cambria Math"/>
                            </w:rPr>
                            <m:t>1-R</m:t>
                          </m:r>
                        </m:e>
                      </m:rad>
                    </m:den>
                  </m:f>
                  <m:r>
                    <w:rPr>
                      <w:rFonts w:ascii="Cambria Math" w:hAnsi="Cambria Math"/>
                    </w:rPr>
                    <m:t>.G</m:t>
                  </m:r>
                  <m:d>
                    <m:dPr>
                      <m:ctrlPr>
                        <w:rPr>
                          <w:rFonts w:ascii="Cambria Math" w:hAnsi="Cambria Math"/>
                          <w:i/>
                          <w:iCs/>
                        </w:rPr>
                      </m:ctrlPr>
                    </m:dPr>
                    <m:e>
                      <m:sSub>
                        <m:sSubPr>
                          <m:ctrlPr>
                            <w:rPr>
                              <w:rFonts w:ascii="Cambria Math" w:hAnsi="Cambria Math"/>
                              <w:i/>
                              <w:iCs/>
                            </w:rPr>
                          </m:ctrlPr>
                        </m:sSubPr>
                        <m:e>
                          <m:r>
                            <w:rPr>
                              <w:rFonts w:ascii="Cambria Math" w:hAnsi="Cambria Math"/>
                            </w:rPr>
                            <m:t>PD</m:t>
                          </m:r>
                        </m:e>
                        <m:sub>
                          <m:r>
                            <w:rPr>
                              <w:rFonts w:ascii="Cambria Math" w:hAnsi="Cambria Math"/>
                            </w:rPr>
                            <m:t>pool</m:t>
                          </m:r>
                        </m:sub>
                      </m:sSub>
                    </m:e>
                  </m:d>
                  <m:r>
                    <w:rPr>
                      <w:rFonts w:ascii="Cambria Math" w:hAnsi="Cambria Math"/>
                    </w:rPr>
                    <m:t>+</m:t>
                  </m:r>
                  <m:rad>
                    <m:radPr>
                      <m:degHide m:val="1"/>
                      <m:ctrlPr>
                        <w:rPr>
                          <w:rFonts w:ascii="Cambria Math" w:hAnsi="Cambria Math"/>
                          <w:i/>
                          <w:iCs/>
                        </w:rPr>
                      </m:ctrlPr>
                    </m:radPr>
                    <m:deg/>
                    <m:e>
                      <m:f>
                        <m:fPr>
                          <m:ctrlPr>
                            <w:rPr>
                              <w:rFonts w:ascii="Cambria Math" w:hAnsi="Cambria Math"/>
                              <w:i/>
                              <w:iCs/>
                            </w:rPr>
                          </m:ctrlPr>
                        </m:fPr>
                        <m:num>
                          <m:r>
                            <w:rPr>
                              <w:rFonts w:ascii="Cambria Math" w:hAnsi="Cambria Math"/>
                            </w:rPr>
                            <m:t>R</m:t>
                          </m:r>
                        </m:num>
                        <m:den>
                          <m:r>
                            <w:rPr>
                              <w:rFonts w:ascii="Cambria Math" w:hAnsi="Cambria Math"/>
                            </w:rPr>
                            <m:t>1-R</m:t>
                          </m:r>
                        </m:den>
                      </m:f>
                    </m:e>
                  </m:rad>
                  <m:r>
                    <w:rPr>
                      <w:rFonts w:ascii="Cambria Math" w:hAnsi="Cambria Math"/>
                    </w:rPr>
                    <m:t>. G(0.999)</m:t>
                  </m:r>
                </m:e>
              </m:d>
              <m:r>
                <w:rPr>
                  <w:rFonts w:ascii="Cambria Math" w:hAnsi="Cambria Math"/>
                </w:rPr>
                <m:t>-PD</m:t>
              </m:r>
            </m:e>
          </m:d>
          <m:r>
            <w:rPr>
              <w:rFonts w:ascii="Cambria Math" w:hAnsi="Cambria Math"/>
            </w:rPr>
            <m:t>×12.5</m:t>
          </m:r>
        </m:oMath>
      </m:oMathPara>
    </w:p>
    <w:p w14:paraId="0700C742" w14:textId="77777777" w:rsidR="00597F08" w:rsidRDefault="00E8617E" w:rsidP="00071FED">
      <w:pPr>
        <w:pStyle w:val="Paragraphedeliste"/>
        <w:numPr>
          <w:ilvl w:val="0"/>
          <w:numId w:val="0"/>
        </w:numPr>
        <w:jc w:val="both"/>
        <w:rPr>
          <w:lang w:val="en-GB"/>
        </w:rPr>
      </w:pPr>
      <w:r>
        <w:rPr>
          <w:lang w:val="en-GB"/>
        </w:rPr>
        <w:t xml:space="preserve">In the IRB framework, the </w:t>
      </w:r>
      <w:r w:rsidR="00CC2F07">
        <w:rPr>
          <w:lang w:val="en-GB"/>
        </w:rPr>
        <w:t xml:space="preserve">yearly </w:t>
      </w:r>
      <w:r>
        <w:rPr>
          <w:lang w:val="en-GB"/>
        </w:rPr>
        <w:t xml:space="preserve">Expected Loss component is deducted from the Common Equity Tier One, which is equivalent </w:t>
      </w:r>
      <w:r w:rsidR="00DB7751">
        <w:rPr>
          <w:lang w:val="en-GB"/>
        </w:rPr>
        <w:t xml:space="preserve">(in term of CET1 ratio) </w:t>
      </w:r>
      <w:r>
        <w:rPr>
          <w:lang w:val="en-GB"/>
        </w:rPr>
        <w:t>to a Risk Weight of 1250% for a bank having 8% CET1 ratio</w:t>
      </w:r>
      <w:r w:rsidR="00C879A8">
        <w:rPr>
          <w:rStyle w:val="Appelnotedebasdep"/>
          <w:lang w:val="en-GB"/>
        </w:rPr>
        <w:footnoteReference w:id="2"/>
      </w:r>
      <w:r w:rsidR="00DB7751">
        <w:rPr>
          <w:lang w:val="en-GB"/>
        </w:rPr>
        <w:t>.</w:t>
      </w:r>
      <w:r w:rsidR="00CC2F07">
        <w:rPr>
          <w:lang w:val="en-GB"/>
        </w:rPr>
        <w:t xml:space="preserve"> </w:t>
      </w:r>
      <w:r w:rsidR="00DB7751">
        <w:rPr>
          <w:lang w:val="en-GB"/>
        </w:rPr>
        <w:t xml:space="preserve">As a consequence, to avoid double counting, the </w:t>
      </w:r>
      <w:r w:rsidR="00F30AF0">
        <w:rPr>
          <w:lang w:val="en-GB"/>
        </w:rPr>
        <w:t xml:space="preserve">1-year </w:t>
      </w:r>
      <w:r w:rsidR="00DB7751">
        <w:rPr>
          <w:lang w:val="en-GB"/>
        </w:rPr>
        <w:t>Expected Loss</w:t>
      </w:r>
      <w:r w:rsidR="00F30AF0">
        <w:rPr>
          <w:lang w:val="en-GB"/>
        </w:rPr>
        <w:t xml:space="preserve"> (</w:t>
      </w:r>
      <m:oMath>
        <m:r>
          <w:rPr>
            <w:rFonts w:ascii="Cambria Math" w:hAnsi="Cambria Math"/>
            <w:lang w:val="en-GB"/>
          </w:rPr>
          <m:t>PD×</m:t>
        </m:r>
        <m:r>
          <w:rPr>
            <w:rFonts w:ascii="Cambria Math" w:hAnsi="Cambria Math"/>
          </w:rPr>
          <m:t>LGD</m:t>
        </m:r>
      </m:oMath>
      <w:r w:rsidR="00F30AF0">
        <w:rPr>
          <w:iCs/>
        </w:rPr>
        <w:t>)</w:t>
      </w:r>
      <w:r w:rsidR="00F30AF0">
        <w:rPr>
          <w:lang w:val="en-GB"/>
        </w:rPr>
        <w:t xml:space="preserve"> </w:t>
      </w:r>
      <w:r w:rsidR="000403FC">
        <w:rPr>
          <w:lang w:val="en-GB"/>
        </w:rPr>
        <w:t xml:space="preserve">component </w:t>
      </w:r>
      <w:r w:rsidR="00CC2F07">
        <w:rPr>
          <w:lang w:val="en-GB"/>
        </w:rPr>
        <w:t>is removed from the RW</w:t>
      </w:r>
      <w:r>
        <w:rPr>
          <w:lang w:val="en-GB"/>
        </w:rPr>
        <w:t xml:space="preserve">. The Loss is estimated </w:t>
      </w:r>
      <w:r w:rsidR="00346D2B">
        <w:rPr>
          <w:lang w:val="en-GB"/>
        </w:rPr>
        <w:t xml:space="preserve">at the one year horizon </w:t>
      </w:r>
      <w:r>
        <w:rPr>
          <w:lang w:val="en-GB"/>
        </w:rPr>
        <w:t xml:space="preserve">on the capital of the transaction only </w:t>
      </w:r>
      <w:r w:rsidR="00DB7751">
        <w:rPr>
          <w:lang w:val="en-GB"/>
        </w:rPr>
        <w:t xml:space="preserve">which means that the </w:t>
      </w:r>
      <w:r>
        <w:rPr>
          <w:lang w:val="en-GB"/>
        </w:rPr>
        <w:t xml:space="preserve">future income is not taken into account, neither in the calculation of the loss, nor in the </w:t>
      </w:r>
      <w:r w:rsidR="005A3312">
        <w:rPr>
          <w:lang w:val="en-GB"/>
        </w:rPr>
        <w:t xml:space="preserve">potential future increase of the CET1. This is rather conservative </w:t>
      </w:r>
      <w:r w:rsidR="00CC2F07">
        <w:rPr>
          <w:lang w:val="en-GB"/>
        </w:rPr>
        <w:t xml:space="preserve">with regard to the CET1 ratio </w:t>
      </w:r>
      <w:r w:rsidR="005A3312">
        <w:rPr>
          <w:lang w:val="en-GB"/>
        </w:rPr>
        <w:t xml:space="preserve">since at origination, and as long as the transaction remains on the same level of risk, the inclusion of future </w:t>
      </w:r>
      <w:r w:rsidR="00CC2F07">
        <w:rPr>
          <w:lang w:val="en-GB"/>
        </w:rPr>
        <w:t>income</w:t>
      </w:r>
      <w:r w:rsidR="005A3312">
        <w:rPr>
          <w:lang w:val="en-GB"/>
        </w:rPr>
        <w:t xml:space="preserve"> covers </w:t>
      </w:r>
      <w:r w:rsidR="00CC2F07">
        <w:rPr>
          <w:lang w:val="en-GB"/>
        </w:rPr>
        <w:t>each</w:t>
      </w:r>
      <w:r w:rsidR="005A3312">
        <w:rPr>
          <w:lang w:val="en-GB"/>
        </w:rPr>
        <w:t xml:space="preserve"> year</w:t>
      </w:r>
      <w:r w:rsidR="00CC2F07">
        <w:rPr>
          <w:lang w:val="en-GB"/>
        </w:rPr>
        <w:t xml:space="preserve"> the</w:t>
      </w:r>
      <w:r w:rsidR="005A3312">
        <w:rPr>
          <w:lang w:val="en-GB"/>
        </w:rPr>
        <w:t xml:space="preserve"> Expected Loss plus the remuneration of the risks (measured through RWA)</w:t>
      </w:r>
      <w:r w:rsidR="00CC2F07">
        <w:rPr>
          <w:lang w:val="en-GB"/>
        </w:rPr>
        <w:t xml:space="preserve"> plus any operating </w:t>
      </w:r>
      <w:r w:rsidR="00DB7751">
        <w:rPr>
          <w:lang w:val="en-GB"/>
        </w:rPr>
        <w:t xml:space="preserve">or refinancing </w:t>
      </w:r>
      <w:r w:rsidR="00CC2F07">
        <w:rPr>
          <w:lang w:val="en-GB"/>
        </w:rPr>
        <w:t>costs</w:t>
      </w:r>
      <w:r w:rsidR="005A3312">
        <w:rPr>
          <w:lang w:val="en-GB"/>
        </w:rPr>
        <w:t>. It is thus significantly more favourable</w:t>
      </w:r>
      <w:r w:rsidR="00CC2F07">
        <w:rPr>
          <w:lang w:val="en-GB"/>
        </w:rPr>
        <w:t xml:space="preserve"> for the CET1 ratio </w:t>
      </w:r>
      <w:r w:rsidR="005A3312">
        <w:rPr>
          <w:lang w:val="en-GB"/>
        </w:rPr>
        <w:t xml:space="preserve">to </w:t>
      </w:r>
      <w:r w:rsidR="00CC2F07">
        <w:rPr>
          <w:lang w:val="en-GB"/>
        </w:rPr>
        <w:t>include future revenues (net of costs), even if one were to estimate a risk on those future revenues (</w:t>
      </w:r>
      <w:r w:rsidR="00DB7751">
        <w:rPr>
          <w:lang w:val="en-GB"/>
        </w:rPr>
        <w:t xml:space="preserve">usually </w:t>
      </w:r>
      <w:r w:rsidR="00CC2F07">
        <w:rPr>
          <w:lang w:val="en-GB"/>
        </w:rPr>
        <w:t>designated as a business risk</w:t>
      </w:r>
      <w:r w:rsidR="00DB7751">
        <w:rPr>
          <w:lang w:val="en-GB"/>
        </w:rPr>
        <w:t xml:space="preserve"> in the pillar 2 framework</w:t>
      </w:r>
      <w:r w:rsidR="00CC2F07">
        <w:rPr>
          <w:lang w:val="en-GB"/>
        </w:rPr>
        <w:t>) since the main component of the Expected Loss (the first year) is already deducted from CET1. We will keep the same approach in our modelling</w:t>
      </w:r>
      <w:r w:rsidR="0040034C">
        <w:rPr>
          <w:lang w:val="en-GB"/>
        </w:rPr>
        <w:t xml:space="preserve"> on securitisation tranches</w:t>
      </w:r>
      <w:r w:rsidR="00CC2F07">
        <w:rPr>
          <w:lang w:val="en-GB"/>
        </w:rPr>
        <w:t xml:space="preserve">, having in mind that </w:t>
      </w:r>
      <w:r w:rsidR="0040034C">
        <w:rPr>
          <w:lang w:val="en-GB"/>
        </w:rPr>
        <w:t xml:space="preserve">we want to avoid regulatory arbitrage. </w:t>
      </w:r>
      <w:r w:rsidR="00346D2B">
        <w:rPr>
          <w:lang w:val="en-GB"/>
        </w:rPr>
        <w:t xml:space="preserve">We also focus on 1-year transaction first before discussing the introduction of maturity effects for longer transactions.  </w:t>
      </w:r>
      <w:r w:rsidR="0040034C">
        <w:rPr>
          <w:lang w:val="en-GB"/>
        </w:rPr>
        <w:t xml:space="preserve">This is also consistent with the </w:t>
      </w:r>
      <w:r w:rsidR="00DB7751">
        <w:rPr>
          <w:lang w:val="en-GB"/>
        </w:rPr>
        <w:t xml:space="preserve">modelling </w:t>
      </w:r>
      <w:r w:rsidR="0040034C">
        <w:rPr>
          <w:lang w:val="en-GB"/>
        </w:rPr>
        <w:t xml:space="preserve">choice made by the Basel Committee </w:t>
      </w:r>
      <w:r w:rsidR="00DB7751">
        <w:rPr>
          <w:lang w:val="en-GB"/>
        </w:rPr>
        <w:t xml:space="preserve">on securitisation </w:t>
      </w:r>
      <w:r w:rsidR="0040034C">
        <w:rPr>
          <w:lang w:val="en-GB"/>
        </w:rPr>
        <w:t xml:space="preserve">for the Basel 2 and the Basel 3 framework. </w:t>
      </w:r>
    </w:p>
    <w:p w14:paraId="43E8ECB8" w14:textId="77777777" w:rsidR="00FA25FC" w:rsidRDefault="00FA25FC" w:rsidP="00431278">
      <w:pPr>
        <w:pStyle w:val="Paragraphedeliste"/>
        <w:numPr>
          <w:ilvl w:val="0"/>
          <w:numId w:val="0"/>
        </w:numPr>
        <w:rPr>
          <w:lang w:val="en-GB"/>
        </w:rPr>
      </w:pPr>
    </w:p>
    <w:p w14:paraId="59CE1C18" w14:textId="77777777" w:rsidR="000403FC" w:rsidRDefault="000403FC" w:rsidP="00431278">
      <w:pPr>
        <w:pStyle w:val="Paragraphedeliste"/>
        <w:numPr>
          <w:ilvl w:val="0"/>
          <w:numId w:val="0"/>
        </w:numPr>
        <w:rPr>
          <w:lang w:val="en-GB"/>
        </w:rPr>
      </w:pPr>
      <w:r>
        <w:rPr>
          <w:lang w:val="en-GB"/>
        </w:rPr>
        <w:t xml:space="preserve">The correlations used by the regulatory framework depends on the type of products. We illustrate our proposal on the Corporate and the Retail </w:t>
      </w:r>
      <w:r w:rsidR="00F71DB6">
        <w:rPr>
          <w:lang w:val="en-GB"/>
        </w:rPr>
        <w:t>portfolio for which the correlation follows a certain dependence on the PD:</w:t>
      </w:r>
    </w:p>
    <w:p w14:paraId="5318A8F9" w14:textId="77777777" w:rsidR="00F71DB6" w:rsidRDefault="00F71DB6" w:rsidP="00431278">
      <w:pPr>
        <w:pStyle w:val="Paragraphedeliste"/>
        <w:numPr>
          <w:ilvl w:val="0"/>
          <w:numId w:val="0"/>
        </w:numPr>
        <w:rPr>
          <w:lang w:val="en-GB"/>
        </w:rPr>
      </w:pPr>
      <w:r>
        <w:rPr>
          <w:lang w:val="en-GB"/>
        </w:rPr>
        <w:t>For the Corporate portfolio:</w:t>
      </w:r>
    </w:p>
    <w:p w14:paraId="741733A4" w14:textId="77777777" w:rsidR="00F71DB6" w:rsidRPr="00F71DB6" w:rsidRDefault="00F71DB6" w:rsidP="00F71DB6">
      <w:pPr>
        <w:pStyle w:val="Paragraphedeliste"/>
        <w:numPr>
          <w:ilvl w:val="0"/>
          <w:numId w:val="0"/>
        </w:numPr>
        <w:jc w:val="center"/>
        <w:rPr>
          <w:iCs/>
        </w:rPr>
      </w:pPr>
      <m:oMathPara>
        <m:oMath>
          <m:r>
            <m:rPr>
              <m:sty m:val="p"/>
            </m:rPr>
            <w:rPr>
              <w:rFonts w:ascii="Cambria Math" w:hAnsi="Cambria Math"/>
            </w:rPr>
            <m:t>R</m:t>
          </m:r>
          <m:r>
            <w:rPr>
              <w:rFonts w:ascii="Cambria Math" w:hAnsi="Cambria Math"/>
            </w:rPr>
            <m:t xml:space="preserve">=0.12∙ </m:t>
          </m:r>
          <m:f>
            <m:fPr>
              <m:ctrlPr>
                <w:rPr>
                  <w:rFonts w:ascii="Cambria Math" w:hAnsi="Cambria Math"/>
                  <w:i/>
                  <w:iCs/>
                </w:rPr>
              </m:ctrlPr>
            </m:fPr>
            <m:num>
              <m:r>
                <w:rPr>
                  <w:rFonts w:ascii="Cambria Math" w:hAnsi="Cambria Math"/>
                </w:rPr>
                <m:t>1-</m:t>
              </m:r>
              <m:sSup>
                <m:sSupPr>
                  <m:ctrlPr>
                    <w:rPr>
                      <w:rFonts w:ascii="Cambria Math" w:hAnsi="Cambria Math"/>
                      <w:i/>
                      <w:iCs/>
                    </w:rPr>
                  </m:ctrlPr>
                </m:sSupPr>
                <m:e>
                  <m:r>
                    <w:rPr>
                      <w:rFonts w:ascii="Cambria Math" w:hAnsi="Cambria Math"/>
                    </w:rPr>
                    <m:t>e</m:t>
                  </m:r>
                </m:e>
                <m:sup>
                  <m:r>
                    <w:rPr>
                      <w:rFonts w:ascii="Cambria Math" w:hAnsi="Cambria Math"/>
                    </w:rPr>
                    <m:t>-50∙PD</m:t>
                  </m:r>
                </m:sup>
              </m:sSup>
            </m:num>
            <m:den>
              <m:r>
                <w:rPr>
                  <w:rFonts w:ascii="Cambria Math" w:hAnsi="Cambria Math"/>
                </w:rPr>
                <m:t>1-</m:t>
              </m:r>
              <m:sSup>
                <m:sSupPr>
                  <m:ctrlPr>
                    <w:rPr>
                      <w:rFonts w:ascii="Cambria Math" w:hAnsi="Cambria Math"/>
                      <w:i/>
                      <w:iCs/>
                    </w:rPr>
                  </m:ctrlPr>
                </m:sSupPr>
                <m:e>
                  <m:r>
                    <w:rPr>
                      <w:rFonts w:ascii="Cambria Math" w:hAnsi="Cambria Math"/>
                    </w:rPr>
                    <m:t>e</m:t>
                  </m:r>
                </m:e>
                <m:sup>
                  <m:r>
                    <w:rPr>
                      <w:rFonts w:ascii="Cambria Math" w:hAnsi="Cambria Math"/>
                    </w:rPr>
                    <m:t>-50</m:t>
                  </m:r>
                </m:sup>
              </m:sSup>
            </m:den>
          </m:f>
          <m:r>
            <w:rPr>
              <w:rFonts w:ascii="Cambria Math" w:hAnsi="Cambria Math"/>
            </w:rPr>
            <m:t>+0.24∙</m:t>
          </m:r>
          <m:d>
            <m:dPr>
              <m:ctrlPr>
                <w:rPr>
                  <w:rFonts w:ascii="Cambria Math" w:hAnsi="Cambria Math"/>
                  <w:i/>
                  <w:iCs/>
                </w:rPr>
              </m:ctrlPr>
            </m:dPr>
            <m:e>
              <m:r>
                <w:rPr>
                  <w:rFonts w:ascii="Cambria Math" w:hAnsi="Cambria Math"/>
                </w:rPr>
                <m:t xml:space="preserve">1- </m:t>
              </m:r>
              <m:f>
                <m:fPr>
                  <m:ctrlPr>
                    <w:rPr>
                      <w:rFonts w:ascii="Cambria Math" w:hAnsi="Cambria Math"/>
                      <w:i/>
                      <w:iCs/>
                    </w:rPr>
                  </m:ctrlPr>
                </m:fPr>
                <m:num>
                  <m:r>
                    <w:rPr>
                      <w:rFonts w:ascii="Cambria Math" w:hAnsi="Cambria Math"/>
                    </w:rPr>
                    <m:t>1-</m:t>
                  </m:r>
                  <m:sSup>
                    <m:sSupPr>
                      <m:ctrlPr>
                        <w:rPr>
                          <w:rFonts w:ascii="Cambria Math" w:hAnsi="Cambria Math"/>
                          <w:i/>
                          <w:iCs/>
                        </w:rPr>
                      </m:ctrlPr>
                    </m:sSupPr>
                    <m:e>
                      <m:r>
                        <w:rPr>
                          <w:rFonts w:ascii="Cambria Math" w:hAnsi="Cambria Math"/>
                        </w:rPr>
                        <m:t>e</m:t>
                      </m:r>
                    </m:e>
                    <m:sup>
                      <m:r>
                        <w:rPr>
                          <w:rFonts w:ascii="Cambria Math" w:hAnsi="Cambria Math"/>
                        </w:rPr>
                        <m:t>-50∙PD</m:t>
                      </m:r>
                    </m:sup>
                  </m:sSup>
                </m:num>
                <m:den>
                  <m:r>
                    <w:rPr>
                      <w:rFonts w:ascii="Cambria Math" w:hAnsi="Cambria Math"/>
                    </w:rPr>
                    <m:t>1-</m:t>
                  </m:r>
                  <m:sSup>
                    <m:sSupPr>
                      <m:ctrlPr>
                        <w:rPr>
                          <w:rFonts w:ascii="Cambria Math" w:hAnsi="Cambria Math"/>
                          <w:i/>
                          <w:iCs/>
                        </w:rPr>
                      </m:ctrlPr>
                    </m:sSupPr>
                    <m:e>
                      <m:r>
                        <w:rPr>
                          <w:rFonts w:ascii="Cambria Math" w:hAnsi="Cambria Math"/>
                        </w:rPr>
                        <m:t>e</m:t>
                      </m:r>
                    </m:e>
                    <m:sup>
                      <m:r>
                        <w:rPr>
                          <w:rFonts w:ascii="Cambria Math" w:hAnsi="Cambria Math"/>
                        </w:rPr>
                        <m:t>-50</m:t>
                      </m:r>
                    </m:sup>
                  </m:sSup>
                </m:den>
              </m:f>
            </m:e>
          </m:d>
        </m:oMath>
      </m:oMathPara>
    </w:p>
    <w:p w14:paraId="39251CF4" w14:textId="77777777" w:rsidR="00F71DB6" w:rsidRDefault="00F71DB6" w:rsidP="00F71DB6">
      <w:pPr>
        <w:pStyle w:val="Paragraphedeliste"/>
        <w:numPr>
          <w:ilvl w:val="0"/>
          <w:numId w:val="0"/>
        </w:numPr>
        <w:rPr>
          <w:lang w:val="en-GB"/>
        </w:rPr>
      </w:pPr>
      <w:r>
        <w:rPr>
          <w:lang w:val="en-GB"/>
        </w:rPr>
        <w:t>For the Retail portfolio:</w:t>
      </w:r>
    </w:p>
    <w:p w14:paraId="5FD49893" w14:textId="77777777" w:rsidR="00F71DB6" w:rsidRDefault="00F71DB6" w:rsidP="00F71DB6">
      <w:pPr>
        <w:pStyle w:val="Paragraphedeliste"/>
        <w:numPr>
          <w:ilvl w:val="0"/>
          <w:numId w:val="0"/>
        </w:numPr>
        <w:jc w:val="center"/>
        <w:rPr>
          <w:lang w:val="en-GB"/>
        </w:rPr>
      </w:pPr>
      <m:oMathPara>
        <m:oMath>
          <m:r>
            <m:rPr>
              <m:sty m:val="p"/>
            </m:rPr>
            <w:rPr>
              <w:rFonts w:ascii="Cambria Math" w:hAnsi="Cambria Math"/>
            </w:rPr>
            <w:lastRenderedPageBreak/>
            <m:t>R</m:t>
          </m:r>
          <m:r>
            <w:rPr>
              <w:rFonts w:ascii="Cambria Math" w:hAnsi="Cambria Math"/>
            </w:rPr>
            <m:t xml:space="preserve">=0.03∙ </m:t>
          </m:r>
          <m:f>
            <m:fPr>
              <m:ctrlPr>
                <w:rPr>
                  <w:rFonts w:ascii="Cambria Math" w:hAnsi="Cambria Math"/>
                  <w:i/>
                  <w:iCs/>
                </w:rPr>
              </m:ctrlPr>
            </m:fPr>
            <m:num>
              <m:r>
                <w:rPr>
                  <w:rFonts w:ascii="Cambria Math" w:hAnsi="Cambria Math"/>
                </w:rPr>
                <m:t>1-</m:t>
              </m:r>
              <m:sSup>
                <m:sSupPr>
                  <m:ctrlPr>
                    <w:rPr>
                      <w:rFonts w:ascii="Cambria Math" w:hAnsi="Cambria Math"/>
                      <w:i/>
                      <w:iCs/>
                    </w:rPr>
                  </m:ctrlPr>
                </m:sSupPr>
                <m:e>
                  <m:r>
                    <w:rPr>
                      <w:rFonts w:ascii="Cambria Math" w:hAnsi="Cambria Math"/>
                    </w:rPr>
                    <m:t>e</m:t>
                  </m:r>
                </m:e>
                <m:sup>
                  <m:r>
                    <w:rPr>
                      <w:rFonts w:ascii="Cambria Math" w:hAnsi="Cambria Math"/>
                    </w:rPr>
                    <m:t>-35∙PD</m:t>
                  </m:r>
                </m:sup>
              </m:sSup>
            </m:num>
            <m:den>
              <m:r>
                <w:rPr>
                  <w:rFonts w:ascii="Cambria Math" w:hAnsi="Cambria Math"/>
                </w:rPr>
                <m:t>1-</m:t>
              </m:r>
              <m:sSup>
                <m:sSupPr>
                  <m:ctrlPr>
                    <w:rPr>
                      <w:rFonts w:ascii="Cambria Math" w:hAnsi="Cambria Math"/>
                      <w:i/>
                      <w:iCs/>
                    </w:rPr>
                  </m:ctrlPr>
                </m:sSupPr>
                <m:e>
                  <m:r>
                    <w:rPr>
                      <w:rFonts w:ascii="Cambria Math" w:hAnsi="Cambria Math"/>
                    </w:rPr>
                    <m:t>e</m:t>
                  </m:r>
                </m:e>
                <m:sup>
                  <m:r>
                    <w:rPr>
                      <w:rFonts w:ascii="Cambria Math" w:hAnsi="Cambria Math"/>
                    </w:rPr>
                    <m:t>-35</m:t>
                  </m:r>
                </m:sup>
              </m:sSup>
            </m:den>
          </m:f>
          <m:r>
            <w:rPr>
              <w:rFonts w:ascii="Cambria Math" w:hAnsi="Cambria Math"/>
            </w:rPr>
            <m:t>+0.16∙</m:t>
          </m:r>
          <m:d>
            <m:dPr>
              <m:ctrlPr>
                <w:rPr>
                  <w:rFonts w:ascii="Cambria Math" w:hAnsi="Cambria Math"/>
                  <w:i/>
                  <w:iCs/>
                </w:rPr>
              </m:ctrlPr>
            </m:dPr>
            <m:e>
              <m:r>
                <w:rPr>
                  <w:rFonts w:ascii="Cambria Math" w:hAnsi="Cambria Math"/>
                </w:rPr>
                <m:t xml:space="preserve">1- </m:t>
              </m:r>
              <m:f>
                <m:fPr>
                  <m:ctrlPr>
                    <w:rPr>
                      <w:rFonts w:ascii="Cambria Math" w:hAnsi="Cambria Math"/>
                      <w:i/>
                      <w:iCs/>
                    </w:rPr>
                  </m:ctrlPr>
                </m:fPr>
                <m:num>
                  <m:r>
                    <w:rPr>
                      <w:rFonts w:ascii="Cambria Math" w:hAnsi="Cambria Math"/>
                    </w:rPr>
                    <m:t>1-</m:t>
                  </m:r>
                  <m:sSup>
                    <m:sSupPr>
                      <m:ctrlPr>
                        <w:rPr>
                          <w:rFonts w:ascii="Cambria Math" w:hAnsi="Cambria Math"/>
                          <w:i/>
                          <w:iCs/>
                        </w:rPr>
                      </m:ctrlPr>
                    </m:sSupPr>
                    <m:e>
                      <m:r>
                        <w:rPr>
                          <w:rFonts w:ascii="Cambria Math" w:hAnsi="Cambria Math"/>
                        </w:rPr>
                        <m:t>e</m:t>
                      </m:r>
                    </m:e>
                    <m:sup>
                      <m:r>
                        <w:rPr>
                          <w:rFonts w:ascii="Cambria Math" w:hAnsi="Cambria Math"/>
                        </w:rPr>
                        <m:t>-35∙PD</m:t>
                      </m:r>
                    </m:sup>
                  </m:sSup>
                </m:num>
                <m:den>
                  <m:r>
                    <w:rPr>
                      <w:rFonts w:ascii="Cambria Math" w:hAnsi="Cambria Math"/>
                    </w:rPr>
                    <m:t>1-</m:t>
                  </m:r>
                  <m:sSup>
                    <m:sSupPr>
                      <m:ctrlPr>
                        <w:rPr>
                          <w:rFonts w:ascii="Cambria Math" w:hAnsi="Cambria Math"/>
                          <w:i/>
                          <w:iCs/>
                        </w:rPr>
                      </m:ctrlPr>
                    </m:sSupPr>
                    <m:e>
                      <m:r>
                        <w:rPr>
                          <w:rFonts w:ascii="Cambria Math" w:hAnsi="Cambria Math"/>
                        </w:rPr>
                        <m:t>e</m:t>
                      </m:r>
                    </m:e>
                    <m:sup>
                      <m:r>
                        <w:rPr>
                          <w:rFonts w:ascii="Cambria Math" w:hAnsi="Cambria Math"/>
                        </w:rPr>
                        <m:t>-35</m:t>
                      </m:r>
                    </m:sup>
                  </m:sSup>
                </m:den>
              </m:f>
            </m:e>
          </m:d>
        </m:oMath>
      </m:oMathPara>
    </w:p>
    <w:p w14:paraId="79EE3ABB" w14:textId="77777777" w:rsidR="00F71DB6" w:rsidRDefault="00F71DB6" w:rsidP="00F71DB6">
      <w:pPr>
        <w:pStyle w:val="Paragraphedeliste"/>
        <w:numPr>
          <w:ilvl w:val="0"/>
          <w:numId w:val="0"/>
        </w:numPr>
        <w:jc w:val="center"/>
        <w:rPr>
          <w:lang w:val="en-GB"/>
        </w:rPr>
      </w:pPr>
    </w:p>
    <w:p w14:paraId="43501763" w14:textId="77777777" w:rsidR="00F71DB6" w:rsidRDefault="00F42BC6" w:rsidP="00431278">
      <w:pPr>
        <w:pStyle w:val="Paragraphedeliste"/>
        <w:numPr>
          <w:ilvl w:val="0"/>
          <w:numId w:val="0"/>
        </w:numPr>
        <w:rPr>
          <w:lang w:val="en-GB"/>
        </w:rPr>
      </w:pPr>
      <w:r>
        <w:rPr>
          <w:lang w:val="en-GB"/>
        </w:rPr>
        <w:t xml:space="preserve">Our approach can easily apply to SME, real estate, specialised lending and revolving retail portfolio, </w:t>
      </w:r>
      <w:r w:rsidR="007646DD">
        <w:rPr>
          <w:lang w:val="en-GB"/>
        </w:rPr>
        <w:t xml:space="preserve">however </w:t>
      </w:r>
      <w:r>
        <w:rPr>
          <w:lang w:val="en-GB"/>
        </w:rPr>
        <w:t xml:space="preserve">it would require another </w:t>
      </w:r>
      <w:r w:rsidR="00346D2B">
        <w:rPr>
          <w:lang w:val="en-GB"/>
        </w:rPr>
        <w:t>modelling</w:t>
      </w:r>
      <w:r>
        <w:rPr>
          <w:lang w:val="en-GB"/>
        </w:rPr>
        <w:t xml:space="preserve"> for NPL or for Equity.  </w:t>
      </w:r>
    </w:p>
    <w:p w14:paraId="729E09C1" w14:textId="0DA0B8BF" w:rsidR="00FA25FC" w:rsidRDefault="00F42BC6" w:rsidP="00071FED">
      <w:pPr>
        <w:pStyle w:val="Paragraphedeliste"/>
        <w:numPr>
          <w:ilvl w:val="0"/>
          <w:numId w:val="0"/>
        </w:numPr>
        <w:jc w:val="both"/>
        <w:rPr>
          <w:lang w:val="en-GB"/>
        </w:rPr>
      </w:pPr>
      <w:r>
        <w:rPr>
          <w:lang w:val="en-GB"/>
        </w:rPr>
        <w:t xml:space="preserve">In addition, </w:t>
      </w:r>
      <w:r w:rsidR="00F65734">
        <w:rPr>
          <w:lang w:val="en-GB"/>
        </w:rPr>
        <w:t xml:space="preserve">as a </w:t>
      </w:r>
      <w:r>
        <w:rPr>
          <w:lang w:val="en-GB"/>
        </w:rPr>
        <w:t>remin</w:t>
      </w:r>
      <w:r w:rsidR="0039353D">
        <w:rPr>
          <w:lang w:val="en-GB"/>
        </w:rPr>
        <w:t>d</w:t>
      </w:r>
      <w:r w:rsidR="00F65734">
        <w:rPr>
          <w:lang w:val="en-GB"/>
        </w:rPr>
        <w:t>er,</w:t>
      </w:r>
      <w:r w:rsidR="0039353D">
        <w:rPr>
          <w:lang w:val="en-GB"/>
        </w:rPr>
        <w:t xml:space="preserve"> </w:t>
      </w:r>
      <w:r>
        <w:rPr>
          <w:lang w:val="en-GB"/>
        </w:rPr>
        <w:t xml:space="preserve"> the regulatory formulas assume infinite diversification of the pool. In the initial working paper of the Basel Committee the addition of an adjustment for granularity was discussed</w:t>
      </w:r>
      <w:r w:rsidR="00BA254F">
        <w:rPr>
          <w:lang w:val="en-GB"/>
        </w:rPr>
        <w:t>. It</w:t>
      </w:r>
      <w:r>
        <w:rPr>
          <w:lang w:val="en-GB"/>
        </w:rPr>
        <w:t xml:space="preserve"> was finally not included in the regulatory framework in order to ease calculation (its impact is debatable since it depends on the consolidation perimeter and could lead to un</w:t>
      </w:r>
      <w:r w:rsidR="00BA254F">
        <w:rPr>
          <w:lang w:val="en-GB"/>
        </w:rPr>
        <w:t>expected</w:t>
      </w:r>
      <w:r>
        <w:rPr>
          <w:lang w:val="en-GB"/>
        </w:rPr>
        <w:t xml:space="preserve"> capital allocation between </w:t>
      </w:r>
      <w:r w:rsidR="00AD64F8">
        <w:rPr>
          <w:lang w:val="en-GB"/>
        </w:rPr>
        <w:t>subsidiaries</w:t>
      </w:r>
      <w:r>
        <w:rPr>
          <w:lang w:val="en-GB"/>
        </w:rPr>
        <w:t xml:space="preserve">). We will </w:t>
      </w:r>
      <w:r w:rsidR="00380029">
        <w:rPr>
          <w:lang w:val="en-GB"/>
        </w:rPr>
        <w:t>assume that we are always under the hypothesis where we do not have any</w:t>
      </w:r>
      <w:r w:rsidR="002248C1">
        <w:rPr>
          <w:lang w:val="en-GB"/>
        </w:rPr>
        <w:t xml:space="preserve"> granularity impact</w:t>
      </w:r>
      <w:r>
        <w:rPr>
          <w:lang w:val="en-GB"/>
        </w:rPr>
        <w:t>.</w:t>
      </w:r>
    </w:p>
    <w:p w14:paraId="33E91452" w14:textId="77777777" w:rsidR="00F42BC6" w:rsidRDefault="00F42BC6" w:rsidP="00431278">
      <w:pPr>
        <w:pStyle w:val="Paragraphedeliste"/>
        <w:numPr>
          <w:ilvl w:val="0"/>
          <w:numId w:val="0"/>
        </w:numPr>
        <w:rPr>
          <w:lang w:val="en-GB"/>
        </w:rPr>
      </w:pPr>
    </w:p>
    <w:p w14:paraId="0FBD5426" w14:textId="77777777" w:rsidR="00727B5A" w:rsidRDefault="00BF0674" w:rsidP="00380029">
      <w:pPr>
        <w:pStyle w:val="Titre1"/>
        <w:rPr>
          <w:lang w:val="en-GB"/>
        </w:rPr>
      </w:pPr>
      <w:bookmarkStart w:id="3" w:name="_Toc157005516"/>
      <w:r>
        <w:rPr>
          <w:lang w:val="en-GB"/>
        </w:rPr>
        <w:t>From the modelling of the pool to the modelling of the tranche</w:t>
      </w:r>
      <w:bookmarkEnd w:id="3"/>
    </w:p>
    <w:p w14:paraId="6D51FEC8" w14:textId="77777777" w:rsidR="00431278" w:rsidRPr="00346D2B" w:rsidRDefault="00431278" w:rsidP="005011A5">
      <w:pPr>
        <w:jc w:val="both"/>
        <w:rPr>
          <w:lang w:val="en-GB"/>
        </w:rPr>
      </w:pPr>
      <w:r>
        <w:rPr>
          <w:lang w:val="en-GB"/>
        </w:rPr>
        <w:t>In this section we will assume that we look at a portfolio of assets with maturity below or equal to one year. In this case, we will adopt the same conservative measure as the one used in regulatory formulas, assuming one-year maturity on the calculation.</w:t>
      </w:r>
      <w:r w:rsidR="00FF5A6F">
        <w:rPr>
          <w:lang w:val="en-GB"/>
        </w:rPr>
        <w:t xml:space="preserve"> We will also assume that the LGD is a fixed value of 100%, in order to simplify the formulas, but also because the current capital framework </w:t>
      </w:r>
      <w:r w:rsidR="00346D2B">
        <w:rPr>
          <w:lang w:val="en-GB"/>
        </w:rPr>
        <w:t xml:space="preserve">does not envisage the variability of the LGD or the use of </w:t>
      </w:r>
      <w:r w:rsidR="00FF5A6F">
        <w:rPr>
          <w:lang w:val="en-GB"/>
        </w:rPr>
        <w:t xml:space="preserve">the distribution of recoveries </w:t>
      </w:r>
      <w:r w:rsidR="00346D2B">
        <w:rPr>
          <w:lang w:val="en-GB"/>
        </w:rPr>
        <w:t>in the risk weight calculation</w:t>
      </w:r>
      <w:r w:rsidR="00FF5A6F">
        <w:rPr>
          <w:lang w:val="en-GB"/>
        </w:rPr>
        <w:t xml:space="preserve">. We actually discuss the impact of the distribution of recoveries in the paper </w:t>
      </w:r>
      <w:r w:rsidR="00FF5A6F" w:rsidRPr="00FF5A6F">
        <w:rPr>
          <w:i/>
          <w:lang w:val="en-GB"/>
        </w:rPr>
        <w:t>“Rethinking the Design and Calibration of the Securitisation Risk Weight Floor”</w:t>
      </w:r>
      <w:r w:rsidR="000D32A8">
        <w:rPr>
          <w:i/>
          <w:lang w:val="en-GB"/>
        </w:rPr>
        <w:t xml:space="preserve"> </w:t>
      </w:r>
      <w:r w:rsidR="000D32A8" w:rsidRPr="00071FED">
        <w:rPr>
          <w:lang w:val="en-GB"/>
        </w:rPr>
        <w:t>from Duponcheele (2024)</w:t>
      </w:r>
      <w:r w:rsidR="00346D2B" w:rsidRPr="00071FED">
        <w:rPr>
          <w:lang w:val="en-GB"/>
        </w:rPr>
        <w:t xml:space="preserve">, </w:t>
      </w:r>
      <w:r w:rsidR="00346D2B" w:rsidRPr="000D32A8">
        <w:rPr>
          <w:lang w:val="en-GB"/>
        </w:rPr>
        <w:t>and</w:t>
      </w:r>
      <w:r w:rsidR="00346D2B" w:rsidRPr="00346D2B">
        <w:rPr>
          <w:lang w:val="en-GB"/>
        </w:rPr>
        <w:t xml:space="preserve"> think that it could be properly taken into account through the introduction of a floor on risk weights</w:t>
      </w:r>
      <w:r w:rsidR="00FF5A6F" w:rsidRPr="00346D2B">
        <w:rPr>
          <w:lang w:val="en-GB"/>
        </w:rPr>
        <w:t>.</w:t>
      </w:r>
    </w:p>
    <w:p w14:paraId="7DA83BB5" w14:textId="77777777" w:rsidR="006C5FA5" w:rsidRPr="006C5FA5" w:rsidRDefault="006C5FA5" w:rsidP="00FF5A6F">
      <w:pPr>
        <w:rPr>
          <w:lang w:val="en-GB"/>
        </w:rPr>
      </w:pPr>
      <w:r>
        <w:rPr>
          <w:lang w:val="en-GB"/>
        </w:rPr>
        <w:t>The core step of our approach consist</w:t>
      </w:r>
      <w:r w:rsidR="00346D2B">
        <w:rPr>
          <w:lang w:val="en-GB"/>
        </w:rPr>
        <w:t>s</w:t>
      </w:r>
      <w:r>
        <w:rPr>
          <w:lang w:val="en-GB"/>
        </w:rPr>
        <w:t>, for a given tranche of securitisation, in looking for the value of R and of PD that fits the tranches in order to define the R</w:t>
      </w:r>
      <w:r w:rsidR="00911C61">
        <w:rPr>
          <w:lang w:val="en-GB"/>
        </w:rPr>
        <w:t xml:space="preserve">isk </w:t>
      </w:r>
      <w:r>
        <w:rPr>
          <w:lang w:val="en-GB"/>
        </w:rPr>
        <w:t>W</w:t>
      </w:r>
      <w:r w:rsidR="00911C61">
        <w:rPr>
          <w:lang w:val="en-GB"/>
        </w:rPr>
        <w:t>eight</w:t>
      </w:r>
      <w:r>
        <w:rPr>
          <w:lang w:val="en-GB"/>
        </w:rPr>
        <w:t xml:space="preserve"> on the tranche using the same formula as the pool.</w:t>
      </w:r>
    </w:p>
    <w:p w14:paraId="3A07951A" w14:textId="77777777" w:rsidR="00EF137D" w:rsidRPr="00F92B7E" w:rsidRDefault="00EF137D" w:rsidP="00380029">
      <w:pPr>
        <w:pStyle w:val="Titre2"/>
        <w:rPr>
          <w:lang w:val="en-GB"/>
        </w:rPr>
      </w:pPr>
      <w:bookmarkStart w:id="4" w:name="_Toc157005517"/>
      <w:r>
        <w:rPr>
          <w:lang w:val="en-GB"/>
        </w:rPr>
        <w:t xml:space="preserve">The </w:t>
      </w:r>
      <w:r w:rsidR="00BF0674">
        <w:rPr>
          <w:lang w:val="en-GB"/>
        </w:rPr>
        <w:t>binomial conditional distribution</w:t>
      </w:r>
      <w:bookmarkEnd w:id="4"/>
    </w:p>
    <w:p w14:paraId="4FEFD425" w14:textId="77777777" w:rsidR="00B748DE" w:rsidRDefault="00FF5A6F" w:rsidP="004728CC">
      <w:pPr>
        <w:rPr>
          <w:lang w:val="en-GB"/>
        </w:rPr>
      </w:pPr>
      <w:r>
        <w:rPr>
          <w:lang w:val="en-GB"/>
        </w:rPr>
        <w:t>Starting from the loss distribution on the portfolio:</w:t>
      </w:r>
    </w:p>
    <w:p w14:paraId="3EAA7724" w14:textId="77777777" w:rsidR="00FF5A6F" w:rsidRDefault="00FF5A6F" w:rsidP="004728CC">
      <w:pPr>
        <w:rPr>
          <w:lang w:val="en-GB"/>
        </w:rPr>
      </w:pPr>
    </w:p>
    <w:p w14:paraId="2CA988E8" w14:textId="77777777" w:rsidR="00FF5A6F" w:rsidRDefault="00FF5A6F" w:rsidP="00FF5A6F">
      <w:pPr>
        <w:pStyle w:val="Paragraphedeliste"/>
        <w:numPr>
          <w:ilvl w:val="0"/>
          <w:numId w:val="0"/>
        </w:numPr>
        <w:jc w:val="center"/>
        <w:rPr>
          <w:lang w:val="en-GB"/>
        </w:rPr>
      </w:pPr>
      <m:oMathPara>
        <m:oMath>
          <m:r>
            <m:rPr>
              <m:sty m:val="p"/>
            </m:rPr>
            <w:rPr>
              <w:rFonts w:ascii="Cambria Math" w:hAnsi="Cambria Math"/>
            </w:rPr>
            <m:t>L</m:t>
          </m:r>
          <m:r>
            <w:rPr>
              <w:rFonts w:ascii="Cambria Math" w:hAnsi="Cambria Math"/>
            </w:rPr>
            <m:t>oss</m:t>
          </m:r>
          <m:d>
            <m:dPr>
              <m:ctrlPr>
                <w:rPr>
                  <w:rFonts w:ascii="Cambria Math" w:hAnsi="Cambria Math"/>
                  <w:i/>
                  <w:iCs/>
                  <w:lang w:val="pt-BR"/>
                </w:rPr>
              </m:ctrlPr>
            </m:dPr>
            <m:e>
              <m:r>
                <w:rPr>
                  <w:rFonts w:ascii="Cambria Math" w:hAnsi="Cambria Math"/>
                </w:rPr>
                <m:t>I</m:t>
              </m:r>
            </m:e>
          </m:d>
          <m:r>
            <w:rPr>
              <w:rFonts w:ascii="Cambria Math" w:hAnsi="Cambria Math"/>
            </w:rPr>
            <m:t>=LGD. N</m:t>
          </m:r>
          <m:d>
            <m:dPr>
              <m:ctrlPr>
                <w:rPr>
                  <w:rFonts w:ascii="Cambria Math" w:hAnsi="Cambria Math"/>
                  <w:i/>
                  <w:iCs/>
                </w:rPr>
              </m:ctrlPr>
            </m:dPr>
            <m:e>
              <m:f>
                <m:fPr>
                  <m:ctrlPr>
                    <w:rPr>
                      <w:rFonts w:ascii="Cambria Math" w:hAnsi="Cambria Math"/>
                      <w:i/>
                      <w:iCs/>
                    </w:rPr>
                  </m:ctrlPr>
                </m:fPr>
                <m:num>
                  <m:r>
                    <w:rPr>
                      <w:rFonts w:ascii="Cambria Math" w:hAnsi="Cambria Math"/>
                    </w:rPr>
                    <m:t>1</m:t>
                  </m:r>
                </m:num>
                <m:den>
                  <m:rad>
                    <m:radPr>
                      <m:degHide m:val="1"/>
                      <m:ctrlPr>
                        <w:rPr>
                          <w:rFonts w:ascii="Cambria Math" w:hAnsi="Cambria Math"/>
                          <w:i/>
                          <w:iCs/>
                        </w:rPr>
                      </m:ctrlPr>
                    </m:radPr>
                    <m:deg/>
                    <m:e>
                      <m:r>
                        <w:rPr>
                          <w:rFonts w:ascii="Cambria Math" w:hAnsi="Cambria Math"/>
                        </w:rPr>
                        <m:t>1-R</m:t>
                      </m:r>
                    </m:e>
                  </m:rad>
                </m:den>
              </m:f>
              <m:r>
                <w:rPr>
                  <w:rFonts w:ascii="Cambria Math" w:hAnsi="Cambria Math"/>
                </w:rPr>
                <m:t>.G</m:t>
              </m:r>
              <m:d>
                <m:dPr>
                  <m:ctrlPr>
                    <w:rPr>
                      <w:rFonts w:ascii="Cambria Math" w:hAnsi="Cambria Math"/>
                      <w:i/>
                      <w:iCs/>
                    </w:rPr>
                  </m:ctrlPr>
                </m:dPr>
                <m:e>
                  <m:sSub>
                    <m:sSubPr>
                      <m:ctrlPr>
                        <w:rPr>
                          <w:rFonts w:ascii="Cambria Math" w:hAnsi="Cambria Math"/>
                          <w:i/>
                          <w:iCs/>
                        </w:rPr>
                      </m:ctrlPr>
                    </m:sSubPr>
                    <m:e>
                      <m:r>
                        <w:rPr>
                          <w:rFonts w:ascii="Cambria Math" w:hAnsi="Cambria Math"/>
                        </w:rPr>
                        <m:t>PD</m:t>
                      </m:r>
                    </m:e>
                    <m:sub>
                      <m:r>
                        <w:rPr>
                          <w:rFonts w:ascii="Cambria Math" w:hAnsi="Cambria Math"/>
                        </w:rPr>
                        <m:t>pool</m:t>
                      </m:r>
                    </m:sub>
                  </m:sSub>
                </m:e>
              </m:d>
              <m:r>
                <w:rPr>
                  <w:rFonts w:ascii="Cambria Math" w:hAnsi="Cambria Math"/>
                </w:rPr>
                <m:t>+</m:t>
              </m:r>
              <m:rad>
                <m:radPr>
                  <m:degHide m:val="1"/>
                  <m:ctrlPr>
                    <w:rPr>
                      <w:rFonts w:ascii="Cambria Math" w:hAnsi="Cambria Math"/>
                      <w:i/>
                      <w:iCs/>
                    </w:rPr>
                  </m:ctrlPr>
                </m:radPr>
                <m:deg/>
                <m:e>
                  <m:f>
                    <m:fPr>
                      <m:ctrlPr>
                        <w:rPr>
                          <w:rFonts w:ascii="Cambria Math" w:hAnsi="Cambria Math"/>
                          <w:i/>
                          <w:iCs/>
                        </w:rPr>
                      </m:ctrlPr>
                    </m:fPr>
                    <m:num>
                      <m:r>
                        <w:rPr>
                          <w:rFonts w:ascii="Cambria Math" w:hAnsi="Cambria Math"/>
                        </w:rPr>
                        <m:t>R</m:t>
                      </m:r>
                    </m:num>
                    <m:den>
                      <m:r>
                        <w:rPr>
                          <w:rFonts w:ascii="Cambria Math" w:hAnsi="Cambria Math"/>
                        </w:rPr>
                        <m:t>1-R</m:t>
                      </m:r>
                    </m:den>
                  </m:f>
                </m:e>
              </m:rad>
              <m:r>
                <w:rPr>
                  <w:rFonts w:ascii="Cambria Math" w:hAnsi="Cambria Math"/>
                </w:rPr>
                <m:t>. G(I)</m:t>
              </m:r>
            </m:e>
          </m:d>
        </m:oMath>
      </m:oMathPara>
    </w:p>
    <w:p w14:paraId="7EF5E42D" w14:textId="77777777" w:rsidR="00FF5A6F" w:rsidRDefault="00FF5A6F" w:rsidP="004728CC">
      <w:pPr>
        <w:rPr>
          <w:lang w:val="en-GB"/>
        </w:rPr>
      </w:pPr>
      <w:r>
        <w:rPr>
          <w:lang w:val="en-GB"/>
        </w:rPr>
        <w:t xml:space="preserve">We can </w:t>
      </w:r>
      <w:r w:rsidR="00B86BF8">
        <w:rPr>
          <w:lang w:val="en-GB"/>
        </w:rPr>
        <w:t>define</w:t>
      </w:r>
      <w:r>
        <w:rPr>
          <w:lang w:val="en-GB"/>
        </w:rPr>
        <w:t xml:space="preserve"> similarly the conditional probability of default on the pool:</w:t>
      </w:r>
    </w:p>
    <w:p w14:paraId="3A3F7F85" w14:textId="77777777" w:rsidR="00FF5A6F" w:rsidRDefault="00FF5A6F" w:rsidP="004728CC">
      <w:pPr>
        <w:rPr>
          <w:lang w:val="en-GB"/>
        </w:rPr>
      </w:pPr>
    </w:p>
    <w:p w14:paraId="310BDDD2" w14:textId="77777777" w:rsidR="00FF5A6F" w:rsidRDefault="00EF7527" w:rsidP="00FF5A6F">
      <w:pPr>
        <w:pStyle w:val="Paragraphedeliste"/>
        <w:numPr>
          <w:ilvl w:val="0"/>
          <w:numId w:val="0"/>
        </w:numPr>
        <w:jc w:val="center"/>
        <w:rPr>
          <w:lang w:val="en-GB"/>
        </w:rPr>
      </w:pPr>
      <m:oMath>
        <m:sSub>
          <m:sSubPr>
            <m:ctrlPr>
              <w:rPr>
                <w:rFonts w:ascii="Cambria Math" w:hAnsi="Cambria Math"/>
                <w:i/>
                <w:iCs/>
              </w:rPr>
            </m:ctrlPr>
          </m:sSubPr>
          <m:e>
            <m:r>
              <w:rPr>
                <w:rFonts w:ascii="Cambria Math" w:hAnsi="Cambria Math"/>
              </w:rPr>
              <m:t>PD</m:t>
            </m:r>
          </m:e>
          <m:sub>
            <m:r>
              <w:rPr>
                <w:rFonts w:ascii="Cambria Math" w:hAnsi="Cambria Math"/>
              </w:rPr>
              <m:t>pool|I</m:t>
            </m:r>
          </m:sub>
        </m:sSub>
        <m:r>
          <w:rPr>
            <w:rFonts w:ascii="Cambria Math" w:hAnsi="Cambria Math"/>
          </w:rPr>
          <m:t>= N</m:t>
        </m:r>
        <m:d>
          <m:dPr>
            <m:ctrlPr>
              <w:rPr>
                <w:rFonts w:ascii="Cambria Math" w:hAnsi="Cambria Math"/>
                <w:i/>
                <w:iCs/>
              </w:rPr>
            </m:ctrlPr>
          </m:dPr>
          <m:e>
            <m:f>
              <m:fPr>
                <m:ctrlPr>
                  <w:rPr>
                    <w:rFonts w:ascii="Cambria Math" w:hAnsi="Cambria Math"/>
                    <w:i/>
                    <w:iCs/>
                  </w:rPr>
                </m:ctrlPr>
              </m:fPr>
              <m:num>
                <m:r>
                  <w:rPr>
                    <w:rFonts w:ascii="Cambria Math" w:hAnsi="Cambria Math"/>
                  </w:rPr>
                  <m:t>1</m:t>
                </m:r>
              </m:num>
              <m:den>
                <m:rad>
                  <m:radPr>
                    <m:degHide m:val="1"/>
                    <m:ctrlPr>
                      <w:rPr>
                        <w:rFonts w:ascii="Cambria Math" w:hAnsi="Cambria Math"/>
                        <w:i/>
                        <w:iCs/>
                      </w:rPr>
                    </m:ctrlPr>
                  </m:radPr>
                  <m:deg/>
                  <m:e>
                    <m:r>
                      <w:rPr>
                        <w:rFonts w:ascii="Cambria Math" w:hAnsi="Cambria Math"/>
                      </w:rPr>
                      <m:t>1-R</m:t>
                    </m:r>
                  </m:e>
                </m:rad>
              </m:den>
            </m:f>
            <m:r>
              <w:rPr>
                <w:rFonts w:ascii="Cambria Math" w:hAnsi="Cambria Math"/>
              </w:rPr>
              <m:t>.G</m:t>
            </m:r>
            <m:d>
              <m:dPr>
                <m:ctrlPr>
                  <w:rPr>
                    <w:rFonts w:ascii="Cambria Math" w:hAnsi="Cambria Math"/>
                    <w:i/>
                    <w:iCs/>
                  </w:rPr>
                </m:ctrlPr>
              </m:dPr>
              <m:e>
                <m:sSub>
                  <m:sSubPr>
                    <m:ctrlPr>
                      <w:rPr>
                        <w:rFonts w:ascii="Cambria Math" w:hAnsi="Cambria Math"/>
                        <w:i/>
                        <w:iCs/>
                      </w:rPr>
                    </m:ctrlPr>
                  </m:sSubPr>
                  <m:e>
                    <m:r>
                      <w:rPr>
                        <w:rFonts w:ascii="Cambria Math" w:hAnsi="Cambria Math"/>
                      </w:rPr>
                      <m:t>PD</m:t>
                    </m:r>
                  </m:e>
                  <m:sub>
                    <m:r>
                      <w:rPr>
                        <w:rFonts w:ascii="Cambria Math" w:hAnsi="Cambria Math"/>
                      </w:rPr>
                      <m:t>pool</m:t>
                    </m:r>
                  </m:sub>
                </m:sSub>
              </m:e>
            </m:d>
            <m:r>
              <w:rPr>
                <w:rFonts w:ascii="Cambria Math" w:hAnsi="Cambria Math"/>
              </w:rPr>
              <m:t>+</m:t>
            </m:r>
            <m:rad>
              <m:radPr>
                <m:degHide m:val="1"/>
                <m:ctrlPr>
                  <w:rPr>
                    <w:rFonts w:ascii="Cambria Math" w:hAnsi="Cambria Math"/>
                    <w:i/>
                    <w:iCs/>
                  </w:rPr>
                </m:ctrlPr>
              </m:radPr>
              <m:deg/>
              <m:e>
                <m:f>
                  <m:fPr>
                    <m:ctrlPr>
                      <w:rPr>
                        <w:rFonts w:ascii="Cambria Math" w:hAnsi="Cambria Math"/>
                        <w:i/>
                        <w:iCs/>
                      </w:rPr>
                    </m:ctrlPr>
                  </m:fPr>
                  <m:num>
                    <m:r>
                      <w:rPr>
                        <w:rFonts w:ascii="Cambria Math" w:hAnsi="Cambria Math"/>
                      </w:rPr>
                      <m:t>R</m:t>
                    </m:r>
                  </m:num>
                  <m:den>
                    <m:r>
                      <w:rPr>
                        <w:rFonts w:ascii="Cambria Math" w:hAnsi="Cambria Math"/>
                      </w:rPr>
                      <m:t>1-R</m:t>
                    </m:r>
                  </m:den>
                </m:f>
              </m:e>
            </m:rad>
            <m:r>
              <w:rPr>
                <w:rFonts w:ascii="Cambria Math" w:hAnsi="Cambria Math"/>
              </w:rPr>
              <m:t>. G(I)</m:t>
            </m:r>
          </m:e>
        </m:d>
      </m:oMath>
      <w:r w:rsidR="005478F3">
        <w:rPr>
          <w:iCs/>
        </w:rPr>
        <w:tab/>
        <w:t>(1)</w:t>
      </w:r>
    </w:p>
    <w:p w14:paraId="2F498639" w14:textId="77777777" w:rsidR="00FF5A6F" w:rsidRDefault="009955C5" w:rsidP="005011A5">
      <w:pPr>
        <w:jc w:val="both"/>
        <w:rPr>
          <w:lang w:val="en-GB"/>
        </w:rPr>
      </w:pPr>
      <w:r>
        <w:rPr>
          <w:lang w:val="en-GB"/>
        </w:rPr>
        <w:t>We would like to be in a situation where we could apply the hypothesis of infinite diversification, however in order to be able to perform the calculations, we will assume that the portfolio consist of n loans of equal value, n being large enough in order to be close to the infinite diversification hypothesis but not too high. We have in fact performed the calculation with two values (n=60 and n =80), leading to a similar result.</w:t>
      </w:r>
    </w:p>
    <w:p w14:paraId="32AF16BE" w14:textId="77777777" w:rsidR="009955C5" w:rsidRDefault="009955C5" w:rsidP="004728CC">
      <w:pPr>
        <w:rPr>
          <w:lang w:val="en-GB"/>
        </w:rPr>
      </w:pPr>
    </w:p>
    <w:p w14:paraId="02084F4B" w14:textId="77777777" w:rsidR="00FF5A6F" w:rsidRDefault="009955C5" w:rsidP="004728CC">
      <w:pPr>
        <w:rPr>
          <w:lang w:val="en-GB"/>
        </w:rPr>
      </w:pPr>
      <w:r>
        <w:rPr>
          <w:lang w:val="en-GB"/>
        </w:rPr>
        <w:t>If we reason conditionally on the factor I</w:t>
      </w:r>
      <w:r w:rsidR="005105AA">
        <w:rPr>
          <w:lang w:val="en-GB"/>
        </w:rPr>
        <w:t xml:space="preserve"> (“knowing I”)</w:t>
      </w:r>
      <w:r>
        <w:rPr>
          <w:lang w:val="en-GB"/>
        </w:rPr>
        <w:t>, the defaults are independents.</w:t>
      </w:r>
      <w:r w:rsidR="00513DA8">
        <w:rPr>
          <w:lang w:val="en-GB"/>
        </w:rPr>
        <w:t xml:space="preserve"> </w:t>
      </w:r>
      <w:r>
        <w:rPr>
          <w:lang w:val="en-GB"/>
        </w:rPr>
        <w:t xml:space="preserve">In this case the loss distribution </w:t>
      </w:r>
      <w:r w:rsidR="00513DA8">
        <w:rPr>
          <w:lang w:val="en-GB"/>
        </w:rPr>
        <w:t>will follow a binomial distribution:</w:t>
      </w:r>
      <w:r>
        <w:rPr>
          <w:lang w:val="en-GB"/>
        </w:rPr>
        <w:t xml:space="preserve"> </w:t>
      </w:r>
    </w:p>
    <w:p w14:paraId="13D6A2AD" w14:textId="77777777" w:rsidR="00513DA8" w:rsidRDefault="0030782D" w:rsidP="004728CC">
      <w:pPr>
        <w:rPr>
          <w:lang w:val="en-GB"/>
        </w:rPr>
      </w:pPr>
      <m:oMathPara>
        <m:oMath>
          <m:r>
            <w:rPr>
              <w:rFonts w:ascii="Cambria Math" w:hAnsi="Cambria Math"/>
            </w:rPr>
            <m:t>binom</m:t>
          </m:r>
          <m:d>
            <m:dPr>
              <m:ctrlPr>
                <w:rPr>
                  <w:rFonts w:ascii="Cambria Math" w:hAnsi="Cambria Math"/>
                  <w:i/>
                  <w:iCs/>
                </w:rPr>
              </m:ctrlPr>
            </m:dPr>
            <m:e>
              <m:r>
                <w:rPr>
                  <w:rFonts w:ascii="Cambria Math" w:hAnsi="Cambria Math"/>
                </w:rPr>
                <m:t>n,</m:t>
              </m:r>
              <m:sSub>
                <m:sSubPr>
                  <m:ctrlPr>
                    <w:rPr>
                      <w:rFonts w:ascii="Cambria Math" w:hAnsi="Cambria Math"/>
                      <w:i/>
                      <w:iCs/>
                    </w:rPr>
                  </m:ctrlPr>
                </m:sSubPr>
                <m:e>
                  <m:r>
                    <w:rPr>
                      <w:rFonts w:ascii="Cambria Math" w:hAnsi="Cambria Math"/>
                    </w:rPr>
                    <m:t>PD</m:t>
                  </m:r>
                </m:e>
                <m:sub>
                  <m:r>
                    <w:rPr>
                      <w:rFonts w:ascii="Cambria Math" w:hAnsi="Cambria Math"/>
                    </w:rPr>
                    <m:t>pool|I</m:t>
                  </m:r>
                </m:sub>
              </m:sSub>
            </m:e>
          </m:d>
        </m:oMath>
      </m:oMathPara>
    </w:p>
    <w:p w14:paraId="2C2B83B1" w14:textId="77777777" w:rsidR="000B20FC" w:rsidRDefault="007646DD" w:rsidP="004728CC">
      <w:pPr>
        <w:rPr>
          <w:lang w:val="en-GB"/>
        </w:rPr>
      </w:pPr>
      <w:r>
        <w:rPr>
          <w:lang w:val="en-GB"/>
        </w:rPr>
        <w:t>We will use this property in order to define the distribution of losses on the tranches of a securitisation.</w:t>
      </w:r>
    </w:p>
    <w:p w14:paraId="1C67FAAA" w14:textId="77777777" w:rsidR="0054210B" w:rsidRDefault="0054210B" w:rsidP="004728CC"/>
    <w:p w14:paraId="5C080BAC" w14:textId="77777777" w:rsidR="0054210B" w:rsidRPr="000B20FC" w:rsidRDefault="0054210B" w:rsidP="004728CC"/>
    <w:p w14:paraId="3BB49D00" w14:textId="77777777" w:rsidR="00EF137D" w:rsidRPr="00F92B7E" w:rsidRDefault="00BF0674" w:rsidP="00380029">
      <w:pPr>
        <w:pStyle w:val="Titre2"/>
        <w:rPr>
          <w:lang w:val="en-GB"/>
        </w:rPr>
      </w:pPr>
      <w:bookmarkStart w:id="5" w:name="_Toc157005518"/>
      <w:r>
        <w:rPr>
          <w:lang w:val="en-GB"/>
        </w:rPr>
        <w:t>Looking for</w:t>
      </w:r>
      <w:r w:rsidR="00BC3011">
        <w:rPr>
          <w:lang w:val="en-GB"/>
        </w:rPr>
        <w:t xml:space="preserve"> the average PD and</w:t>
      </w:r>
      <w:r>
        <w:rPr>
          <w:lang w:val="en-GB"/>
        </w:rPr>
        <w:t xml:space="preserve"> </w:t>
      </w:r>
      <w:r w:rsidR="00BC3011">
        <w:rPr>
          <w:lang w:val="en-GB"/>
        </w:rPr>
        <w:t>the</w:t>
      </w:r>
      <w:r>
        <w:rPr>
          <w:lang w:val="en-GB"/>
        </w:rPr>
        <w:t xml:space="preserve"> implicit correlation on the tranche</w:t>
      </w:r>
      <w:bookmarkEnd w:id="5"/>
    </w:p>
    <w:p w14:paraId="1AF7E8D6" w14:textId="77777777" w:rsidR="00BC3011" w:rsidRDefault="00BC3011" w:rsidP="00BC3011">
      <w:pPr>
        <w:rPr>
          <w:lang w:val="en-GB"/>
        </w:rPr>
      </w:pPr>
    </w:p>
    <w:p w14:paraId="33AC196F" w14:textId="77777777" w:rsidR="00BC3011" w:rsidRDefault="00BC3011" w:rsidP="000248A2">
      <w:pPr>
        <w:jc w:val="both"/>
        <w:rPr>
          <w:lang w:val="en-GB"/>
        </w:rPr>
      </w:pPr>
      <w:r>
        <w:rPr>
          <w:lang w:val="en-GB"/>
        </w:rPr>
        <w:t xml:space="preserve">The probability that we observe more than x defaults in the portfolio with n identical loans </w:t>
      </w:r>
      <w:r w:rsidR="005105AA">
        <w:rPr>
          <w:lang w:val="en-GB"/>
        </w:rPr>
        <w:t xml:space="preserve">(knowing I) </w:t>
      </w:r>
      <w:r>
        <w:rPr>
          <w:lang w:val="en-GB"/>
        </w:rPr>
        <w:t>is thus given by the cumulative distribution:</w:t>
      </w:r>
    </w:p>
    <w:p w14:paraId="6C5879EF" w14:textId="77777777" w:rsidR="00BC3011" w:rsidRDefault="00BC3011" w:rsidP="00BC3011">
      <w:pPr>
        <w:rPr>
          <w:lang w:val="en-GB"/>
        </w:rPr>
      </w:pPr>
    </w:p>
    <w:p w14:paraId="194AB206" w14:textId="77777777" w:rsidR="00BC3011" w:rsidRDefault="00EF7527" w:rsidP="00BC3011">
      <w:pPr>
        <w:rPr>
          <w:lang w:val="en-GB"/>
        </w:rPr>
      </w:pPr>
      <m:oMathPara>
        <m:oMath>
          <m:func>
            <m:funcPr>
              <m:ctrlPr>
                <w:rPr>
                  <w:rFonts w:ascii="Cambria Math" w:hAnsi="Cambria Math"/>
                  <w:iCs/>
                </w:rPr>
              </m:ctrlPr>
            </m:funcPr>
            <m:fName>
              <m:r>
                <m:rPr>
                  <m:sty m:val="p"/>
                </m:rPr>
                <w:rPr>
                  <w:rFonts w:ascii="Cambria Math" w:hAnsi="Cambria Math"/>
                </w:rPr>
                <m:t>F</m:t>
              </m:r>
            </m:fName>
            <m:e>
              <m:d>
                <m:dPr>
                  <m:ctrlPr>
                    <w:rPr>
                      <w:rFonts w:ascii="Cambria Math" w:hAnsi="Cambria Math"/>
                      <w:i/>
                      <w:iCs/>
                    </w:rPr>
                  </m:ctrlPr>
                </m:dPr>
                <m:e>
                  <m:sSub>
                    <m:sSubPr>
                      <m:ctrlPr>
                        <w:rPr>
                          <w:rFonts w:ascii="Cambria Math" w:hAnsi="Cambria Math"/>
                          <w:i/>
                          <w:iCs/>
                        </w:rPr>
                      </m:ctrlPr>
                    </m:sSubPr>
                    <m:e>
                      <m:r>
                        <w:rPr>
                          <w:rFonts w:ascii="Cambria Math" w:hAnsi="Cambria Math"/>
                        </w:rPr>
                        <m:t>n</m:t>
                      </m:r>
                    </m:e>
                    <m:sub>
                      <m:r>
                        <w:rPr>
                          <w:rFonts w:ascii="Cambria Math" w:hAnsi="Cambria Math"/>
                        </w:rPr>
                        <m:t>default</m:t>
                      </m:r>
                    </m:sub>
                  </m:sSub>
                  <m:r>
                    <w:rPr>
                      <w:rFonts w:ascii="Cambria Math" w:hAnsi="Cambria Math"/>
                    </w:rPr>
                    <m:t>≥x;n,</m:t>
                  </m:r>
                  <m:sSub>
                    <m:sSubPr>
                      <m:ctrlPr>
                        <w:rPr>
                          <w:rFonts w:ascii="Cambria Math" w:hAnsi="Cambria Math"/>
                          <w:i/>
                          <w:iCs/>
                        </w:rPr>
                      </m:ctrlPr>
                    </m:sSubPr>
                    <m:e>
                      <m:r>
                        <w:rPr>
                          <w:rFonts w:ascii="Cambria Math" w:hAnsi="Cambria Math"/>
                        </w:rPr>
                        <m:t>PD</m:t>
                      </m:r>
                    </m:e>
                    <m:sub>
                      <m:r>
                        <w:rPr>
                          <w:rFonts w:ascii="Cambria Math" w:hAnsi="Cambria Math"/>
                        </w:rPr>
                        <m:t>pool|I</m:t>
                      </m:r>
                    </m:sub>
                  </m:sSub>
                </m:e>
              </m:d>
            </m:e>
          </m:func>
          <m:r>
            <w:rPr>
              <w:rFonts w:ascii="Cambria Math" w:hAnsi="Cambria Math"/>
            </w:rPr>
            <m:t>=</m:t>
          </m:r>
          <m:nary>
            <m:naryPr>
              <m:chr m:val="∑"/>
              <m:limLoc m:val="undOvr"/>
              <m:ctrlPr>
                <w:rPr>
                  <w:rFonts w:ascii="Cambria Math" w:hAnsi="Cambria Math"/>
                  <w:i/>
                  <w:iCs/>
                </w:rPr>
              </m:ctrlPr>
            </m:naryPr>
            <m:sub>
              <m:r>
                <w:rPr>
                  <w:rFonts w:ascii="Cambria Math" w:hAnsi="Cambria Math"/>
                </w:rPr>
                <m:t>k=x</m:t>
              </m:r>
            </m:sub>
            <m:sup>
              <m:r>
                <w:rPr>
                  <w:rFonts w:ascii="Cambria Math" w:hAnsi="Cambria Math"/>
                </w:rPr>
                <m:t>n</m:t>
              </m:r>
            </m:sup>
            <m:e>
              <m:d>
                <m:dPr>
                  <m:ctrlPr>
                    <w:rPr>
                      <w:rFonts w:ascii="Cambria Math" w:hAnsi="Cambria Math"/>
                      <w:i/>
                      <w:iCs/>
                    </w:rPr>
                  </m:ctrlPr>
                </m:dPr>
                <m:e>
                  <m:f>
                    <m:fPr>
                      <m:type m:val="noBar"/>
                      <m:ctrlPr>
                        <w:rPr>
                          <w:rFonts w:ascii="Cambria Math" w:hAnsi="Cambria Math"/>
                          <w:i/>
                          <w:iCs/>
                        </w:rPr>
                      </m:ctrlPr>
                    </m:fPr>
                    <m:num>
                      <m:r>
                        <w:rPr>
                          <w:rFonts w:ascii="Cambria Math" w:hAnsi="Cambria Math"/>
                        </w:rPr>
                        <m:t>n</m:t>
                      </m:r>
                    </m:num>
                    <m:den>
                      <m:r>
                        <w:rPr>
                          <w:rFonts w:ascii="Cambria Math" w:hAnsi="Cambria Math"/>
                        </w:rPr>
                        <m:t>k</m:t>
                      </m:r>
                    </m:den>
                  </m:f>
                </m:e>
              </m:d>
              <m:sSup>
                <m:sSupPr>
                  <m:ctrlPr>
                    <w:rPr>
                      <w:rFonts w:ascii="Cambria Math" w:hAnsi="Cambria Math"/>
                      <w:i/>
                      <w:iCs/>
                    </w:rPr>
                  </m:ctrlPr>
                </m:sSupPr>
                <m:e>
                  <m:sSub>
                    <m:sSubPr>
                      <m:ctrlPr>
                        <w:rPr>
                          <w:rFonts w:ascii="Cambria Math" w:hAnsi="Cambria Math"/>
                          <w:i/>
                          <w:iCs/>
                        </w:rPr>
                      </m:ctrlPr>
                    </m:sSubPr>
                    <m:e>
                      <m:r>
                        <w:rPr>
                          <w:rFonts w:ascii="Cambria Math" w:hAnsi="Cambria Math"/>
                        </w:rPr>
                        <m:t>PD</m:t>
                      </m:r>
                    </m:e>
                    <m:sub>
                      <m:r>
                        <w:rPr>
                          <w:rFonts w:ascii="Cambria Math" w:hAnsi="Cambria Math"/>
                        </w:rPr>
                        <m:t>pool|I</m:t>
                      </m:r>
                    </m:sub>
                  </m:sSub>
                </m:e>
                <m:sup>
                  <m:r>
                    <w:rPr>
                      <w:rFonts w:ascii="Cambria Math" w:hAnsi="Cambria Math"/>
                    </w:rPr>
                    <m:t>k</m:t>
                  </m:r>
                </m:sup>
              </m:sSup>
              <m:sSup>
                <m:sSupPr>
                  <m:ctrlPr>
                    <w:rPr>
                      <w:rFonts w:ascii="Cambria Math" w:hAnsi="Cambria Math"/>
                      <w:i/>
                      <w:iCs/>
                    </w:rPr>
                  </m:ctrlPr>
                </m:sSupPr>
                <m:e>
                  <m:d>
                    <m:dPr>
                      <m:ctrlPr>
                        <w:rPr>
                          <w:rFonts w:ascii="Cambria Math" w:hAnsi="Cambria Math"/>
                          <w:i/>
                          <w:iCs/>
                        </w:rPr>
                      </m:ctrlPr>
                    </m:dPr>
                    <m:e>
                      <m:r>
                        <w:rPr>
                          <w:rFonts w:ascii="Cambria Math" w:hAnsi="Cambria Math"/>
                        </w:rPr>
                        <m:t>1-</m:t>
                      </m:r>
                      <m:sSub>
                        <m:sSubPr>
                          <m:ctrlPr>
                            <w:rPr>
                              <w:rFonts w:ascii="Cambria Math" w:hAnsi="Cambria Math"/>
                              <w:i/>
                              <w:iCs/>
                            </w:rPr>
                          </m:ctrlPr>
                        </m:sSubPr>
                        <m:e>
                          <m:r>
                            <w:rPr>
                              <w:rFonts w:ascii="Cambria Math" w:hAnsi="Cambria Math"/>
                            </w:rPr>
                            <m:t>PD</m:t>
                          </m:r>
                        </m:e>
                        <m:sub>
                          <m:r>
                            <w:rPr>
                              <w:rFonts w:ascii="Cambria Math" w:hAnsi="Cambria Math"/>
                            </w:rPr>
                            <m:t>pool|I</m:t>
                          </m:r>
                        </m:sub>
                      </m:sSub>
                    </m:e>
                  </m:d>
                </m:e>
                <m:sup>
                  <m:r>
                    <w:rPr>
                      <w:rFonts w:ascii="Cambria Math" w:hAnsi="Cambria Math"/>
                    </w:rPr>
                    <m:t>(n-k)</m:t>
                  </m:r>
                </m:sup>
              </m:sSup>
            </m:e>
          </m:nary>
        </m:oMath>
      </m:oMathPara>
    </w:p>
    <w:p w14:paraId="619C4EBE" w14:textId="77777777" w:rsidR="00BC3011" w:rsidRDefault="00BC3011" w:rsidP="00BC3011">
      <w:pPr>
        <w:rPr>
          <w:lang w:val="en-GB"/>
        </w:rPr>
      </w:pPr>
    </w:p>
    <w:p w14:paraId="4485C290" w14:textId="77777777" w:rsidR="00BC3011" w:rsidRDefault="00BC3011" w:rsidP="00BC3011">
      <w:r>
        <w:lastRenderedPageBreak/>
        <w:t xml:space="preserve">The probability </w:t>
      </w:r>
      <w:r w:rsidR="005105AA">
        <w:t xml:space="preserve">(knowing I) </w:t>
      </w:r>
      <w:r>
        <w:t xml:space="preserve">that a tranche with a credit enhancement of </w:t>
      </w:r>
      <w:r w:rsidRPr="0054210B">
        <w:rPr>
          <w:i/>
        </w:rPr>
        <w:t>CE</w:t>
      </w:r>
      <w:r>
        <w:rPr>
          <w:i/>
        </w:rPr>
        <w:t xml:space="preserve"> </w:t>
      </w:r>
      <w:r w:rsidRPr="0054210B">
        <w:t xml:space="preserve">will </w:t>
      </w:r>
      <w:r>
        <w:t xml:space="preserve">default is </w:t>
      </w:r>
      <w:r w:rsidRPr="0054210B">
        <w:t>thus:</w:t>
      </w:r>
      <w:r>
        <w:t xml:space="preserve"> </w:t>
      </w:r>
    </w:p>
    <w:p w14:paraId="5A85EB99" w14:textId="77777777" w:rsidR="00BC3011" w:rsidRDefault="00BC3011" w:rsidP="00BC3011"/>
    <w:p w14:paraId="5EAC2BE4" w14:textId="77777777" w:rsidR="00BC3011" w:rsidRDefault="00EF7527" w:rsidP="00BC3011">
      <m:oMathPara>
        <m:oMath>
          <m:func>
            <m:funcPr>
              <m:ctrlPr>
                <w:rPr>
                  <w:rFonts w:ascii="Cambria Math" w:hAnsi="Cambria Math"/>
                  <w:iCs/>
                </w:rPr>
              </m:ctrlPr>
            </m:funcPr>
            <m:fName>
              <m:sSub>
                <m:sSubPr>
                  <m:ctrlPr>
                    <w:rPr>
                      <w:rFonts w:ascii="Cambria Math" w:hAnsi="Cambria Math"/>
                      <w:iCs/>
                    </w:rPr>
                  </m:ctrlPr>
                </m:sSubPr>
                <m:e>
                  <m:r>
                    <m:rPr>
                      <m:sty m:val="p"/>
                    </m:rPr>
                    <w:rPr>
                      <w:rFonts w:ascii="Cambria Math" w:hAnsi="Cambria Math"/>
                    </w:rPr>
                    <m:t>PD</m:t>
                  </m:r>
                </m:e>
                <m:sub>
                  <m:r>
                    <w:rPr>
                      <w:rFonts w:ascii="Cambria Math" w:hAnsi="Cambria Math"/>
                    </w:rPr>
                    <m:t>CE|I</m:t>
                  </m:r>
                </m:sub>
              </m:sSub>
              <m:r>
                <m:rPr>
                  <m:sty m:val="p"/>
                </m:rPr>
                <w:rPr>
                  <w:rFonts w:ascii="Cambria Math" w:hAnsi="Cambria Math"/>
                </w:rPr>
                <m:t>=F</m:t>
              </m:r>
            </m:fName>
            <m:e>
              <m:d>
                <m:dPr>
                  <m:ctrlPr>
                    <w:rPr>
                      <w:rFonts w:ascii="Cambria Math" w:hAnsi="Cambria Math"/>
                      <w:i/>
                      <w:iCs/>
                    </w:rPr>
                  </m:ctrlPr>
                </m:dPr>
                <m:e>
                  <m:sSub>
                    <m:sSubPr>
                      <m:ctrlPr>
                        <w:rPr>
                          <w:rFonts w:ascii="Cambria Math" w:hAnsi="Cambria Math"/>
                          <w:i/>
                          <w:iCs/>
                        </w:rPr>
                      </m:ctrlPr>
                    </m:sSubPr>
                    <m:e>
                      <m:r>
                        <w:rPr>
                          <w:rFonts w:ascii="Cambria Math" w:hAnsi="Cambria Math"/>
                        </w:rPr>
                        <m:t>n</m:t>
                      </m:r>
                    </m:e>
                    <m:sub>
                      <m:r>
                        <w:rPr>
                          <w:rFonts w:ascii="Cambria Math" w:hAnsi="Cambria Math"/>
                        </w:rPr>
                        <m:t>default</m:t>
                      </m:r>
                    </m:sub>
                  </m:sSub>
                  <m:r>
                    <w:rPr>
                      <w:rFonts w:ascii="Cambria Math" w:hAnsi="Cambria Math"/>
                    </w:rPr>
                    <m:t>≥CE∙n;n,</m:t>
                  </m:r>
                  <m:sSub>
                    <m:sSubPr>
                      <m:ctrlPr>
                        <w:rPr>
                          <w:rFonts w:ascii="Cambria Math" w:hAnsi="Cambria Math"/>
                          <w:i/>
                          <w:iCs/>
                        </w:rPr>
                      </m:ctrlPr>
                    </m:sSubPr>
                    <m:e>
                      <m:r>
                        <w:rPr>
                          <w:rFonts w:ascii="Cambria Math" w:hAnsi="Cambria Math"/>
                        </w:rPr>
                        <m:t>PD</m:t>
                      </m:r>
                    </m:e>
                    <m:sub>
                      <m:r>
                        <w:rPr>
                          <w:rFonts w:ascii="Cambria Math" w:hAnsi="Cambria Math"/>
                        </w:rPr>
                        <m:t>pool|I</m:t>
                      </m:r>
                    </m:sub>
                  </m:sSub>
                </m:e>
              </m:d>
            </m:e>
          </m:func>
        </m:oMath>
      </m:oMathPara>
    </w:p>
    <w:p w14:paraId="0E1CA578" w14:textId="77777777" w:rsidR="00BC3011" w:rsidRDefault="00BC3011" w:rsidP="00BC3011"/>
    <w:p w14:paraId="7C04A5B0" w14:textId="2C011B61" w:rsidR="00BC3011" w:rsidRDefault="00BC3011" w:rsidP="000248A2">
      <w:pPr>
        <w:jc w:val="both"/>
      </w:pPr>
      <w:r>
        <w:t xml:space="preserve">Note that we do not take into consideration </w:t>
      </w:r>
      <w:r w:rsidR="002175FF">
        <w:t>any</w:t>
      </w:r>
      <w:r>
        <w:t xml:space="preserve"> recovery on the tranche.</w:t>
      </w:r>
    </w:p>
    <w:p w14:paraId="59553A83" w14:textId="77777777" w:rsidR="00BC3011" w:rsidRDefault="00BC3011" w:rsidP="000248A2">
      <w:pPr>
        <w:jc w:val="both"/>
      </w:pPr>
      <w:r>
        <w:t>This calculation can be done in Excel as long as the value of n is not too high, and for a statistically representative set of values of I. It is thus possible to estimate the average PD of the tranche, for all possible values of I:</w:t>
      </w:r>
    </w:p>
    <w:p w14:paraId="35B28AE2" w14:textId="77777777" w:rsidR="00BC3011" w:rsidRDefault="00BC3011" w:rsidP="00BC3011"/>
    <w:p w14:paraId="1D86CB08" w14:textId="77777777" w:rsidR="00BC3011" w:rsidRDefault="00EF7527" w:rsidP="00BC3011">
      <m:oMathPara>
        <m:oMath>
          <m:sSub>
            <m:sSubPr>
              <m:ctrlPr>
                <w:rPr>
                  <w:rFonts w:ascii="Cambria Math" w:hAnsi="Cambria Math"/>
                  <w:i/>
                  <w:iCs/>
                </w:rPr>
              </m:ctrlPr>
            </m:sSubPr>
            <m:e>
              <m:r>
                <w:rPr>
                  <w:rFonts w:ascii="Cambria Math" w:hAnsi="Cambria Math"/>
                </w:rPr>
                <m:t>PD</m:t>
              </m:r>
            </m:e>
            <m:sub>
              <m:r>
                <w:rPr>
                  <w:rFonts w:ascii="Cambria Math" w:hAnsi="Cambria Math"/>
                </w:rPr>
                <m:t>CE</m:t>
              </m:r>
            </m:sub>
          </m:sSub>
          <m:r>
            <w:rPr>
              <w:rFonts w:ascii="Cambria Math" w:hAnsi="Cambria Math"/>
            </w:rPr>
            <m:t>=E</m:t>
          </m:r>
          <m:func>
            <m:funcPr>
              <m:ctrlPr>
                <w:rPr>
                  <w:rFonts w:ascii="Cambria Math" w:hAnsi="Cambria Math"/>
                  <w:iCs/>
                </w:rPr>
              </m:ctrlPr>
            </m:funcPr>
            <m:fName>
              <m:d>
                <m:dPr>
                  <m:ctrlPr>
                    <w:rPr>
                      <w:rFonts w:ascii="Cambria Math" w:hAnsi="Cambria Math"/>
                      <w:iCs/>
                    </w:rPr>
                  </m:ctrlPr>
                </m:dPr>
                <m:e>
                  <m:sSub>
                    <m:sSubPr>
                      <m:ctrlPr>
                        <w:rPr>
                          <w:rFonts w:ascii="Cambria Math" w:hAnsi="Cambria Math"/>
                          <w:iCs/>
                        </w:rPr>
                      </m:ctrlPr>
                    </m:sSubPr>
                    <m:e>
                      <m:r>
                        <m:rPr>
                          <m:sty m:val="p"/>
                        </m:rPr>
                        <w:rPr>
                          <w:rFonts w:ascii="Cambria Math" w:hAnsi="Cambria Math"/>
                        </w:rPr>
                        <m:t>PD</m:t>
                      </m:r>
                    </m:e>
                    <m:sub>
                      <m:r>
                        <w:rPr>
                          <w:rFonts w:ascii="Cambria Math" w:hAnsi="Cambria Math"/>
                        </w:rPr>
                        <m:t>CE|I</m:t>
                      </m:r>
                    </m:sub>
                  </m:sSub>
                </m:e>
              </m:d>
            </m:fName>
            <m:e/>
          </m:func>
        </m:oMath>
      </m:oMathPara>
    </w:p>
    <w:p w14:paraId="5727BDF5" w14:textId="77777777" w:rsidR="00BC3011" w:rsidRDefault="00BC3011" w:rsidP="00BC3011"/>
    <w:p w14:paraId="2AAF47DB" w14:textId="77777777" w:rsidR="00BC3011" w:rsidRDefault="00BC3011" w:rsidP="000248A2">
      <w:pPr>
        <w:jc w:val="both"/>
        <w:rPr>
          <w:iCs/>
        </w:rPr>
      </w:pPr>
      <w:r>
        <w:t xml:space="preserve">And using all the set of values for I, we can look for the value of </w:t>
      </w:r>
      <m:oMath>
        <m:sSub>
          <m:sSubPr>
            <m:ctrlPr>
              <w:rPr>
                <w:rFonts w:ascii="Cambria Math" w:hAnsi="Cambria Math"/>
                <w:i/>
                <w:iCs/>
              </w:rPr>
            </m:ctrlPr>
          </m:sSubPr>
          <m:e>
            <m:r>
              <w:rPr>
                <w:rFonts w:ascii="Cambria Math" w:hAnsi="Cambria Math"/>
              </w:rPr>
              <m:t>R</m:t>
            </m:r>
          </m:e>
          <m:sub>
            <m:r>
              <w:rPr>
                <w:rFonts w:ascii="Cambria Math" w:hAnsi="Cambria Math"/>
              </w:rPr>
              <m:t>CE</m:t>
            </m:r>
          </m:sub>
        </m:sSub>
      </m:oMath>
      <w:r>
        <w:rPr>
          <w:iCs/>
        </w:rPr>
        <w:t>, which is the level of correlation that best fits the variability of the default rates of the tranche, for example using a min square fit</w:t>
      </w:r>
      <w:r w:rsidR="005105AA">
        <w:rPr>
          <w:rStyle w:val="Appelnotedebasdep"/>
          <w:iCs/>
        </w:rPr>
        <w:footnoteReference w:id="3"/>
      </w:r>
      <w:r>
        <w:rPr>
          <w:iCs/>
        </w:rPr>
        <w:t>:</w:t>
      </w:r>
    </w:p>
    <w:p w14:paraId="21646CF5" w14:textId="77777777" w:rsidR="00BC3011" w:rsidRDefault="00BC3011" w:rsidP="00BC3011">
      <w:pPr>
        <w:rPr>
          <w:iCs/>
        </w:rPr>
      </w:pPr>
    </w:p>
    <w:p w14:paraId="24B4C906" w14:textId="77777777" w:rsidR="00BC3011" w:rsidRDefault="00EF7527" w:rsidP="00BC3011">
      <m:oMathPara>
        <m:oMath>
          <m:sSub>
            <m:sSubPr>
              <m:ctrlPr>
                <w:rPr>
                  <w:rFonts w:ascii="Cambria Math" w:hAnsi="Cambria Math"/>
                  <w:i/>
                  <w:iCs/>
                </w:rPr>
              </m:ctrlPr>
            </m:sSubPr>
            <m:e>
              <m:r>
                <w:rPr>
                  <w:rFonts w:ascii="Cambria Math" w:hAnsi="Cambria Math"/>
                </w:rPr>
                <m:t>R</m:t>
              </m:r>
            </m:e>
            <m:sub>
              <m:r>
                <w:rPr>
                  <w:rFonts w:ascii="Cambria Math" w:hAnsi="Cambria Math"/>
                </w:rPr>
                <m:t>CE</m:t>
              </m:r>
            </m:sub>
          </m:sSub>
          <m:r>
            <m:rPr>
              <m:sty m:val="p"/>
            </m:rPr>
            <w:rPr>
              <w:rFonts w:ascii="Cambria Math"/>
            </w:rPr>
            <m:t>=</m:t>
          </m:r>
          <m:sSub>
            <m:sSubPr>
              <m:ctrlPr>
                <w:rPr>
                  <w:rFonts w:ascii="Cambria Math" w:hAnsi="Cambria Math"/>
                  <w:i/>
                  <w:iCs/>
                </w:rPr>
              </m:ctrlPr>
            </m:sSubPr>
            <m:e>
              <m:r>
                <w:rPr>
                  <w:rFonts w:ascii="Cambria Math" w:hAnsi="Cambria Math"/>
                </w:rPr>
                <m:t>ArgMin</m:t>
              </m:r>
            </m:e>
            <m:sub>
              <m:r>
                <w:rPr>
                  <w:rFonts w:ascii="Cambria Math" w:hAnsi="Cambria Math"/>
                </w:rPr>
                <m:t>R</m:t>
              </m:r>
            </m:sub>
          </m:sSub>
          <m:nary>
            <m:naryPr>
              <m:chr m:val="∑"/>
              <m:limLoc m:val="undOvr"/>
              <m:supHide m:val="1"/>
              <m:ctrlPr>
                <w:rPr>
                  <w:rFonts w:ascii="Cambria Math" w:hAnsi="Cambria Math"/>
                  <w:i/>
                  <w:iCs/>
                </w:rPr>
              </m:ctrlPr>
            </m:naryPr>
            <m:sub>
              <m:r>
                <w:rPr>
                  <w:rFonts w:ascii="Cambria Math" w:hAnsi="Cambria Math"/>
                </w:rPr>
                <m:t>I</m:t>
              </m:r>
            </m:sub>
            <m:sup/>
            <m:e>
              <m:sSup>
                <m:sSupPr>
                  <m:ctrlPr>
                    <w:rPr>
                      <w:rFonts w:ascii="Cambria Math" w:hAnsi="Cambria Math"/>
                      <w:i/>
                      <w:iCs/>
                    </w:rPr>
                  </m:ctrlPr>
                </m:sSupPr>
                <m:e>
                  <m:d>
                    <m:dPr>
                      <m:ctrlPr>
                        <w:rPr>
                          <w:rFonts w:ascii="Cambria Math" w:hAnsi="Cambria Math"/>
                          <w:i/>
                          <w:iCs/>
                        </w:rPr>
                      </m:ctrlPr>
                    </m:dPr>
                    <m:e>
                      <m:r>
                        <w:rPr>
                          <w:rFonts w:ascii="Cambria Math" w:hAnsi="Cambria Math"/>
                        </w:rPr>
                        <m:t>N</m:t>
                      </m:r>
                      <m:d>
                        <m:dPr>
                          <m:ctrlPr>
                            <w:rPr>
                              <w:rFonts w:ascii="Cambria Math" w:hAnsi="Cambria Math"/>
                              <w:i/>
                              <w:iCs/>
                            </w:rPr>
                          </m:ctrlPr>
                        </m:dPr>
                        <m:e>
                          <m:f>
                            <m:fPr>
                              <m:ctrlPr>
                                <w:rPr>
                                  <w:rFonts w:ascii="Cambria Math" w:hAnsi="Cambria Math"/>
                                  <w:i/>
                                  <w:iCs/>
                                </w:rPr>
                              </m:ctrlPr>
                            </m:fPr>
                            <m:num>
                              <m:r>
                                <w:rPr>
                                  <w:rFonts w:ascii="Cambria Math" w:hAnsi="Cambria Math"/>
                                </w:rPr>
                                <m:t>1</m:t>
                              </m:r>
                            </m:num>
                            <m:den>
                              <m:rad>
                                <m:radPr>
                                  <m:degHide m:val="1"/>
                                  <m:ctrlPr>
                                    <w:rPr>
                                      <w:rFonts w:ascii="Cambria Math" w:hAnsi="Cambria Math"/>
                                      <w:i/>
                                      <w:iCs/>
                                    </w:rPr>
                                  </m:ctrlPr>
                                </m:radPr>
                                <m:deg/>
                                <m:e>
                                  <m:r>
                                    <w:rPr>
                                      <w:rFonts w:ascii="Cambria Math" w:hAnsi="Cambria Math"/>
                                    </w:rPr>
                                    <m:t>1-R</m:t>
                                  </m:r>
                                </m:e>
                              </m:rad>
                            </m:den>
                          </m:f>
                          <m:r>
                            <w:rPr>
                              <w:rFonts w:ascii="Cambria Math" w:hAnsi="Cambria Math"/>
                            </w:rPr>
                            <m:t>.G</m:t>
                          </m:r>
                          <m:d>
                            <m:dPr>
                              <m:ctrlPr>
                                <w:rPr>
                                  <w:rFonts w:ascii="Cambria Math" w:hAnsi="Cambria Math"/>
                                  <w:i/>
                                  <w:iCs/>
                                </w:rPr>
                              </m:ctrlPr>
                            </m:dPr>
                            <m:e>
                              <m:sSub>
                                <m:sSubPr>
                                  <m:ctrlPr>
                                    <w:rPr>
                                      <w:rFonts w:ascii="Cambria Math" w:hAnsi="Cambria Math"/>
                                      <w:i/>
                                      <w:iCs/>
                                    </w:rPr>
                                  </m:ctrlPr>
                                </m:sSubPr>
                                <m:e>
                                  <m:r>
                                    <w:rPr>
                                      <w:rFonts w:ascii="Cambria Math" w:hAnsi="Cambria Math"/>
                                    </w:rPr>
                                    <m:t>PD</m:t>
                                  </m:r>
                                </m:e>
                                <m:sub>
                                  <m:r>
                                    <w:rPr>
                                      <w:rFonts w:ascii="Cambria Math" w:hAnsi="Cambria Math"/>
                                    </w:rPr>
                                    <m:t>CE</m:t>
                                  </m:r>
                                </m:sub>
                              </m:sSub>
                            </m:e>
                          </m:d>
                          <m:r>
                            <w:rPr>
                              <w:rFonts w:ascii="Cambria Math" w:hAnsi="Cambria Math"/>
                            </w:rPr>
                            <m:t>+</m:t>
                          </m:r>
                          <m:rad>
                            <m:radPr>
                              <m:degHide m:val="1"/>
                              <m:ctrlPr>
                                <w:rPr>
                                  <w:rFonts w:ascii="Cambria Math" w:hAnsi="Cambria Math"/>
                                  <w:i/>
                                  <w:iCs/>
                                </w:rPr>
                              </m:ctrlPr>
                            </m:radPr>
                            <m:deg/>
                            <m:e>
                              <m:f>
                                <m:fPr>
                                  <m:ctrlPr>
                                    <w:rPr>
                                      <w:rFonts w:ascii="Cambria Math" w:hAnsi="Cambria Math"/>
                                      <w:i/>
                                      <w:iCs/>
                                    </w:rPr>
                                  </m:ctrlPr>
                                </m:fPr>
                                <m:num>
                                  <m:r>
                                    <w:rPr>
                                      <w:rFonts w:ascii="Cambria Math" w:hAnsi="Cambria Math"/>
                                    </w:rPr>
                                    <m:t>R</m:t>
                                  </m:r>
                                </m:num>
                                <m:den>
                                  <m:r>
                                    <w:rPr>
                                      <w:rFonts w:ascii="Cambria Math" w:hAnsi="Cambria Math"/>
                                    </w:rPr>
                                    <m:t>1-R</m:t>
                                  </m:r>
                                </m:den>
                              </m:f>
                            </m:e>
                          </m:rad>
                          <m:r>
                            <w:rPr>
                              <w:rFonts w:ascii="Cambria Math" w:hAnsi="Cambria Math"/>
                            </w:rPr>
                            <m:t>. G(I)</m:t>
                          </m:r>
                        </m:e>
                      </m:d>
                      <m:r>
                        <w:rPr>
                          <w:rFonts w:ascii="Cambria Math" w:hAnsi="Cambria Math"/>
                        </w:rPr>
                        <m:t>-</m:t>
                      </m:r>
                      <m:sSub>
                        <m:sSubPr>
                          <m:ctrlPr>
                            <w:rPr>
                              <w:rFonts w:ascii="Cambria Math" w:hAnsi="Cambria Math"/>
                              <w:iCs/>
                            </w:rPr>
                          </m:ctrlPr>
                        </m:sSubPr>
                        <m:e>
                          <m:r>
                            <m:rPr>
                              <m:sty m:val="p"/>
                            </m:rPr>
                            <w:rPr>
                              <w:rFonts w:ascii="Cambria Math" w:hAnsi="Cambria Math"/>
                            </w:rPr>
                            <m:t>PD</m:t>
                          </m:r>
                        </m:e>
                        <m:sub>
                          <m:r>
                            <w:rPr>
                              <w:rFonts w:ascii="Cambria Math" w:hAnsi="Cambria Math"/>
                            </w:rPr>
                            <m:t>CE|I</m:t>
                          </m:r>
                        </m:sub>
                      </m:sSub>
                    </m:e>
                  </m:d>
                </m:e>
                <m:sup>
                  <m:r>
                    <w:rPr>
                      <w:rFonts w:ascii="Cambria Math" w:hAnsi="Cambria Math"/>
                    </w:rPr>
                    <m:t>2</m:t>
                  </m:r>
                </m:sup>
              </m:sSup>
            </m:e>
          </m:nary>
        </m:oMath>
      </m:oMathPara>
    </w:p>
    <w:p w14:paraId="4690B2BC" w14:textId="77777777" w:rsidR="00727B5A" w:rsidRDefault="00727B5A" w:rsidP="00727B5A">
      <w:pPr>
        <w:rPr>
          <w:szCs w:val="20"/>
          <w:lang w:val="en-GB"/>
        </w:rPr>
      </w:pPr>
    </w:p>
    <w:p w14:paraId="3825C20B" w14:textId="77777777" w:rsidR="00DD7FA8" w:rsidRDefault="00DD7FA8" w:rsidP="000248A2">
      <w:pPr>
        <w:jc w:val="both"/>
        <w:rPr>
          <w:iCs/>
        </w:rPr>
      </w:pPr>
      <w:r>
        <w:rPr>
          <w:szCs w:val="20"/>
          <w:lang w:val="en-GB"/>
        </w:rPr>
        <w:t xml:space="preserve">Those values were estimated with a discretisation of the value I along 1000 uniformly representative samples. With the increased value of CE, the value of </w:t>
      </w:r>
      <m:oMath>
        <m:sSub>
          <m:sSubPr>
            <m:ctrlPr>
              <w:rPr>
                <w:rFonts w:ascii="Cambria Math" w:hAnsi="Cambria Math"/>
                <w:i/>
                <w:iCs/>
              </w:rPr>
            </m:ctrlPr>
          </m:sSubPr>
          <m:e>
            <m:r>
              <w:rPr>
                <w:rFonts w:ascii="Cambria Math" w:hAnsi="Cambria Math"/>
              </w:rPr>
              <m:t>PD</m:t>
            </m:r>
          </m:e>
          <m:sub>
            <m:r>
              <w:rPr>
                <w:rFonts w:ascii="Cambria Math" w:hAnsi="Cambria Math"/>
              </w:rPr>
              <m:t>CE</m:t>
            </m:r>
          </m:sub>
        </m:sSub>
      </m:oMath>
      <w:r>
        <w:rPr>
          <w:szCs w:val="20"/>
          <w:lang w:val="en-GB"/>
        </w:rPr>
        <w:t xml:space="preserve"> can be very small, leading to calculation difficulties, and the impossibility to estimate </w:t>
      </w:r>
      <m:oMath>
        <m:sSub>
          <m:sSubPr>
            <m:ctrlPr>
              <w:rPr>
                <w:rFonts w:ascii="Cambria Math" w:hAnsi="Cambria Math"/>
                <w:i/>
                <w:iCs/>
              </w:rPr>
            </m:ctrlPr>
          </m:sSubPr>
          <m:e>
            <m:r>
              <w:rPr>
                <w:rFonts w:ascii="Cambria Math" w:hAnsi="Cambria Math"/>
              </w:rPr>
              <m:t>R</m:t>
            </m:r>
          </m:e>
          <m:sub>
            <m:r>
              <w:rPr>
                <w:rFonts w:ascii="Cambria Math" w:hAnsi="Cambria Math"/>
              </w:rPr>
              <m:t>CE</m:t>
            </m:r>
          </m:sub>
        </m:sSub>
      </m:oMath>
      <w:r>
        <w:rPr>
          <w:szCs w:val="20"/>
          <w:lang w:val="en-GB"/>
        </w:rPr>
        <w:t xml:space="preserve">. However since it corresponds to the higher tranches, we have added a constrain on the value of </w:t>
      </w:r>
      <m:oMath>
        <m:sSub>
          <m:sSubPr>
            <m:ctrlPr>
              <w:rPr>
                <w:rFonts w:ascii="Cambria Math" w:hAnsi="Cambria Math"/>
                <w:i/>
                <w:iCs/>
              </w:rPr>
            </m:ctrlPr>
          </m:sSubPr>
          <m:e>
            <m:r>
              <w:rPr>
                <w:rFonts w:ascii="Cambria Math" w:hAnsi="Cambria Math"/>
              </w:rPr>
              <m:t>R</m:t>
            </m:r>
          </m:e>
          <m:sub>
            <m:r>
              <w:rPr>
                <w:rFonts w:ascii="Cambria Math" w:hAnsi="Cambria Math"/>
              </w:rPr>
              <m:t>CE</m:t>
            </m:r>
          </m:sub>
        </m:sSub>
      </m:oMath>
      <w:r>
        <w:rPr>
          <w:iCs/>
        </w:rPr>
        <w:t xml:space="preserve">: </w:t>
      </w:r>
    </w:p>
    <w:p w14:paraId="1B92017B" w14:textId="77777777" w:rsidR="00DD7FA8" w:rsidRDefault="00EF7527" w:rsidP="00DD7FA8">
      <w:pPr>
        <w:jc w:val="center"/>
        <w:rPr>
          <w:szCs w:val="20"/>
          <w:lang w:val="en-GB"/>
        </w:rPr>
      </w:pPr>
      <m:oMathPara>
        <m:oMath>
          <m:sSub>
            <m:sSubPr>
              <m:ctrlPr>
                <w:rPr>
                  <w:rFonts w:ascii="Cambria Math" w:hAnsi="Cambria Math"/>
                  <w:i/>
                  <w:iCs/>
                </w:rPr>
              </m:ctrlPr>
            </m:sSubPr>
            <m:e>
              <m:r>
                <w:rPr>
                  <w:rFonts w:ascii="Cambria Math" w:hAnsi="Cambria Math"/>
                </w:rPr>
                <m:t>R</m:t>
              </m:r>
            </m:e>
            <m:sub>
              <m:r>
                <w:rPr>
                  <w:rFonts w:ascii="Cambria Math" w:hAnsi="Cambria Math"/>
                </w:rPr>
                <m:t>CE</m:t>
              </m:r>
            </m:sub>
          </m:sSub>
          <m:r>
            <w:rPr>
              <w:rFonts w:ascii="Cambria Math" w:hAnsi="Cambria Math"/>
            </w:rPr>
            <m:t xml:space="preserve"> is assumed strictly increasing with CE.</m:t>
          </m:r>
        </m:oMath>
      </m:oMathPara>
    </w:p>
    <w:p w14:paraId="4B4F8B39" w14:textId="77777777" w:rsidR="00DD7FA8" w:rsidRDefault="00DD7FA8" w:rsidP="00727B5A">
      <w:pPr>
        <w:rPr>
          <w:szCs w:val="20"/>
          <w:lang w:val="en-GB"/>
        </w:rPr>
      </w:pPr>
    </w:p>
    <w:p w14:paraId="459CE4BF" w14:textId="77777777" w:rsidR="00DD7FA8" w:rsidRDefault="00DD7FA8" w:rsidP="00727B5A">
      <w:pPr>
        <w:rPr>
          <w:iCs/>
        </w:rPr>
      </w:pPr>
      <w:r>
        <w:rPr>
          <w:szCs w:val="20"/>
          <w:lang w:val="en-GB"/>
        </w:rPr>
        <w:t xml:space="preserve">This last hypothesis leads to the following  </w:t>
      </w:r>
      <m:oMath>
        <m:sSub>
          <m:sSubPr>
            <m:ctrlPr>
              <w:rPr>
                <w:rFonts w:ascii="Cambria Math" w:hAnsi="Cambria Math"/>
                <w:i/>
                <w:iCs/>
              </w:rPr>
            </m:ctrlPr>
          </m:sSubPr>
          <m:e>
            <m:r>
              <w:rPr>
                <w:rFonts w:ascii="Cambria Math" w:hAnsi="Cambria Math"/>
              </w:rPr>
              <m:t>R</m:t>
            </m:r>
          </m:e>
          <m:sub>
            <m:r>
              <w:rPr>
                <w:rFonts w:ascii="Cambria Math" w:hAnsi="Cambria Math"/>
              </w:rPr>
              <m:t>CE</m:t>
            </m:r>
          </m:sub>
        </m:sSub>
      </m:oMath>
      <w:r>
        <w:rPr>
          <w:iCs/>
        </w:rPr>
        <w:t xml:space="preserve">  curves fo</w:t>
      </w:r>
      <w:r w:rsidR="003D6605">
        <w:rPr>
          <w:iCs/>
        </w:rPr>
        <w:t>r</w:t>
      </w:r>
      <w:r>
        <w:rPr>
          <w:iCs/>
        </w:rPr>
        <w:t xml:space="preserve"> a pool with 1% PD:</w:t>
      </w:r>
    </w:p>
    <w:p w14:paraId="2F004177" w14:textId="77777777" w:rsidR="00DD7FA8" w:rsidRDefault="00DD7FA8" w:rsidP="00727B5A">
      <w:pPr>
        <w:rPr>
          <w:iCs/>
        </w:rPr>
      </w:pPr>
    </w:p>
    <w:p w14:paraId="37DC300C" w14:textId="77777777" w:rsidR="00DD7FA8" w:rsidRDefault="00DD7FA8" w:rsidP="00727B5A">
      <w:pPr>
        <w:rPr>
          <w:szCs w:val="20"/>
          <w:lang w:val="en-GB"/>
        </w:rPr>
      </w:pPr>
      <w:r w:rsidRPr="00DD7FA8">
        <w:rPr>
          <w:noProof/>
          <w:szCs w:val="20"/>
          <w:lang w:val="fr-FR" w:eastAsia="ja-JP"/>
        </w:rPr>
        <w:drawing>
          <wp:inline distT="0" distB="0" distL="0" distR="0" wp14:anchorId="2D1D44DB" wp14:editId="56E74638">
            <wp:extent cx="2928956" cy="849086"/>
            <wp:effectExtent l="0" t="0" r="5080" b="8255"/>
            <wp:docPr id="5"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4"/>
                    <pic:cNvPicPr>
                      <a:picLocks noChangeAspect="1"/>
                    </pic:cNvPicPr>
                  </pic:nvPicPr>
                  <pic:blipFill>
                    <a:blip r:embed="rId10"/>
                    <a:stretch>
                      <a:fillRect/>
                    </a:stretch>
                  </pic:blipFill>
                  <pic:spPr>
                    <a:xfrm>
                      <a:off x="0" y="0"/>
                      <a:ext cx="2971503" cy="861420"/>
                    </a:xfrm>
                    <a:prstGeom prst="rect">
                      <a:avLst/>
                    </a:prstGeom>
                  </pic:spPr>
                </pic:pic>
              </a:graphicData>
            </a:graphic>
          </wp:inline>
        </w:drawing>
      </w:r>
      <w:r w:rsidRPr="00DD7FA8">
        <w:rPr>
          <w:noProof/>
          <w:szCs w:val="20"/>
          <w:lang w:val="fr-FR" w:eastAsia="ja-JP"/>
        </w:rPr>
        <w:drawing>
          <wp:inline distT="0" distB="0" distL="0" distR="0" wp14:anchorId="017DC92F" wp14:editId="519BC6B2">
            <wp:extent cx="2979964" cy="864558"/>
            <wp:effectExtent l="0" t="0" r="0" b="0"/>
            <wp:docPr id="8"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7"/>
                    <pic:cNvPicPr>
                      <a:picLocks noChangeAspect="1"/>
                    </pic:cNvPicPr>
                  </pic:nvPicPr>
                  <pic:blipFill>
                    <a:blip r:embed="rId11"/>
                    <a:stretch>
                      <a:fillRect/>
                    </a:stretch>
                  </pic:blipFill>
                  <pic:spPr>
                    <a:xfrm>
                      <a:off x="0" y="0"/>
                      <a:ext cx="2993084" cy="868364"/>
                    </a:xfrm>
                    <a:prstGeom prst="rect">
                      <a:avLst/>
                    </a:prstGeom>
                  </pic:spPr>
                </pic:pic>
              </a:graphicData>
            </a:graphic>
          </wp:inline>
        </w:drawing>
      </w:r>
    </w:p>
    <w:p w14:paraId="152C1095" w14:textId="77777777" w:rsidR="00793D47" w:rsidRDefault="00793D47" w:rsidP="00793D47">
      <w:pPr>
        <w:jc w:val="center"/>
        <w:rPr>
          <w:szCs w:val="20"/>
          <w:lang w:val="en-GB"/>
        </w:rPr>
      </w:pPr>
      <w:r w:rsidRPr="00793D47">
        <w:rPr>
          <w:szCs w:val="20"/>
          <w:u w:val="single"/>
          <w:lang w:val="en-GB"/>
        </w:rPr>
        <w:t>Figure 1</w:t>
      </w:r>
      <w:r>
        <w:rPr>
          <w:szCs w:val="20"/>
          <w:lang w:val="en-GB"/>
        </w:rPr>
        <w:t>: correlation corporate</w:t>
      </w:r>
      <w:r>
        <w:rPr>
          <w:szCs w:val="20"/>
          <w:lang w:val="en-GB"/>
        </w:rPr>
        <w:tab/>
      </w:r>
      <w:r>
        <w:rPr>
          <w:szCs w:val="20"/>
          <w:lang w:val="en-GB"/>
        </w:rPr>
        <w:tab/>
      </w:r>
      <w:r>
        <w:rPr>
          <w:szCs w:val="20"/>
          <w:lang w:val="en-GB"/>
        </w:rPr>
        <w:tab/>
      </w:r>
      <w:r>
        <w:rPr>
          <w:szCs w:val="20"/>
          <w:lang w:val="en-GB"/>
        </w:rPr>
        <w:tab/>
      </w:r>
      <w:r w:rsidRPr="00793D47">
        <w:rPr>
          <w:szCs w:val="20"/>
          <w:u w:val="single"/>
          <w:lang w:val="en-GB"/>
        </w:rPr>
        <w:t>Figure 2</w:t>
      </w:r>
      <w:r>
        <w:rPr>
          <w:szCs w:val="20"/>
          <w:lang w:val="en-GB"/>
        </w:rPr>
        <w:t>: correlation retail</w:t>
      </w:r>
    </w:p>
    <w:p w14:paraId="5684DDE6" w14:textId="77777777" w:rsidR="00DD7FA8" w:rsidRDefault="00DD7FA8" w:rsidP="00727B5A">
      <w:pPr>
        <w:rPr>
          <w:szCs w:val="20"/>
          <w:lang w:val="en-GB"/>
        </w:rPr>
      </w:pPr>
    </w:p>
    <w:p w14:paraId="42419C1E" w14:textId="77777777" w:rsidR="00DD7FA8" w:rsidRDefault="00DD7FA8" w:rsidP="00727B5A">
      <w:pPr>
        <w:rPr>
          <w:szCs w:val="20"/>
          <w:lang w:val="en-GB"/>
        </w:rPr>
      </w:pPr>
    </w:p>
    <w:p w14:paraId="6A0F0363" w14:textId="77777777" w:rsidR="00DD7FA8" w:rsidRDefault="003D6605" w:rsidP="00727B5A">
      <w:pPr>
        <w:rPr>
          <w:iCs/>
        </w:rPr>
      </w:pPr>
      <w:r>
        <w:rPr>
          <w:szCs w:val="20"/>
          <w:lang w:val="en-GB"/>
        </w:rPr>
        <w:t xml:space="preserve">The curves of </w:t>
      </w:r>
      <m:oMath>
        <m:sSub>
          <m:sSubPr>
            <m:ctrlPr>
              <w:rPr>
                <w:rFonts w:ascii="Cambria Math" w:hAnsi="Cambria Math"/>
                <w:i/>
                <w:iCs/>
              </w:rPr>
            </m:ctrlPr>
          </m:sSubPr>
          <m:e>
            <m:r>
              <w:rPr>
                <w:rFonts w:ascii="Cambria Math" w:hAnsi="Cambria Math"/>
              </w:rPr>
              <m:t>PD</m:t>
            </m:r>
          </m:e>
          <m:sub>
            <m:r>
              <w:rPr>
                <w:rFonts w:ascii="Cambria Math" w:hAnsi="Cambria Math"/>
              </w:rPr>
              <m:t>CE</m:t>
            </m:r>
          </m:sub>
        </m:sSub>
      </m:oMath>
      <w:r>
        <w:rPr>
          <w:iCs/>
        </w:rPr>
        <w:t xml:space="preserve"> for this same hypothesis behave exponentially, with a rapidly decreasing value of PD on the tranche:</w:t>
      </w:r>
    </w:p>
    <w:p w14:paraId="5D01DAA9" w14:textId="77777777" w:rsidR="003D6605" w:rsidRDefault="003D6605" w:rsidP="00727B5A">
      <w:pPr>
        <w:rPr>
          <w:szCs w:val="20"/>
          <w:lang w:val="en-GB"/>
        </w:rPr>
      </w:pPr>
      <w:r w:rsidRPr="003D6605">
        <w:rPr>
          <w:noProof/>
          <w:szCs w:val="20"/>
          <w:lang w:val="fr-FR" w:eastAsia="ja-JP"/>
        </w:rPr>
        <w:drawing>
          <wp:inline distT="0" distB="0" distL="0" distR="0" wp14:anchorId="60228476" wp14:editId="27409A74">
            <wp:extent cx="2998973" cy="951048"/>
            <wp:effectExtent l="0" t="0" r="0" b="1905"/>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pic:cNvPicPr>
                      <a:picLocks noChangeAspect="1"/>
                    </pic:cNvPicPr>
                  </pic:nvPicPr>
                  <pic:blipFill>
                    <a:blip r:embed="rId12"/>
                    <a:stretch>
                      <a:fillRect/>
                    </a:stretch>
                  </pic:blipFill>
                  <pic:spPr>
                    <a:xfrm>
                      <a:off x="0" y="0"/>
                      <a:ext cx="3018883" cy="957362"/>
                    </a:xfrm>
                    <a:prstGeom prst="rect">
                      <a:avLst/>
                    </a:prstGeom>
                  </pic:spPr>
                </pic:pic>
              </a:graphicData>
            </a:graphic>
          </wp:inline>
        </w:drawing>
      </w:r>
      <w:r>
        <w:rPr>
          <w:szCs w:val="20"/>
          <w:lang w:val="en-GB"/>
        </w:rPr>
        <w:t xml:space="preserve"> </w:t>
      </w:r>
      <w:r w:rsidRPr="003D6605">
        <w:rPr>
          <w:noProof/>
          <w:szCs w:val="20"/>
          <w:lang w:val="fr-FR" w:eastAsia="ja-JP"/>
        </w:rPr>
        <w:drawing>
          <wp:inline distT="0" distB="0" distL="0" distR="0" wp14:anchorId="74722A15" wp14:editId="5AC54E94">
            <wp:extent cx="3028950" cy="961959"/>
            <wp:effectExtent l="0" t="0" r="0" b="0"/>
            <wp:docPr id="6"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5"/>
                    <pic:cNvPicPr>
                      <a:picLocks noChangeAspect="1"/>
                    </pic:cNvPicPr>
                  </pic:nvPicPr>
                  <pic:blipFill>
                    <a:blip r:embed="rId13"/>
                    <a:stretch>
                      <a:fillRect/>
                    </a:stretch>
                  </pic:blipFill>
                  <pic:spPr>
                    <a:xfrm>
                      <a:off x="0" y="0"/>
                      <a:ext cx="3052564" cy="969458"/>
                    </a:xfrm>
                    <a:prstGeom prst="rect">
                      <a:avLst/>
                    </a:prstGeom>
                  </pic:spPr>
                </pic:pic>
              </a:graphicData>
            </a:graphic>
          </wp:inline>
        </w:drawing>
      </w:r>
    </w:p>
    <w:p w14:paraId="2B2E5C3D" w14:textId="77777777" w:rsidR="00793D47" w:rsidRDefault="00793D47" w:rsidP="00793D47">
      <w:pPr>
        <w:jc w:val="center"/>
        <w:rPr>
          <w:szCs w:val="20"/>
          <w:lang w:val="en-GB"/>
        </w:rPr>
      </w:pPr>
      <w:r w:rsidRPr="00793D47">
        <w:rPr>
          <w:szCs w:val="20"/>
          <w:u w:val="single"/>
          <w:lang w:val="en-GB"/>
        </w:rPr>
        <w:t xml:space="preserve">Figure </w:t>
      </w:r>
      <w:r>
        <w:rPr>
          <w:szCs w:val="20"/>
          <w:u w:val="single"/>
          <w:lang w:val="en-GB"/>
        </w:rPr>
        <w:t>3</w:t>
      </w:r>
      <w:r>
        <w:rPr>
          <w:szCs w:val="20"/>
          <w:lang w:val="en-GB"/>
        </w:rPr>
        <w:t>: tranche PD for corporate pool</w:t>
      </w:r>
      <w:r>
        <w:rPr>
          <w:szCs w:val="20"/>
          <w:lang w:val="en-GB"/>
        </w:rPr>
        <w:tab/>
      </w:r>
      <w:r>
        <w:rPr>
          <w:szCs w:val="20"/>
          <w:lang w:val="en-GB"/>
        </w:rPr>
        <w:tab/>
      </w:r>
      <w:r>
        <w:rPr>
          <w:szCs w:val="20"/>
          <w:lang w:val="en-GB"/>
        </w:rPr>
        <w:tab/>
      </w:r>
      <w:r>
        <w:rPr>
          <w:szCs w:val="20"/>
          <w:lang w:val="en-GB"/>
        </w:rPr>
        <w:tab/>
      </w:r>
      <w:r w:rsidRPr="00793D47">
        <w:rPr>
          <w:szCs w:val="20"/>
          <w:u w:val="single"/>
          <w:lang w:val="en-GB"/>
        </w:rPr>
        <w:t xml:space="preserve">Figure </w:t>
      </w:r>
      <w:r>
        <w:rPr>
          <w:szCs w:val="20"/>
          <w:u w:val="single"/>
          <w:lang w:val="en-GB"/>
        </w:rPr>
        <w:t>4</w:t>
      </w:r>
      <w:r>
        <w:rPr>
          <w:szCs w:val="20"/>
          <w:lang w:val="en-GB"/>
        </w:rPr>
        <w:t>: tranche PD for retail pool</w:t>
      </w:r>
    </w:p>
    <w:p w14:paraId="2C9557A5" w14:textId="77777777" w:rsidR="00793D47" w:rsidRDefault="00793D47" w:rsidP="00727B5A">
      <w:pPr>
        <w:rPr>
          <w:szCs w:val="20"/>
          <w:lang w:val="en-GB"/>
        </w:rPr>
      </w:pPr>
    </w:p>
    <w:p w14:paraId="7850135B" w14:textId="77777777" w:rsidR="003D6605" w:rsidRDefault="003D6605" w:rsidP="00727B5A">
      <w:pPr>
        <w:rPr>
          <w:szCs w:val="20"/>
          <w:lang w:val="en-GB"/>
        </w:rPr>
      </w:pPr>
    </w:p>
    <w:p w14:paraId="33036FAA" w14:textId="77777777" w:rsidR="00CB3EFF" w:rsidRDefault="00CB3EFF" w:rsidP="00B1448B">
      <w:pPr>
        <w:jc w:val="both"/>
        <w:rPr>
          <w:szCs w:val="20"/>
          <w:lang w:val="en-GB"/>
        </w:rPr>
      </w:pPr>
      <w:r>
        <w:rPr>
          <w:szCs w:val="20"/>
          <w:lang w:val="en-GB"/>
        </w:rPr>
        <w:t xml:space="preserve">We have similar results with a large set </w:t>
      </w:r>
      <w:r w:rsidR="00377388">
        <w:rPr>
          <w:szCs w:val="20"/>
          <w:lang w:val="en-GB"/>
        </w:rPr>
        <w:t>of</w:t>
      </w:r>
      <w:r>
        <w:rPr>
          <w:szCs w:val="20"/>
          <w:lang w:val="en-GB"/>
        </w:rPr>
        <w:t xml:space="preserve"> value</w:t>
      </w:r>
      <w:r w:rsidR="00377388">
        <w:rPr>
          <w:szCs w:val="20"/>
          <w:lang w:val="en-GB"/>
        </w:rPr>
        <w:t>s</w:t>
      </w:r>
      <w:r>
        <w:rPr>
          <w:szCs w:val="20"/>
          <w:lang w:val="en-GB"/>
        </w:rPr>
        <w:t xml:space="preserve"> </w:t>
      </w:r>
      <w:r w:rsidR="00377388">
        <w:rPr>
          <w:szCs w:val="20"/>
          <w:lang w:val="en-GB"/>
        </w:rPr>
        <w:t>for</w:t>
      </w:r>
      <w:r>
        <w:rPr>
          <w:szCs w:val="20"/>
          <w:lang w:val="en-GB"/>
        </w:rPr>
        <w:t xml:space="preserve"> the PD of the pool, ranging from 0.2% to 10% (see </w:t>
      </w:r>
      <w:r w:rsidRPr="00CB3EFF">
        <w:rPr>
          <w:szCs w:val="20"/>
          <w:lang w:val="en-GB"/>
        </w:rPr>
        <w:t>Zana, Frédéric 2023</w:t>
      </w:r>
      <w:r>
        <w:rPr>
          <w:szCs w:val="20"/>
          <w:lang w:val="en-GB"/>
        </w:rPr>
        <w:t xml:space="preserve"> for a short analysis of the evolution of those results with the PD). Three conclusions can be drawn from those results:</w:t>
      </w:r>
    </w:p>
    <w:p w14:paraId="25DF8BED" w14:textId="69DC332D" w:rsidR="00712D2F" w:rsidRDefault="00CB3EFF" w:rsidP="00CB3EFF">
      <w:pPr>
        <w:pStyle w:val="Paragraphedeliste"/>
        <w:numPr>
          <w:ilvl w:val="0"/>
          <w:numId w:val="27"/>
        </w:numPr>
        <w:rPr>
          <w:szCs w:val="20"/>
          <w:lang w:val="en-GB"/>
        </w:rPr>
      </w:pPr>
      <w:r>
        <w:rPr>
          <w:szCs w:val="20"/>
          <w:lang w:val="en-GB"/>
        </w:rPr>
        <w:t xml:space="preserve">The PD of the tranche decreases very rapidly with the CE, </w:t>
      </w:r>
      <w:r w:rsidR="00712D2F">
        <w:rPr>
          <w:szCs w:val="20"/>
          <w:lang w:val="en-GB"/>
        </w:rPr>
        <w:t>and this</w:t>
      </w:r>
      <w:r>
        <w:rPr>
          <w:szCs w:val="20"/>
          <w:lang w:val="en-GB"/>
        </w:rPr>
        <w:t xml:space="preserve"> is linked </w:t>
      </w:r>
      <w:r w:rsidR="00712D2F">
        <w:rPr>
          <w:szCs w:val="20"/>
          <w:lang w:val="en-GB"/>
        </w:rPr>
        <w:t>with the correlation hypothesis. A higher correlation leads to higher default rates for lower tranches but converges more rapidly to a low default rate for higher tranches</w:t>
      </w:r>
    </w:p>
    <w:p w14:paraId="0C07BB4C" w14:textId="5B4F7E4D" w:rsidR="003D6605" w:rsidRDefault="00712D2F" w:rsidP="00B1448B">
      <w:pPr>
        <w:pStyle w:val="Paragraphedeliste"/>
        <w:numPr>
          <w:ilvl w:val="0"/>
          <w:numId w:val="27"/>
        </w:numPr>
        <w:jc w:val="both"/>
        <w:rPr>
          <w:szCs w:val="20"/>
          <w:lang w:val="en-GB"/>
        </w:rPr>
      </w:pPr>
      <w:r>
        <w:rPr>
          <w:szCs w:val="20"/>
          <w:lang w:val="en-GB"/>
        </w:rPr>
        <w:t xml:space="preserve">The implied correlation measures on tranches is significantly higher than the correlation of the portfolio. After securitisation the correlation structure, measured on the sole systemic risk factor I, is significantly higher than on the portfolio. Starting from levels below 25% we have more than 70% correlation on the higher tranches: </w:t>
      </w:r>
      <w:r w:rsidR="00BC3B51">
        <w:rPr>
          <w:szCs w:val="20"/>
          <w:lang w:val="en-GB"/>
        </w:rPr>
        <w:t>it is thus not possible to apply the same approach for a portfolio of securitised tranches. In other word</w:t>
      </w:r>
      <w:r w:rsidR="009D790A">
        <w:rPr>
          <w:szCs w:val="20"/>
          <w:lang w:val="en-GB"/>
        </w:rPr>
        <w:t>s</w:t>
      </w:r>
      <w:r w:rsidR="00BC3B51">
        <w:rPr>
          <w:szCs w:val="20"/>
          <w:lang w:val="en-GB"/>
        </w:rPr>
        <w:t>, re</w:t>
      </w:r>
      <w:r w:rsidR="00F65734">
        <w:rPr>
          <w:szCs w:val="20"/>
          <w:lang w:val="en-GB"/>
        </w:rPr>
        <w:t>-</w:t>
      </w:r>
      <w:r w:rsidR="00BC3B51">
        <w:rPr>
          <w:szCs w:val="20"/>
          <w:lang w:val="en-GB"/>
        </w:rPr>
        <w:t xml:space="preserve">securitisation should be excluded from such </w:t>
      </w:r>
      <w:r w:rsidR="00F65734">
        <w:rPr>
          <w:szCs w:val="20"/>
          <w:lang w:val="en-GB"/>
        </w:rPr>
        <w:t xml:space="preserve">an </w:t>
      </w:r>
      <w:r w:rsidR="00BC3B51">
        <w:rPr>
          <w:szCs w:val="20"/>
          <w:lang w:val="en-GB"/>
        </w:rPr>
        <w:t xml:space="preserve">approach: if we had started with a portfolio with 70% correlation, we would have rapidly found </w:t>
      </w:r>
      <w:r w:rsidR="009D790A">
        <w:rPr>
          <w:szCs w:val="20"/>
          <w:lang w:val="en-GB"/>
        </w:rPr>
        <w:t>that no diversification of risk (measured at the 99.9% percentile) is possible</w:t>
      </w:r>
      <w:r w:rsidR="00BC3B51">
        <w:rPr>
          <w:szCs w:val="20"/>
          <w:lang w:val="en-GB"/>
        </w:rPr>
        <w:t xml:space="preserve">. </w:t>
      </w:r>
    </w:p>
    <w:p w14:paraId="1FA90EEE" w14:textId="77777777" w:rsidR="009D790A" w:rsidRPr="00CB3EFF" w:rsidRDefault="009D790A" w:rsidP="00B1448B">
      <w:pPr>
        <w:pStyle w:val="Paragraphedeliste"/>
        <w:numPr>
          <w:ilvl w:val="0"/>
          <w:numId w:val="27"/>
        </w:numPr>
        <w:jc w:val="both"/>
        <w:rPr>
          <w:szCs w:val="20"/>
          <w:lang w:val="en-GB"/>
        </w:rPr>
      </w:pPr>
      <w:r>
        <w:rPr>
          <w:szCs w:val="20"/>
          <w:lang w:val="en-GB"/>
        </w:rPr>
        <w:t xml:space="preserve">We have all elements to </w:t>
      </w:r>
      <w:r w:rsidR="003B58E0">
        <w:rPr>
          <w:szCs w:val="20"/>
          <w:lang w:val="en-GB"/>
        </w:rPr>
        <w:t>apply</w:t>
      </w:r>
      <w:r>
        <w:rPr>
          <w:szCs w:val="20"/>
          <w:lang w:val="en-GB"/>
        </w:rPr>
        <w:t xml:space="preserve"> </w:t>
      </w:r>
      <w:r w:rsidR="003B58E0">
        <w:rPr>
          <w:szCs w:val="20"/>
          <w:lang w:val="en-GB"/>
        </w:rPr>
        <w:t xml:space="preserve">the IRB formula </w:t>
      </w:r>
      <w:r>
        <w:rPr>
          <w:szCs w:val="20"/>
          <w:lang w:val="en-GB"/>
        </w:rPr>
        <w:t>on the tranches and check if this is a capital-neutral allocation</w:t>
      </w:r>
      <w:r w:rsidR="004F29F5">
        <w:rPr>
          <w:szCs w:val="20"/>
          <w:lang w:val="en-GB"/>
        </w:rPr>
        <w:t xml:space="preserve">. </w:t>
      </w:r>
      <w:r w:rsidR="004F29F5">
        <w:rPr>
          <w:szCs w:val="20"/>
          <w:lang w:val="en-GB"/>
        </w:rPr>
        <w:lastRenderedPageBreak/>
        <w:t>However, since we did not take into account the recovery of the tranche, we can expect to have an allocation that is slightly higher than the capital of the pool</w:t>
      </w:r>
      <w:r w:rsidR="006975D7">
        <w:rPr>
          <w:szCs w:val="20"/>
          <w:lang w:val="en-GB"/>
        </w:rPr>
        <w:t xml:space="preserve"> (although a decomposition into small tranches will reduce significantly this approximation)</w:t>
      </w:r>
      <w:r w:rsidR="004F29F5">
        <w:rPr>
          <w:szCs w:val="20"/>
          <w:lang w:val="en-GB"/>
        </w:rPr>
        <w:t>.</w:t>
      </w:r>
    </w:p>
    <w:p w14:paraId="33AE7C68" w14:textId="77777777" w:rsidR="00CB3EFF" w:rsidRDefault="00CB3EFF" w:rsidP="00727B5A">
      <w:pPr>
        <w:rPr>
          <w:szCs w:val="20"/>
          <w:lang w:val="en-GB"/>
        </w:rPr>
      </w:pPr>
    </w:p>
    <w:p w14:paraId="47E7613F" w14:textId="77777777" w:rsidR="00837F24" w:rsidRPr="00380029" w:rsidRDefault="00837F24" w:rsidP="00837F24">
      <w:pPr>
        <w:pStyle w:val="Titre2"/>
        <w:rPr>
          <w:lang w:val="en-GB"/>
        </w:rPr>
      </w:pPr>
      <w:r w:rsidRPr="00380029">
        <w:rPr>
          <w:lang w:val="en-GB"/>
        </w:rPr>
        <w:t>Checking the capital-neutrality</w:t>
      </w:r>
    </w:p>
    <w:p w14:paraId="128A81F6" w14:textId="77777777" w:rsidR="00837F24" w:rsidRDefault="00837F24" w:rsidP="00837F24">
      <w:pPr>
        <w:rPr>
          <w:szCs w:val="20"/>
          <w:lang w:val="en-GB"/>
        </w:rPr>
      </w:pPr>
      <w:r>
        <w:rPr>
          <w:szCs w:val="20"/>
          <w:lang w:val="en-GB"/>
        </w:rPr>
        <w:t>One important feature of this approach is whether the resulting allocation respects the capital neutrality principal. We have thus estimated the ratio between the sum of the capital allocated to the tranches</w:t>
      </w:r>
      <w:r>
        <w:rPr>
          <w:rStyle w:val="Appelnotedebasdep"/>
          <w:szCs w:val="20"/>
          <w:lang w:val="en-GB"/>
        </w:rPr>
        <w:footnoteReference w:id="4"/>
      </w:r>
      <w:r>
        <w:rPr>
          <w:szCs w:val="20"/>
          <w:lang w:val="en-GB"/>
        </w:rPr>
        <w:t xml:space="preserve"> based on (</w:t>
      </w:r>
      <m:oMath>
        <m:r>
          <w:rPr>
            <w:rFonts w:ascii="Cambria Math" w:hAnsi="Cambria Math"/>
          </w:rPr>
          <m:t>8%×RWA</m:t>
        </m:r>
      </m:oMath>
      <w:r>
        <w:rPr>
          <w:szCs w:val="20"/>
          <w:lang w:val="en-GB"/>
        </w:rPr>
        <w:t>) and the capital of the pool, based on (</w:t>
      </w:r>
      <m:oMath>
        <m:r>
          <w:rPr>
            <w:rFonts w:ascii="Cambria Math" w:hAnsi="Cambria Math"/>
          </w:rPr>
          <m:t>EL+8%×RWA</m:t>
        </m:r>
      </m:oMath>
      <w:r>
        <w:rPr>
          <w:szCs w:val="20"/>
          <w:lang w:val="en-GB"/>
        </w:rPr>
        <w:t>). We have used a discretisation of the tranches with 1% thickness on the lower tranches.</w:t>
      </w:r>
    </w:p>
    <w:p w14:paraId="66A86633" w14:textId="77777777" w:rsidR="00837F24" w:rsidRDefault="00837F24" w:rsidP="00837F24">
      <w:pPr>
        <w:rPr>
          <w:szCs w:val="20"/>
          <w:lang w:val="en-GB"/>
        </w:rPr>
      </w:pPr>
    </w:p>
    <w:p w14:paraId="65659654" w14:textId="77777777" w:rsidR="00837F24" w:rsidRDefault="00837F24" w:rsidP="00837F24">
      <w:pPr>
        <w:rPr>
          <w:szCs w:val="20"/>
          <w:lang w:val="en-GB"/>
        </w:rPr>
      </w:pPr>
      <w:r w:rsidRPr="00803E99">
        <w:rPr>
          <w:noProof/>
          <w:szCs w:val="20"/>
          <w:lang w:val="fr-FR" w:eastAsia="ja-JP"/>
        </w:rPr>
        <w:drawing>
          <wp:inline distT="0" distB="0" distL="0" distR="0" wp14:anchorId="5E6473C8" wp14:editId="4EBAAEB3">
            <wp:extent cx="3048000" cy="1468031"/>
            <wp:effectExtent l="0" t="0" r="0" b="0"/>
            <wp:docPr id="24"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 23"/>
                    <pic:cNvPicPr>
                      <a:picLocks noChangeAspect="1"/>
                    </pic:cNvPicPr>
                  </pic:nvPicPr>
                  <pic:blipFill>
                    <a:blip r:embed="rId14"/>
                    <a:stretch>
                      <a:fillRect/>
                    </a:stretch>
                  </pic:blipFill>
                  <pic:spPr>
                    <a:xfrm>
                      <a:off x="0" y="0"/>
                      <a:ext cx="3063081" cy="1475295"/>
                    </a:xfrm>
                    <a:prstGeom prst="rect">
                      <a:avLst/>
                    </a:prstGeom>
                  </pic:spPr>
                </pic:pic>
              </a:graphicData>
            </a:graphic>
          </wp:inline>
        </w:drawing>
      </w:r>
      <w:r w:rsidRPr="00803E99">
        <w:rPr>
          <w:noProof/>
          <w:lang w:val="fr-FR" w:eastAsia="ja-JP"/>
        </w:rPr>
        <w:drawing>
          <wp:inline distT="0" distB="0" distL="0" distR="0" wp14:anchorId="6ACCEA35" wp14:editId="5241E3A5">
            <wp:extent cx="3057525" cy="1470644"/>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061618" cy="1472613"/>
                    </a:xfrm>
                    <a:prstGeom prst="rect">
                      <a:avLst/>
                    </a:prstGeom>
                    <a:noFill/>
                    <a:ln>
                      <a:noFill/>
                    </a:ln>
                  </pic:spPr>
                </pic:pic>
              </a:graphicData>
            </a:graphic>
          </wp:inline>
        </w:drawing>
      </w:r>
    </w:p>
    <w:p w14:paraId="054512A0" w14:textId="77777777" w:rsidR="00F15F39" w:rsidRPr="00071FED" w:rsidRDefault="00F15F39" w:rsidP="00F15F39">
      <w:pPr>
        <w:jc w:val="center"/>
        <w:rPr>
          <w:szCs w:val="20"/>
        </w:rPr>
      </w:pPr>
      <w:r w:rsidRPr="00071FED">
        <w:rPr>
          <w:szCs w:val="20"/>
          <w:u w:val="single"/>
        </w:rPr>
        <w:t>Figure 5</w:t>
      </w:r>
      <w:r w:rsidRPr="00071FED">
        <w:rPr>
          <w:szCs w:val="20"/>
        </w:rPr>
        <w:t>: comparison model vs RWA corporate</w:t>
      </w:r>
      <w:r w:rsidRPr="00071FED">
        <w:rPr>
          <w:szCs w:val="20"/>
        </w:rPr>
        <w:tab/>
      </w:r>
      <w:r w:rsidRPr="00071FED">
        <w:rPr>
          <w:szCs w:val="20"/>
        </w:rPr>
        <w:tab/>
      </w:r>
      <w:r w:rsidRPr="00071FED">
        <w:rPr>
          <w:szCs w:val="20"/>
        </w:rPr>
        <w:tab/>
      </w:r>
      <w:r w:rsidRPr="00071FED">
        <w:rPr>
          <w:szCs w:val="20"/>
        </w:rPr>
        <w:tab/>
      </w:r>
      <w:r w:rsidRPr="00071FED">
        <w:rPr>
          <w:szCs w:val="20"/>
          <w:u w:val="single"/>
        </w:rPr>
        <w:t>Figure 6</w:t>
      </w:r>
      <w:r w:rsidRPr="00071FED">
        <w:rPr>
          <w:szCs w:val="20"/>
        </w:rPr>
        <w:t xml:space="preserve">: comparison model vs RWA retail </w:t>
      </w:r>
    </w:p>
    <w:p w14:paraId="45E82C23" w14:textId="77777777" w:rsidR="00837F24" w:rsidRPr="00071FED" w:rsidRDefault="00837F24" w:rsidP="00837F24">
      <w:pPr>
        <w:rPr>
          <w:szCs w:val="20"/>
        </w:rPr>
      </w:pPr>
    </w:p>
    <w:p w14:paraId="76F21467" w14:textId="77777777" w:rsidR="00837F24" w:rsidRPr="00071FED" w:rsidRDefault="00837F24" w:rsidP="00837F24">
      <w:pPr>
        <w:rPr>
          <w:szCs w:val="20"/>
        </w:rPr>
      </w:pPr>
    </w:p>
    <w:p w14:paraId="40059D84" w14:textId="77777777" w:rsidR="00837F24" w:rsidRDefault="00837F24" w:rsidP="00837F24">
      <w:pPr>
        <w:rPr>
          <w:szCs w:val="20"/>
          <w:lang w:val="en-GB"/>
        </w:rPr>
      </w:pPr>
      <w:r>
        <w:rPr>
          <w:szCs w:val="20"/>
          <w:lang w:val="en-GB"/>
        </w:rPr>
        <w:t xml:space="preserve">We can see that the capital neutrality is relatively well respected, considering that the lower PD levels are more difficult to assess. </w:t>
      </w:r>
    </w:p>
    <w:p w14:paraId="3278B296" w14:textId="77777777" w:rsidR="00CB3EFF" w:rsidRDefault="00CB3EFF" w:rsidP="00727B5A">
      <w:pPr>
        <w:rPr>
          <w:szCs w:val="20"/>
          <w:lang w:val="en-GB"/>
        </w:rPr>
      </w:pPr>
    </w:p>
    <w:p w14:paraId="5B67F1F7" w14:textId="77777777" w:rsidR="00CB3EFF" w:rsidRDefault="00CB3EFF" w:rsidP="00727B5A">
      <w:pPr>
        <w:rPr>
          <w:szCs w:val="20"/>
          <w:lang w:val="en-GB"/>
        </w:rPr>
      </w:pPr>
    </w:p>
    <w:p w14:paraId="3DBA89E4" w14:textId="77777777" w:rsidR="004374D9" w:rsidRDefault="004374D9" w:rsidP="00727B5A">
      <w:pPr>
        <w:rPr>
          <w:szCs w:val="20"/>
          <w:lang w:val="en-GB"/>
        </w:rPr>
      </w:pPr>
    </w:p>
    <w:p w14:paraId="3848BEA7" w14:textId="77777777" w:rsidR="00AA57DE" w:rsidRPr="00F92B7E" w:rsidRDefault="00AA57DE" w:rsidP="00380029">
      <w:pPr>
        <w:pStyle w:val="Titre1"/>
        <w:rPr>
          <w:lang w:val="en-GB"/>
        </w:rPr>
      </w:pPr>
      <w:bookmarkStart w:id="6" w:name="_Toc157005519"/>
      <w:r>
        <w:rPr>
          <w:lang w:val="en-GB"/>
        </w:rPr>
        <w:t xml:space="preserve">The calibration of a </w:t>
      </w:r>
      <w:r w:rsidR="00BF0674">
        <w:rPr>
          <w:lang w:val="en-GB"/>
        </w:rPr>
        <w:t>simplified formula</w:t>
      </w:r>
      <w:bookmarkEnd w:id="6"/>
    </w:p>
    <w:p w14:paraId="59C6E9CD" w14:textId="77777777" w:rsidR="00CD3B27" w:rsidRDefault="00CD3B27" w:rsidP="00727B5A">
      <w:pPr>
        <w:rPr>
          <w:szCs w:val="20"/>
          <w:lang w:val="en-GB"/>
        </w:rPr>
      </w:pPr>
    </w:p>
    <w:p w14:paraId="3F045535" w14:textId="77777777" w:rsidR="006975D7" w:rsidRDefault="009E07C4" w:rsidP="00B1448B">
      <w:pPr>
        <w:jc w:val="both"/>
        <w:rPr>
          <w:szCs w:val="20"/>
          <w:lang w:val="en-GB"/>
        </w:rPr>
      </w:pPr>
      <w:r>
        <w:rPr>
          <w:szCs w:val="20"/>
          <w:lang w:val="en-GB"/>
        </w:rPr>
        <w:t xml:space="preserve">Once we have recovered the parameters (PD, Correlation) for a tranche of securitisation transaction, we can allocate the capital using </w:t>
      </w:r>
      <w:r w:rsidRPr="00CC271E">
        <w:rPr>
          <w:i/>
          <w:szCs w:val="20"/>
          <w:lang w:val="en-GB"/>
        </w:rPr>
        <w:t>the IRB formula</w:t>
      </w:r>
      <w:r>
        <w:rPr>
          <w:szCs w:val="20"/>
          <w:lang w:val="en-GB"/>
        </w:rPr>
        <w:t xml:space="preserve">. However, the process to estimate those values is </w:t>
      </w:r>
      <w:r w:rsidR="00CC271E">
        <w:rPr>
          <w:szCs w:val="20"/>
          <w:lang w:val="en-GB"/>
        </w:rPr>
        <w:t>long,</w:t>
      </w:r>
      <w:r>
        <w:rPr>
          <w:szCs w:val="20"/>
          <w:lang w:val="en-GB"/>
        </w:rPr>
        <w:t xml:space="preserve"> hence we have looked for a simplification, bearing in mind that we would like to achieve capital-neutrality in this simplified formula.</w:t>
      </w:r>
    </w:p>
    <w:p w14:paraId="2445B623" w14:textId="77777777" w:rsidR="009E07C4" w:rsidRDefault="009E07C4" w:rsidP="00727B5A">
      <w:pPr>
        <w:rPr>
          <w:szCs w:val="20"/>
          <w:lang w:val="en-GB"/>
        </w:rPr>
      </w:pPr>
    </w:p>
    <w:p w14:paraId="21691510" w14:textId="77777777" w:rsidR="008806CE" w:rsidRDefault="008806CE" w:rsidP="00727B5A">
      <w:pPr>
        <w:rPr>
          <w:szCs w:val="20"/>
          <w:lang w:val="en-GB"/>
        </w:rPr>
      </w:pPr>
    </w:p>
    <w:p w14:paraId="5759D111" w14:textId="77777777" w:rsidR="00A3124B" w:rsidRPr="00380029" w:rsidRDefault="00A3124B" w:rsidP="00380029">
      <w:pPr>
        <w:pStyle w:val="Titre2"/>
        <w:rPr>
          <w:lang w:val="en-GB"/>
        </w:rPr>
      </w:pPr>
      <w:r w:rsidRPr="00380029">
        <w:rPr>
          <w:lang w:val="en-GB"/>
        </w:rPr>
        <w:t>The simplified formula</w:t>
      </w:r>
    </w:p>
    <w:p w14:paraId="2BB6533E" w14:textId="77777777" w:rsidR="00A3124B" w:rsidRDefault="008806CE" w:rsidP="00B1448B">
      <w:pPr>
        <w:jc w:val="both"/>
        <w:rPr>
          <w:szCs w:val="20"/>
          <w:lang w:val="en-GB"/>
        </w:rPr>
      </w:pPr>
      <w:r>
        <w:rPr>
          <w:szCs w:val="20"/>
          <w:lang w:val="en-GB"/>
        </w:rPr>
        <w:t xml:space="preserve">In order to define the simplified formula, we have looked for a symmetry around the  </w:t>
      </w:r>
      <m:oMath>
        <m:sSub>
          <m:sSubPr>
            <m:ctrlPr>
              <w:rPr>
                <w:rFonts w:ascii="Cambria Math" w:hAnsi="Cambria Math"/>
              </w:rPr>
            </m:ctrlPr>
          </m:sSubPr>
          <m:e>
            <m:r>
              <m:rPr>
                <m:sty m:val="p"/>
              </m:rPr>
              <w:rPr>
                <w:rFonts w:ascii="Cambria Math" w:hAnsi="Cambria Math"/>
              </w:rPr>
              <m:t>K</m:t>
            </m:r>
          </m:e>
          <m:sub>
            <m:r>
              <w:rPr>
                <w:rFonts w:ascii="Cambria Math" w:hAnsi="Cambria Math"/>
              </w:rPr>
              <m:t>IRB</m:t>
            </m:r>
          </m:sub>
        </m:sSub>
        <m:r>
          <w:rPr>
            <w:rFonts w:ascii="Cambria Math" w:hAnsi="Cambria Math"/>
          </w:rPr>
          <m:t>=EL+8%×RWA</m:t>
        </m:r>
      </m:oMath>
      <w:r>
        <w:t xml:space="preserve">, with a value close to 1250% when the Credit </w:t>
      </w:r>
      <w:r w:rsidR="009B7BD2">
        <w:t>E</w:t>
      </w:r>
      <w:r>
        <w:t>nhancement (</w:t>
      </w:r>
      <w:r w:rsidR="009B7BD2">
        <w:t>“</w:t>
      </w:r>
      <w:r>
        <w:t>CE</w:t>
      </w:r>
      <w:r w:rsidR="009B7BD2">
        <w:t>”</w:t>
      </w:r>
      <w:r>
        <w:t>) is close to zero, and 0% when the Credit enhancement is relatively high (</w:t>
      </w:r>
      <m:oMath>
        <m:sSub>
          <m:sSubPr>
            <m:ctrlPr>
              <w:rPr>
                <w:rFonts w:ascii="Cambria Math" w:hAnsi="Cambria Math"/>
              </w:rPr>
            </m:ctrlPr>
          </m:sSubPr>
          <m:e>
            <m:r>
              <m:rPr>
                <m:sty m:val="p"/>
              </m:rPr>
              <w:rPr>
                <w:rFonts w:ascii="Cambria Math" w:hAnsi="Cambria Math"/>
              </w:rPr>
              <m:t>&gt;2∙K</m:t>
            </m:r>
          </m:e>
          <m:sub>
            <m:r>
              <w:rPr>
                <w:rFonts w:ascii="Cambria Math" w:hAnsi="Cambria Math"/>
              </w:rPr>
              <m:t>IRB</m:t>
            </m:r>
          </m:sub>
        </m:sSub>
      </m:oMath>
      <w:r>
        <w:t xml:space="preserve"> ). </w:t>
      </w:r>
      <w:r w:rsidR="002325A4">
        <w:t xml:space="preserve">Since we base our fit on a set of simulations, the symmetry around the </w:t>
      </w:r>
      <m:oMath>
        <m:sSub>
          <m:sSubPr>
            <m:ctrlPr>
              <w:rPr>
                <w:rFonts w:ascii="Cambria Math" w:hAnsi="Cambria Math"/>
              </w:rPr>
            </m:ctrlPr>
          </m:sSubPr>
          <m:e>
            <m:r>
              <m:rPr>
                <m:sty m:val="p"/>
              </m:rPr>
              <w:rPr>
                <w:rFonts w:ascii="Cambria Math" w:hAnsi="Cambria Math"/>
              </w:rPr>
              <m:t>K</m:t>
            </m:r>
          </m:e>
          <m:sub>
            <m:r>
              <w:rPr>
                <w:rFonts w:ascii="Cambria Math" w:hAnsi="Cambria Math"/>
              </w:rPr>
              <m:t>IRB</m:t>
            </m:r>
          </m:sub>
        </m:sSub>
      </m:oMath>
      <w:r w:rsidR="002325A4">
        <w:t xml:space="preserve"> was a predominant constrain of this fit, before adjusting for A and B</w:t>
      </w:r>
      <w:r w:rsidR="00B1448B">
        <w:t>, in order to achieve capital neutrality by construction</w:t>
      </w:r>
      <w:r w:rsidR="002325A4">
        <w:t xml:space="preserve">. </w:t>
      </w:r>
      <w:r>
        <w:t xml:space="preserve">We have found the following values, as a function of the CE, the </w:t>
      </w:r>
      <m:oMath>
        <m:sSub>
          <m:sSubPr>
            <m:ctrlPr>
              <w:rPr>
                <w:rFonts w:ascii="Cambria Math" w:hAnsi="Cambria Math"/>
              </w:rPr>
            </m:ctrlPr>
          </m:sSubPr>
          <m:e>
            <m:r>
              <m:rPr>
                <m:sty m:val="p"/>
              </m:rPr>
              <w:rPr>
                <w:rFonts w:ascii="Cambria Math" w:hAnsi="Cambria Math"/>
              </w:rPr>
              <m:t>K</m:t>
            </m:r>
          </m:e>
          <m:sub>
            <m:r>
              <w:rPr>
                <w:rFonts w:ascii="Cambria Math" w:hAnsi="Cambria Math"/>
              </w:rPr>
              <m:t>IRB</m:t>
            </m:r>
          </m:sub>
        </m:sSub>
      </m:oMath>
      <w:r>
        <w:t xml:space="preserve"> and the PD:</w:t>
      </w:r>
    </w:p>
    <w:p w14:paraId="0CA431BE" w14:textId="77777777" w:rsidR="008806CE" w:rsidRDefault="008806CE" w:rsidP="00727B5A">
      <w:pPr>
        <w:rPr>
          <w:szCs w:val="20"/>
          <w:lang w:val="en-GB"/>
        </w:rPr>
      </w:pPr>
    </w:p>
    <w:p w14:paraId="1214ECB1" w14:textId="77777777" w:rsidR="008806CE" w:rsidRDefault="008806CE" w:rsidP="00392C5E">
      <w:pPr>
        <w:jc w:val="center"/>
        <w:rPr>
          <w:szCs w:val="20"/>
          <w:lang w:val="en-GB"/>
        </w:rPr>
      </w:pPr>
      <m:oMath>
        <m:r>
          <w:rPr>
            <w:rFonts w:ascii="Cambria Math" w:hAnsi="Cambria Math"/>
          </w:rPr>
          <m:t xml:space="preserve">RWA </m:t>
        </m:r>
        <m:d>
          <m:dPr>
            <m:ctrlPr>
              <w:rPr>
                <w:rFonts w:ascii="Cambria Math" w:hAnsi="Cambria Math"/>
                <w:i/>
              </w:rPr>
            </m:ctrlPr>
          </m:dPr>
          <m:e>
            <m:r>
              <w:rPr>
                <w:rFonts w:ascii="Cambria Math" w:hAnsi="Cambria Math"/>
              </w:rPr>
              <m:t>CE</m:t>
            </m:r>
          </m:e>
        </m:d>
        <m:r>
          <w:rPr>
            <w:rFonts w:ascii="Cambria Math" w:hAnsi="Cambria Math"/>
          </w:rPr>
          <m:t>=</m:t>
        </m:r>
        <m:d>
          <m:dPr>
            <m:begChr m:val="{"/>
            <m:endChr m:val=""/>
            <m:ctrlPr>
              <w:rPr>
                <w:rFonts w:ascii="Cambria Math" w:hAnsi="Cambria Math"/>
                <w:i/>
              </w:rPr>
            </m:ctrlPr>
          </m:dPr>
          <m:e>
            <m:m>
              <m:mPr>
                <m:mcs>
                  <m:mc>
                    <m:mcPr>
                      <m:count m:val="2"/>
                      <m:mcJc m:val="center"/>
                    </m:mcPr>
                  </m:mc>
                </m:mcs>
                <m:ctrlPr>
                  <w:rPr>
                    <w:rFonts w:ascii="Cambria Math" w:hAnsi="Cambria Math"/>
                    <w:i/>
                  </w:rPr>
                </m:ctrlPr>
              </m:mPr>
              <m:mr>
                <m:e>
                  <m:r>
                    <w:rPr>
                      <w:rFonts w:ascii="Cambria Math" w:hAnsi="Cambria Math"/>
                    </w:rPr>
                    <m:t>1250%.</m:t>
                  </m:r>
                  <m:d>
                    <m:dPr>
                      <m:ctrlPr>
                        <w:rPr>
                          <w:rFonts w:ascii="Cambria Math" w:hAnsi="Cambria Math"/>
                          <w:i/>
                        </w:rPr>
                      </m:ctrlPr>
                    </m:dPr>
                    <m:e>
                      <m:r>
                        <w:rPr>
                          <w:rFonts w:ascii="Cambria Math" w:hAnsi="Cambria Math"/>
                        </w:rPr>
                        <m:t>1-</m:t>
                      </m:r>
                      <m:f>
                        <m:fPr>
                          <m:ctrlPr>
                            <w:rPr>
                              <w:rFonts w:ascii="Cambria Math" w:hAnsi="Cambria Math"/>
                              <w:i/>
                            </w:rPr>
                          </m:ctrlPr>
                        </m:fPr>
                        <m:num>
                          <m:sSup>
                            <m:sSupPr>
                              <m:ctrlPr>
                                <w:rPr>
                                  <w:rFonts w:ascii="Cambria Math" w:hAnsi="Cambria Math"/>
                                  <w:i/>
                                </w:rPr>
                              </m:ctrlPr>
                            </m:sSupPr>
                            <m:e>
                              <m:r>
                                <w:rPr>
                                  <w:rFonts w:ascii="Cambria Math" w:hAnsi="Cambria Math"/>
                                </w:rPr>
                                <m:t>e</m:t>
                              </m:r>
                            </m:e>
                            <m:sup>
                              <m:r>
                                <w:rPr>
                                  <w:rFonts w:ascii="Cambria Math" w:hAnsi="Cambria Math"/>
                                </w:rPr>
                                <m:t>-</m:t>
                              </m:r>
                              <m:d>
                                <m:dPr>
                                  <m:ctrlPr>
                                    <w:rPr>
                                      <w:rFonts w:ascii="Cambria Math" w:hAnsi="Cambria Math"/>
                                      <w:i/>
                                    </w:rPr>
                                  </m:ctrlPr>
                                </m:dPr>
                                <m:e>
                                  <m:sSub>
                                    <m:sSubPr>
                                      <m:ctrlPr>
                                        <w:rPr>
                                          <w:rFonts w:ascii="Cambria Math" w:hAnsi="Cambria Math"/>
                                        </w:rPr>
                                      </m:ctrlPr>
                                    </m:sSubPr>
                                    <m:e>
                                      <m:r>
                                        <m:rPr>
                                          <m:sty m:val="p"/>
                                        </m:rPr>
                                        <w:rPr>
                                          <w:rFonts w:ascii="Cambria Math" w:hAnsi="Cambria Math"/>
                                        </w:rPr>
                                        <m:t>K</m:t>
                                      </m:r>
                                    </m:e>
                                    <m:sub>
                                      <m:r>
                                        <w:rPr>
                                          <w:rFonts w:ascii="Cambria Math" w:hAnsi="Cambria Math"/>
                                        </w:rPr>
                                        <m:t>IRB</m:t>
                                      </m:r>
                                    </m:sub>
                                  </m:sSub>
                                  <m:r>
                                    <w:rPr>
                                      <w:rFonts w:ascii="Cambria Math" w:hAnsi="Cambria Math"/>
                                    </w:rPr>
                                    <m:t>-CE</m:t>
                                  </m:r>
                                </m:e>
                              </m:d>
                              <m:r>
                                <w:rPr>
                                  <w:rFonts w:ascii="Cambria Math" w:hAnsi="Cambria Math"/>
                                </w:rPr>
                                <m:t>∙</m:t>
                              </m:r>
                              <m:d>
                                <m:dPr>
                                  <m:ctrlPr>
                                    <w:rPr>
                                      <w:rFonts w:ascii="Cambria Math" w:hAnsi="Cambria Math"/>
                                      <w:i/>
                                    </w:rPr>
                                  </m:ctrlPr>
                                </m:dPr>
                                <m:e>
                                  <m:r>
                                    <w:rPr>
                                      <w:rFonts w:ascii="Cambria Math" w:hAnsi="Cambria Math"/>
                                    </w:rPr>
                                    <m:t>A+B∙</m:t>
                                  </m:r>
                                  <m:d>
                                    <m:dPr>
                                      <m:ctrlPr>
                                        <w:rPr>
                                          <w:rFonts w:ascii="Cambria Math" w:hAnsi="Cambria Math"/>
                                          <w:i/>
                                        </w:rPr>
                                      </m:ctrlPr>
                                    </m:dPr>
                                    <m:e>
                                      <m:sSub>
                                        <m:sSubPr>
                                          <m:ctrlPr>
                                            <w:rPr>
                                              <w:rFonts w:ascii="Cambria Math" w:hAnsi="Cambria Math"/>
                                            </w:rPr>
                                          </m:ctrlPr>
                                        </m:sSubPr>
                                        <m:e>
                                          <m:r>
                                            <m:rPr>
                                              <m:sty m:val="p"/>
                                            </m:rPr>
                                            <w:rPr>
                                              <w:rFonts w:ascii="Cambria Math" w:hAnsi="Cambria Math"/>
                                            </w:rPr>
                                            <m:t>K</m:t>
                                          </m:r>
                                        </m:e>
                                        <m:sub>
                                          <m:r>
                                            <w:rPr>
                                              <w:rFonts w:ascii="Cambria Math" w:hAnsi="Cambria Math"/>
                                            </w:rPr>
                                            <m:t>IRB</m:t>
                                          </m:r>
                                        </m:sub>
                                      </m:sSub>
                                      <m:r>
                                        <w:rPr>
                                          <w:rFonts w:ascii="Cambria Math" w:hAnsi="Cambria Math"/>
                                        </w:rPr>
                                        <m:t>-CE</m:t>
                                      </m:r>
                                    </m:e>
                                  </m:d>
                                </m:e>
                              </m:d>
                            </m:sup>
                          </m:sSup>
                        </m:num>
                        <m:den>
                          <m:r>
                            <w:rPr>
                              <w:rFonts w:ascii="Cambria Math" w:hAnsi="Cambria Math"/>
                            </w:rPr>
                            <m:t>2</m:t>
                          </m:r>
                        </m:den>
                      </m:f>
                    </m:e>
                  </m:d>
                </m:e>
                <m:e>
                  <m:r>
                    <w:rPr>
                      <w:rFonts w:ascii="Cambria Math" w:hAnsi="Cambria Math"/>
                    </w:rPr>
                    <m:t xml:space="preserve">         if CE≤</m:t>
                  </m:r>
                  <m:sSub>
                    <m:sSubPr>
                      <m:ctrlPr>
                        <w:rPr>
                          <w:rFonts w:ascii="Cambria Math" w:hAnsi="Cambria Math"/>
                        </w:rPr>
                      </m:ctrlPr>
                    </m:sSubPr>
                    <m:e>
                      <m:r>
                        <m:rPr>
                          <m:sty m:val="p"/>
                        </m:rPr>
                        <w:rPr>
                          <w:rFonts w:ascii="Cambria Math" w:hAnsi="Cambria Math"/>
                        </w:rPr>
                        <m:t>K</m:t>
                      </m:r>
                    </m:e>
                    <m:sub>
                      <m:r>
                        <w:rPr>
                          <w:rFonts w:ascii="Cambria Math" w:hAnsi="Cambria Math"/>
                        </w:rPr>
                        <m:t>IRB</m:t>
                      </m:r>
                    </m:sub>
                  </m:sSub>
                </m:e>
              </m:mr>
              <m:mr>
                <m:e>
                  <m:r>
                    <w:rPr>
                      <w:rFonts w:ascii="Cambria Math" w:hAnsi="Cambria Math"/>
                    </w:rPr>
                    <m:t>1250%.</m:t>
                  </m:r>
                  <m:f>
                    <m:fPr>
                      <m:ctrlPr>
                        <w:rPr>
                          <w:rFonts w:ascii="Cambria Math" w:hAnsi="Cambria Math"/>
                          <w:i/>
                        </w:rPr>
                      </m:ctrlPr>
                    </m:fPr>
                    <m:num>
                      <m:sSup>
                        <m:sSupPr>
                          <m:ctrlPr>
                            <w:rPr>
                              <w:rFonts w:ascii="Cambria Math" w:hAnsi="Cambria Math"/>
                              <w:i/>
                            </w:rPr>
                          </m:ctrlPr>
                        </m:sSupPr>
                        <m:e>
                          <m:r>
                            <w:rPr>
                              <w:rFonts w:ascii="Cambria Math" w:hAnsi="Cambria Math"/>
                            </w:rPr>
                            <m:t>e</m:t>
                          </m:r>
                        </m:e>
                        <m:sup>
                          <m:r>
                            <w:rPr>
                              <w:rFonts w:ascii="Cambria Math" w:hAnsi="Cambria Math"/>
                            </w:rPr>
                            <m:t>-</m:t>
                          </m:r>
                          <m:d>
                            <m:dPr>
                              <m:ctrlPr>
                                <w:rPr>
                                  <w:rFonts w:ascii="Cambria Math" w:hAnsi="Cambria Math"/>
                                  <w:i/>
                                </w:rPr>
                              </m:ctrlPr>
                            </m:dPr>
                            <m:e>
                              <m:sSub>
                                <m:sSubPr>
                                  <m:ctrlPr>
                                    <w:rPr>
                                      <w:rFonts w:ascii="Cambria Math" w:hAnsi="Cambria Math"/>
                                    </w:rPr>
                                  </m:ctrlPr>
                                </m:sSubPr>
                                <m:e>
                                  <m:r>
                                    <m:rPr>
                                      <m:sty m:val="p"/>
                                    </m:rPr>
                                    <w:rPr>
                                      <w:rFonts w:ascii="Cambria Math" w:hAnsi="Cambria Math"/>
                                    </w:rPr>
                                    <m:t>K</m:t>
                                  </m:r>
                                </m:e>
                                <m:sub>
                                  <m:r>
                                    <w:rPr>
                                      <w:rFonts w:ascii="Cambria Math" w:hAnsi="Cambria Math"/>
                                    </w:rPr>
                                    <m:t>IRB</m:t>
                                  </m:r>
                                </m:sub>
                              </m:sSub>
                              <m:r>
                                <w:rPr>
                                  <w:rFonts w:ascii="Cambria Math" w:hAnsi="Cambria Math"/>
                                </w:rPr>
                                <m:t>-CE</m:t>
                              </m:r>
                            </m:e>
                          </m:d>
                          <m:r>
                            <w:rPr>
                              <w:rFonts w:ascii="Cambria Math" w:hAnsi="Cambria Math"/>
                            </w:rPr>
                            <m:t>∙</m:t>
                          </m:r>
                          <m:d>
                            <m:dPr>
                              <m:ctrlPr>
                                <w:rPr>
                                  <w:rFonts w:ascii="Cambria Math" w:hAnsi="Cambria Math"/>
                                  <w:i/>
                                </w:rPr>
                              </m:ctrlPr>
                            </m:dPr>
                            <m:e>
                              <m:r>
                                <w:rPr>
                                  <w:rFonts w:ascii="Cambria Math" w:hAnsi="Cambria Math"/>
                                </w:rPr>
                                <m:t>B∙</m:t>
                              </m:r>
                              <m:d>
                                <m:dPr>
                                  <m:ctrlPr>
                                    <w:rPr>
                                      <w:rFonts w:ascii="Cambria Math" w:hAnsi="Cambria Math"/>
                                      <w:i/>
                                    </w:rPr>
                                  </m:ctrlPr>
                                </m:dPr>
                                <m:e>
                                  <m:sSub>
                                    <m:sSubPr>
                                      <m:ctrlPr>
                                        <w:rPr>
                                          <w:rFonts w:ascii="Cambria Math" w:hAnsi="Cambria Math"/>
                                        </w:rPr>
                                      </m:ctrlPr>
                                    </m:sSubPr>
                                    <m:e>
                                      <m:r>
                                        <m:rPr>
                                          <m:sty m:val="p"/>
                                        </m:rPr>
                                        <w:rPr>
                                          <w:rFonts w:ascii="Cambria Math" w:hAnsi="Cambria Math"/>
                                        </w:rPr>
                                        <m:t>K</m:t>
                                      </m:r>
                                    </m:e>
                                    <m:sub>
                                      <m:r>
                                        <w:rPr>
                                          <w:rFonts w:ascii="Cambria Math" w:hAnsi="Cambria Math"/>
                                        </w:rPr>
                                        <m:t>IRB</m:t>
                                      </m:r>
                                    </m:sub>
                                  </m:sSub>
                                  <m:r>
                                    <w:rPr>
                                      <w:rFonts w:ascii="Cambria Math" w:hAnsi="Cambria Math"/>
                                    </w:rPr>
                                    <m:t>-CE</m:t>
                                  </m:r>
                                </m:e>
                              </m:d>
                              <m:r>
                                <w:rPr>
                                  <w:rFonts w:ascii="Cambria Math" w:hAnsi="Cambria Math"/>
                                </w:rPr>
                                <m:t>-A</m:t>
                              </m:r>
                            </m:e>
                          </m:d>
                        </m:sup>
                      </m:sSup>
                    </m:num>
                    <m:den>
                      <m:r>
                        <w:rPr>
                          <w:rFonts w:ascii="Cambria Math" w:hAnsi="Cambria Math"/>
                        </w:rPr>
                        <m:t>2</m:t>
                      </m:r>
                    </m:den>
                  </m:f>
                </m:e>
                <m:e>
                  <m:r>
                    <w:rPr>
                      <w:rFonts w:ascii="Cambria Math" w:hAnsi="Cambria Math"/>
                    </w:rPr>
                    <m:t xml:space="preserve">         if CE≥</m:t>
                  </m:r>
                  <m:sSub>
                    <m:sSubPr>
                      <m:ctrlPr>
                        <w:rPr>
                          <w:rFonts w:ascii="Cambria Math" w:hAnsi="Cambria Math"/>
                        </w:rPr>
                      </m:ctrlPr>
                    </m:sSubPr>
                    <m:e>
                      <m:r>
                        <m:rPr>
                          <m:sty m:val="p"/>
                        </m:rPr>
                        <w:rPr>
                          <w:rFonts w:ascii="Cambria Math" w:hAnsi="Cambria Math"/>
                        </w:rPr>
                        <m:t>K</m:t>
                      </m:r>
                    </m:e>
                    <m:sub>
                      <m:r>
                        <w:rPr>
                          <w:rFonts w:ascii="Cambria Math" w:hAnsi="Cambria Math"/>
                        </w:rPr>
                        <m:t>IRB</m:t>
                      </m:r>
                    </m:sub>
                  </m:sSub>
                </m:e>
              </m:mr>
            </m:m>
          </m:e>
        </m:d>
      </m:oMath>
      <w:r w:rsidR="00392C5E">
        <w:tab/>
        <w:t>(2)</w:t>
      </w:r>
    </w:p>
    <w:p w14:paraId="47C8EB49" w14:textId="77777777" w:rsidR="008806CE" w:rsidRDefault="008806CE" w:rsidP="00727B5A">
      <w:pPr>
        <w:rPr>
          <w:szCs w:val="20"/>
          <w:lang w:val="en-GB"/>
        </w:rPr>
      </w:pPr>
    </w:p>
    <w:p w14:paraId="01F73713" w14:textId="77777777" w:rsidR="008806CE" w:rsidRDefault="00B75282" w:rsidP="00727B5A">
      <w:pPr>
        <w:rPr>
          <w:szCs w:val="20"/>
          <w:lang w:val="en-GB"/>
        </w:rPr>
      </w:pPr>
      <w:r>
        <w:rPr>
          <w:szCs w:val="20"/>
          <w:lang w:val="en-GB"/>
        </w:rPr>
        <w:t>The values of A and B that we have found depend on the level of the PD on the pool. We have found the relationship:</w:t>
      </w:r>
    </w:p>
    <w:p w14:paraId="0408886E" w14:textId="77777777" w:rsidR="00B75282" w:rsidRDefault="00B75282" w:rsidP="00727B5A">
      <w:pPr>
        <w:rPr>
          <w:szCs w:val="20"/>
          <w:lang w:val="en-GB"/>
        </w:rPr>
      </w:pPr>
    </w:p>
    <w:p w14:paraId="5666A41A" w14:textId="77777777" w:rsidR="00B75282" w:rsidRDefault="00B75282" w:rsidP="00637748">
      <w:pPr>
        <w:jc w:val="center"/>
        <w:rPr>
          <w:u w:val="single"/>
        </w:rPr>
      </w:pPr>
      <w:r w:rsidRPr="00B75282">
        <w:rPr>
          <w:u w:val="single"/>
        </w:rPr>
        <w:t>Corporate:</w:t>
      </w:r>
      <w:r>
        <w:tab/>
      </w:r>
      <w:r>
        <w:tab/>
      </w:r>
      <w:r>
        <w:tab/>
      </w:r>
      <w:r>
        <w:tab/>
      </w:r>
      <w:r>
        <w:tab/>
      </w:r>
      <w:r>
        <w:tab/>
      </w:r>
      <w:r>
        <w:tab/>
      </w:r>
      <w:r>
        <w:tab/>
      </w:r>
      <w:r>
        <w:rPr>
          <w:u w:val="single"/>
        </w:rPr>
        <w:t>R</w:t>
      </w:r>
      <w:r w:rsidRPr="00B75282">
        <w:rPr>
          <w:u w:val="single"/>
        </w:rPr>
        <w:t>etail:</w:t>
      </w:r>
    </w:p>
    <w:p w14:paraId="3AB2567F" w14:textId="77777777" w:rsidR="00637748" w:rsidRDefault="00637748" w:rsidP="00637748">
      <w:pPr>
        <w:jc w:val="center"/>
      </w:pPr>
    </w:p>
    <w:p w14:paraId="66AD279E" w14:textId="77777777" w:rsidR="00B75282" w:rsidRDefault="00B75282" w:rsidP="00637748">
      <w:pPr>
        <w:jc w:val="center"/>
      </w:pPr>
      <m:oMath>
        <m:r>
          <w:rPr>
            <w:rFonts w:ascii="Cambria Math" w:hAnsi="Cambria Math"/>
          </w:rPr>
          <w:lastRenderedPageBreak/>
          <m:t>A</m:t>
        </m:r>
        <m:d>
          <m:dPr>
            <m:ctrlPr>
              <w:rPr>
                <w:rFonts w:ascii="Cambria Math" w:hAnsi="Cambria Math"/>
                <w:i/>
              </w:rPr>
            </m:ctrlPr>
          </m:dPr>
          <m:e>
            <m:r>
              <w:rPr>
                <w:rFonts w:ascii="Cambria Math" w:hAnsi="Cambria Math"/>
              </w:rPr>
              <m:t>PD</m:t>
            </m:r>
          </m:e>
        </m:d>
        <m:r>
          <w:rPr>
            <w:rFonts w:ascii="Cambria Math" w:hAnsi="Cambria Math"/>
          </w:rPr>
          <m:t>=13+</m:t>
        </m:r>
        <m:f>
          <m:fPr>
            <m:ctrlPr>
              <w:rPr>
                <w:rFonts w:ascii="Cambria Math" w:hAnsi="Cambria Math"/>
                <w:i/>
              </w:rPr>
            </m:ctrlPr>
          </m:fPr>
          <m:num>
            <m:r>
              <w:rPr>
                <w:rFonts w:ascii="Cambria Math" w:hAnsi="Cambria Math"/>
              </w:rPr>
              <m:t>0.03</m:t>
            </m:r>
          </m:num>
          <m:den>
            <m:r>
              <w:rPr>
                <w:rFonts w:ascii="Cambria Math" w:hAnsi="Cambria Math"/>
              </w:rPr>
              <m:t>PD</m:t>
            </m:r>
          </m:den>
        </m:f>
      </m:oMath>
      <w:r>
        <w:t xml:space="preserve">       </w:t>
      </w:r>
      <w:r>
        <w:tab/>
      </w:r>
      <w:r>
        <w:tab/>
        <w:t xml:space="preserve"> </w:t>
      </w:r>
      <w:r>
        <w:tab/>
      </w:r>
      <w:r>
        <w:tab/>
      </w:r>
      <w:r>
        <w:tab/>
      </w:r>
      <w:r>
        <w:tab/>
      </w:r>
      <m:oMath>
        <m:r>
          <w:rPr>
            <w:rFonts w:ascii="Cambria Math" w:hAnsi="Cambria Math"/>
          </w:rPr>
          <m:t>A</m:t>
        </m:r>
        <m:d>
          <m:dPr>
            <m:ctrlPr>
              <w:rPr>
                <w:rFonts w:ascii="Cambria Math" w:hAnsi="Cambria Math"/>
                <w:i/>
              </w:rPr>
            </m:ctrlPr>
          </m:dPr>
          <m:e>
            <m:r>
              <w:rPr>
                <w:rFonts w:ascii="Cambria Math" w:hAnsi="Cambria Math"/>
              </w:rPr>
              <m:t>PD</m:t>
            </m:r>
          </m:e>
        </m:d>
        <m:r>
          <w:rPr>
            <w:rFonts w:ascii="Cambria Math" w:hAnsi="Cambria Math"/>
          </w:rPr>
          <m:t>=21+</m:t>
        </m:r>
        <m:f>
          <m:fPr>
            <m:ctrlPr>
              <w:rPr>
                <w:rFonts w:ascii="Cambria Math" w:hAnsi="Cambria Math"/>
                <w:i/>
              </w:rPr>
            </m:ctrlPr>
          </m:fPr>
          <m:num>
            <m:r>
              <w:rPr>
                <w:rFonts w:ascii="Cambria Math" w:hAnsi="Cambria Math"/>
              </w:rPr>
              <m:t>0.04</m:t>
            </m:r>
          </m:num>
          <m:den>
            <m:r>
              <w:rPr>
                <w:rFonts w:ascii="Cambria Math" w:hAnsi="Cambria Math"/>
              </w:rPr>
              <m:t>PD</m:t>
            </m:r>
          </m:den>
        </m:f>
      </m:oMath>
    </w:p>
    <w:p w14:paraId="1BD5BE4E" w14:textId="77777777" w:rsidR="00B75282" w:rsidRDefault="00B75282" w:rsidP="00637748">
      <w:pPr>
        <w:jc w:val="center"/>
      </w:pPr>
    </w:p>
    <w:p w14:paraId="71F26B02" w14:textId="77777777" w:rsidR="00B75282" w:rsidRPr="004B3E1E" w:rsidRDefault="00B75282" w:rsidP="00637748">
      <w:pPr>
        <w:jc w:val="center"/>
        <w:rPr>
          <w:szCs w:val="20"/>
          <w:lang w:val="en-GB"/>
        </w:rPr>
      </w:pPr>
      <w:r>
        <w:t>B</w:t>
      </w:r>
      <m:oMath>
        <m:d>
          <m:dPr>
            <m:ctrlPr>
              <w:rPr>
                <w:rFonts w:ascii="Cambria Math" w:hAnsi="Cambria Math"/>
                <w:i/>
              </w:rPr>
            </m:ctrlPr>
          </m:dPr>
          <m:e>
            <m:r>
              <w:rPr>
                <w:rFonts w:ascii="Cambria Math" w:hAnsi="Cambria Math"/>
              </w:rPr>
              <m:t>PD</m:t>
            </m:r>
          </m:e>
        </m:d>
        <m:r>
          <w:rPr>
            <w:rFonts w:ascii="Cambria Math" w:hAnsi="Cambria Math"/>
          </w:rPr>
          <m:t>=183+</m:t>
        </m:r>
        <m:f>
          <m:fPr>
            <m:ctrlPr>
              <w:rPr>
                <w:rFonts w:ascii="Cambria Math" w:hAnsi="Cambria Math"/>
                <w:i/>
              </w:rPr>
            </m:ctrlPr>
          </m:fPr>
          <m:num>
            <m:r>
              <w:rPr>
                <w:rFonts w:ascii="Cambria Math" w:hAnsi="Cambria Math"/>
              </w:rPr>
              <m:t>0.24</m:t>
            </m:r>
          </m:num>
          <m:den>
            <m:r>
              <w:rPr>
                <w:rFonts w:ascii="Cambria Math" w:hAnsi="Cambria Math"/>
              </w:rPr>
              <m:t>PD</m:t>
            </m:r>
          </m:den>
        </m:f>
      </m:oMath>
      <w:r>
        <w:t xml:space="preserve">              </w:t>
      </w:r>
      <w:r>
        <w:tab/>
      </w:r>
      <w:r>
        <w:tab/>
      </w:r>
      <w:r>
        <w:tab/>
      </w:r>
      <w:r>
        <w:tab/>
      </w:r>
      <w:r>
        <w:tab/>
        <w:t>B</w:t>
      </w:r>
      <m:oMath>
        <m:d>
          <m:dPr>
            <m:ctrlPr>
              <w:rPr>
                <w:rFonts w:ascii="Cambria Math" w:hAnsi="Cambria Math"/>
                <w:i/>
              </w:rPr>
            </m:ctrlPr>
          </m:dPr>
          <m:e>
            <m:r>
              <w:rPr>
                <w:rFonts w:ascii="Cambria Math" w:hAnsi="Cambria Math"/>
              </w:rPr>
              <m:t>PD</m:t>
            </m:r>
          </m:e>
        </m:d>
        <m:r>
          <w:rPr>
            <w:rFonts w:ascii="Cambria Math" w:hAnsi="Cambria Math"/>
          </w:rPr>
          <m:t>=215+</m:t>
        </m:r>
        <m:f>
          <m:fPr>
            <m:ctrlPr>
              <w:rPr>
                <w:rFonts w:ascii="Cambria Math" w:hAnsi="Cambria Math"/>
                <w:i/>
              </w:rPr>
            </m:ctrlPr>
          </m:fPr>
          <m:num>
            <m:r>
              <w:rPr>
                <w:rFonts w:ascii="Cambria Math" w:hAnsi="Cambria Math"/>
              </w:rPr>
              <m:t>0.32</m:t>
            </m:r>
          </m:num>
          <m:den>
            <m:r>
              <w:rPr>
                <w:rFonts w:ascii="Cambria Math" w:hAnsi="Cambria Math"/>
              </w:rPr>
              <m:t>PD</m:t>
            </m:r>
          </m:den>
        </m:f>
      </m:oMath>
    </w:p>
    <w:p w14:paraId="7C002029" w14:textId="77777777" w:rsidR="002E53A1" w:rsidRDefault="002E53A1" w:rsidP="002E53A1">
      <w:pPr>
        <w:rPr>
          <w:szCs w:val="20"/>
          <w:lang w:val="en-GB"/>
        </w:rPr>
      </w:pPr>
    </w:p>
    <w:p w14:paraId="2BDECF97" w14:textId="77777777" w:rsidR="002A4602" w:rsidRDefault="002A4602" w:rsidP="002E53A1">
      <w:pPr>
        <w:rPr>
          <w:szCs w:val="20"/>
          <w:lang w:val="en-GB"/>
        </w:rPr>
      </w:pPr>
    </w:p>
    <w:p w14:paraId="1DCE8FBA" w14:textId="77777777" w:rsidR="00597EEA" w:rsidRDefault="00D628D0" w:rsidP="002E53A1">
      <w:pPr>
        <w:rPr>
          <w:szCs w:val="20"/>
          <w:lang w:val="en-GB"/>
        </w:rPr>
      </w:pPr>
      <w:r w:rsidRPr="00D628D0">
        <w:rPr>
          <w:noProof/>
          <w:lang w:val="fr-FR" w:eastAsia="ja-JP"/>
        </w:rPr>
        <w:drawing>
          <wp:inline distT="0" distB="0" distL="0" distR="0" wp14:anchorId="44C71C77" wp14:editId="259BCDCF">
            <wp:extent cx="2998573" cy="1910715"/>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012476" cy="1919574"/>
                    </a:xfrm>
                    <a:prstGeom prst="rect">
                      <a:avLst/>
                    </a:prstGeom>
                    <a:noFill/>
                    <a:ln>
                      <a:noFill/>
                    </a:ln>
                  </pic:spPr>
                </pic:pic>
              </a:graphicData>
            </a:graphic>
          </wp:inline>
        </w:drawing>
      </w:r>
      <w:r>
        <w:rPr>
          <w:szCs w:val="20"/>
          <w:lang w:val="en-GB"/>
        </w:rPr>
        <w:t xml:space="preserve"> </w:t>
      </w:r>
      <w:r w:rsidRPr="00D628D0">
        <w:rPr>
          <w:noProof/>
          <w:lang w:val="fr-FR" w:eastAsia="ja-JP"/>
        </w:rPr>
        <w:drawing>
          <wp:inline distT="0" distB="0" distL="0" distR="0" wp14:anchorId="65334A1A" wp14:editId="7BAEA15B">
            <wp:extent cx="3039745" cy="1922735"/>
            <wp:effectExtent l="0" t="0" r="8255" b="1905"/>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053179" cy="1931233"/>
                    </a:xfrm>
                    <a:prstGeom prst="rect">
                      <a:avLst/>
                    </a:prstGeom>
                    <a:noFill/>
                    <a:ln>
                      <a:noFill/>
                    </a:ln>
                  </pic:spPr>
                </pic:pic>
              </a:graphicData>
            </a:graphic>
          </wp:inline>
        </w:drawing>
      </w:r>
    </w:p>
    <w:p w14:paraId="186C8B12" w14:textId="77777777" w:rsidR="00F15F39" w:rsidRPr="00F15F39" w:rsidRDefault="00F15F39" w:rsidP="00F15F39">
      <w:pPr>
        <w:jc w:val="center"/>
        <w:rPr>
          <w:szCs w:val="20"/>
        </w:rPr>
      </w:pPr>
      <w:r w:rsidRPr="00F15F39">
        <w:rPr>
          <w:szCs w:val="20"/>
          <w:u w:val="single"/>
        </w:rPr>
        <w:t>Figure 7</w:t>
      </w:r>
      <w:r w:rsidRPr="00F15F39">
        <w:rPr>
          <w:szCs w:val="20"/>
        </w:rPr>
        <w:t>: fit model vs simplified curve (corporate)</w:t>
      </w:r>
      <w:r w:rsidRPr="00F15F39">
        <w:rPr>
          <w:szCs w:val="20"/>
        </w:rPr>
        <w:tab/>
      </w:r>
      <w:r w:rsidRPr="00F15F39">
        <w:rPr>
          <w:szCs w:val="20"/>
        </w:rPr>
        <w:tab/>
      </w:r>
      <w:r w:rsidRPr="00F15F39">
        <w:rPr>
          <w:szCs w:val="20"/>
        </w:rPr>
        <w:tab/>
      </w:r>
      <w:r w:rsidRPr="00F15F39">
        <w:rPr>
          <w:szCs w:val="20"/>
        </w:rPr>
        <w:tab/>
      </w:r>
      <w:r w:rsidRPr="00F15F39">
        <w:rPr>
          <w:szCs w:val="20"/>
          <w:u w:val="single"/>
        </w:rPr>
        <w:t>Figure 8</w:t>
      </w:r>
      <w:r w:rsidRPr="00F15F39">
        <w:rPr>
          <w:szCs w:val="20"/>
        </w:rPr>
        <w:t xml:space="preserve">: fit model vs simplified curve (retail) </w:t>
      </w:r>
    </w:p>
    <w:p w14:paraId="171FE35F" w14:textId="77777777" w:rsidR="00F15F39" w:rsidRDefault="00F15F39" w:rsidP="002E53A1">
      <w:pPr>
        <w:rPr>
          <w:szCs w:val="20"/>
          <w:lang w:val="en-GB"/>
        </w:rPr>
      </w:pPr>
    </w:p>
    <w:p w14:paraId="3D625EF8" w14:textId="77777777" w:rsidR="00597EEA" w:rsidRDefault="00597EEA" w:rsidP="002E53A1">
      <w:pPr>
        <w:rPr>
          <w:szCs w:val="20"/>
          <w:lang w:val="en-GB"/>
        </w:rPr>
      </w:pPr>
    </w:p>
    <w:p w14:paraId="01E2376D" w14:textId="77777777" w:rsidR="00CD2847" w:rsidRDefault="00CD2847" w:rsidP="00702342">
      <w:pPr>
        <w:rPr>
          <w:szCs w:val="20"/>
          <w:lang w:val="en-GB"/>
        </w:rPr>
      </w:pPr>
      <w:r>
        <w:rPr>
          <w:szCs w:val="20"/>
          <w:lang w:val="en-GB"/>
        </w:rPr>
        <w:t>Resulting RWA compared to the current RWA:</w:t>
      </w:r>
    </w:p>
    <w:p w14:paraId="5E74F037" w14:textId="77777777" w:rsidR="00702342" w:rsidRDefault="00CD2847" w:rsidP="00702342">
      <w:pPr>
        <w:rPr>
          <w:szCs w:val="20"/>
          <w:lang w:val="en-GB"/>
        </w:rPr>
      </w:pPr>
      <w:r>
        <w:rPr>
          <w:szCs w:val="20"/>
          <w:lang w:val="en-GB"/>
        </w:rPr>
        <w:t xml:space="preserve"> </w:t>
      </w:r>
    </w:p>
    <w:p w14:paraId="473060D9" w14:textId="77777777" w:rsidR="00CD2847" w:rsidRDefault="00CD2847" w:rsidP="00CD2847">
      <w:pPr>
        <w:jc w:val="center"/>
        <w:rPr>
          <w:szCs w:val="20"/>
          <w:lang w:val="en-GB"/>
        </w:rPr>
      </w:pPr>
      <w:r w:rsidRPr="00841017">
        <w:rPr>
          <w:noProof/>
          <w:lang w:val="fr-FR" w:eastAsia="ja-JP"/>
        </w:rPr>
        <w:drawing>
          <wp:inline distT="0" distB="0" distL="0" distR="0" wp14:anchorId="75711F0F" wp14:editId="0FC17E29">
            <wp:extent cx="5346407" cy="1807838"/>
            <wp:effectExtent l="0" t="0" r="6985" b="2540"/>
            <wp:docPr id="20"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 19"/>
                    <pic:cNvPicPr>
                      <a:picLocks noChangeAspect="1"/>
                    </pic:cNvPicPr>
                  </pic:nvPicPr>
                  <pic:blipFill>
                    <a:blip r:embed="rId18"/>
                    <a:stretch>
                      <a:fillRect/>
                    </a:stretch>
                  </pic:blipFill>
                  <pic:spPr>
                    <a:xfrm>
                      <a:off x="0" y="0"/>
                      <a:ext cx="5350732" cy="1809301"/>
                    </a:xfrm>
                    <a:prstGeom prst="rect">
                      <a:avLst/>
                    </a:prstGeom>
                  </pic:spPr>
                </pic:pic>
              </a:graphicData>
            </a:graphic>
          </wp:inline>
        </w:drawing>
      </w:r>
    </w:p>
    <w:p w14:paraId="260040C5" w14:textId="77777777" w:rsidR="00F15F39" w:rsidRDefault="00F15F39" w:rsidP="00CD2847">
      <w:pPr>
        <w:jc w:val="center"/>
        <w:rPr>
          <w:szCs w:val="20"/>
          <w:lang w:val="en-GB"/>
        </w:rPr>
      </w:pPr>
      <w:r w:rsidRPr="00F15F39">
        <w:rPr>
          <w:szCs w:val="20"/>
          <w:u w:val="single"/>
          <w:lang w:val="en-GB"/>
        </w:rPr>
        <w:t>Figure 9</w:t>
      </w:r>
      <w:r>
        <w:rPr>
          <w:szCs w:val="20"/>
          <w:lang w:val="en-GB"/>
        </w:rPr>
        <w:t>: comparison of our proposal with current and discussed securitisation RWA</w:t>
      </w:r>
    </w:p>
    <w:p w14:paraId="72C19A88" w14:textId="77777777" w:rsidR="00CD2847" w:rsidRDefault="00CD2847" w:rsidP="00702342">
      <w:pPr>
        <w:rPr>
          <w:szCs w:val="20"/>
          <w:lang w:val="en-GB"/>
        </w:rPr>
      </w:pPr>
    </w:p>
    <w:p w14:paraId="085252DD" w14:textId="77777777" w:rsidR="00702342" w:rsidRPr="00380029" w:rsidRDefault="00702342" w:rsidP="00702342">
      <w:pPr>
        <w:pStyle w:val="Titre2"/>
        <w:rPr>
          <w:lang w:val="en-GB"/>
        </w:rPr>
      </w:pPr>
      <w:r>
        <w:rPr>
          <w:lang w:val="en-GB"/>
        </w:rPr>
        <w:t>Impact of the size of the tranche</w:t>
      </w:r>
    </w:p>
    <w:p w14:paraId="59419AB6" w14:textId="77777777" w:rsidR="002A4602" w:rsidRDefault="00702342" w:rsidP="00B1448B">
      <w:pPr>
        <w:jc w:val="both"/>
        <w:rPr>
          <w:szCs w:val="20"/>
          <w:lang w:val="en-GB"/>
        </w:rPr>
      </w:pPr>
      <w:r>
        <w:rPr>
          <w:szCs w:val="20"/>
          <w:lang w:val="en-GB"/>
        </w:rPr>
        <w:t xml:space="preserve">The simplified formula (2) has been calibrated on a tranche of small size (we have used steps of 1% to derive the curve). In order to apply this formula on a tranche of any size, it would necessitate an integration.  </w:t>
      </w:r>
    </w:p>
    <w:p w14:paraId="44D91B53" w14:textId="77777777" w:rsidR="00702342" w:rsidRDefault="00F4247B" w:rsidP="00B1448B">
      <w:pPr>
        <w:jc w:val="both"/>
      </w:pPr>
      <w:r>
        <w:rPr>
          <w:szCs w:val="20"/>
          <w:lang w:val="en-GB"/>
        </w:rPr>
        <w:t xml:space="preserve">One approximation would be to use the risk weight of the </w:t>
      </w:r>
      <w:r w:rsidR="00B1448B">
        <w:rPr>
          <w:szCs w:val="20"/>
          <w:lang w:val="en-GB"/>
        </w:rPr>
        <w:t>attachment</w:t>
      </w:r>
      <w:r>
        <w:rPr>
          <w:szCs w:val="20"/>
          <w:lang w:val="en-GB"/>
        </w:rPr>
        <w:t xml:space="preserve"> point: a tranche with attachment point </w:t>
      </w:r>
      <m:oMath>
        <m:r>
          <w:rPr>
            <w:rFonts w:ascii="Cambria Math" w:hAnsi="Cambria Math"/>
          </w:rPr>
          <m:t xml:space="preserve"> </m:t>
        </m:r>
        <m:acc>
          <m:accPr>
            <m:ctrlPr>
              <w:rPr>
                <w:rFonts w:ascii="Cambria Math" w:hAnsi="Cambria Math"/>
                <w:i/>
              </w:rPr>
            </m:ctrlPr>
          </m:accPr>
          <m:e>
            <m:r>
              <w:rPr>
                <w:rFonts w:ascii="Cambria Math" w:hAnsi="Cambria Math"/>
              </w:rPr>
              <m:t>A</m:t>
            </m:r>
          </m:e>
        </m:acc>
      </m:oMath>
      <w:r w:rsidR="006B157F">
        <w:rPr>
          <w:szCs w:val="20"/>
          <w:lang w:val="en-GB"/>
        </w:rPr>
        <w:t xml:space="preserve"> and detachment point </w:t>
      </w:r>
      <m:oMath>
        <m:r>
          <w:rPr>
            <w:rFonts w:ascii="Cambria Math" w:hAnsi="Cambria Math"/>
          </w:rPr>
          <m:t xml:space="preserve"> </m:t>
        </m:r>
        <m:acc>
          <m:accPr>
            <m:ctrlPr>
              <w:rPr>
                <w:rFonts w:ascii="Cambria Math" w:hAnsi="Cambria Math"/>
                <w:i/>
              </w:rPr>
            </m:ctrlPr>
          </m:accPr>
          <m:e>
            <m:r>
              <w:rPr>
                <w:rFonts w:ascii="Cambria Math" w:hAnsi="Cambria Math"/>
              </w:rPr>
              <m:t>D</m:t>
            </m:r>
          </m:e>
        </m:acc>
      </m:oMath>
      <w:r>
        <w:rPr>
          <w:szCs w:val="20"/>
          <w:lang w:val="en-GB"/>
        </w:rPr>
        <w:t xml:space="preserve"> would have the Risk Weight of </w:t>
      </w:r>
      <m:oMath>
        <m:r>
          <w:rPr>
            <w:rFonts w:ascii="Cambria Math" w:hAnsi="Cambria Math"/>
          </w:rPr>
          <m:t xml:space="preserve">RWA </m:t>
        </m:r>
        <m:d>
          <m:dPr>
            <m:ctrlPr>
              <w:rPr>
                <w:rFonts w:ascii="Cambria Math" w:hAnsi="Cambria Math"/>
                <w:i/>
              </w:rPr>
            </m:ctrlPr>
          </m:dPr>
          <m:e>
            <m:acc>
              <m:accPr>
                <m:ctrlPr>
                  <w:rPr>
                    <w:rFonts w:ascii="Cambria Math" w:hAnsi="Cambria Math"/>
                    <w:i/>
                  </w:rPr>
                </m:ctrlPr>
              </m:accPr>
              <m:e>
                <m:r>
                  <w:rPr>
                    <w:rFonts w:ascii="Cambria Math" w:hAnsi="Cambria Math"/>
                  </w:rPr>
                  <m:t>A</m:t>
                </m:r>
              </m:e>
            </m:acc>
          </m:e>
        </m:d>
      </m:oMath>
      <w:r w:rsidR="00554AB9">
        <w:t xml:space="preserve"> from formula (2)</w:t>
      </w:r>
      <w:r w:rsidR="00677F8A">
        <w:t xml:space="preserve">, </w:t>
      </w:r>
      <w:r w:rsidR="00B1448B">
        <w:t>which is conservative and</w:t>
      </w:r>
      <w:r w:rsidR="00554AB9">
        <w:t xml:space="preserve"> would</w:t>
      </w:r>
      <w:r w:rsidR="00B1448B">
        <w:t xml:space="preserve"> guaranty that the result is </w:t>
      </w:r>
      <w:r w:rsidR="00B1448B" w:rsidRPr="00554AB9">
        <w:rPr>
          <w:u w:val="single"/>
        </w:rPr>
        <w:t>not</w:t>
      </w:r>
      <w:r w:rsidR="00B1448B">
        <w:t xml:space="preserve"> capital –neutral</w:t>
      </w:r>
      <w:r w:rsidR="00677F8A">
        <w:t>.</w:t>
      </w:r>
      <w:r w:rsidR="00960A6A">
        <w:t xml:space="preserve"> This method corresponds to the way some rating agencies rate, based on the probability of any loss, but not all rating agencies (Moody’s and Scope for example base their rating on the Expected loos rather than the probability of any loss).</w:t>
      </w:r>
    </w:p>
    <w:p w14:paraId="57FA0582" w14:textId="77777777" w:rsidR="00677F8A" w:rsidRDefault="00554AB9" w:rsidP="00B1448B">
      <w:pPr>
        <w:jc w:val="both"/>
      </w:pPr>
      <w:r>
        <w:rPr>
          <w:szCs w:val="20"/>
        </w:rPr>
        <w:t>Alternatively, w</w:t>
      </w:r>
      <w:r w:rsidR="00B1448B">
        <w:rPr>
          <w:szCs w:val="20"/>
        </w:rPr>
        <w:t>e propose to rely on the</w:t>
      </w:r>
      <w:r w:rsidR="00677F8A">
        <w:rPr>
          <w:szCs w:val="20"/>
        </w:rPr>
        <w:t xml:space="preserve"> integration </w:t>
      </w:r>
      <w:r w:rsidR="00B1448B">
        <w:rPr>
          <w:szCs w:val="20"/>
        </w:rPr>
        <w:t xml:space="preserve">of the simplified formula, </w:t>
      </w:r>
      <w:r w:rsidR="00677F8A">
        <w:rPr>
          <w:szCs w:val="20"/>
        </w:rPr>
        <w:t>using the cumulative normal inverse</w:t>
      </w:r>
      <w:r w:rsidR="00960A6A">
        <w:rPr>
          <w:szCs w:val="20"/>
        </w:rPr>
        <w:t>, which ensures capital-neutrality</w:t>
      </w:r>
      <w:r w:rsidR="00B1448B">
        <w:rPr>
          <w:szCs w:val="20"/>
        </w:rPr>
        <w:t>.</w:t>
      </w:r>
      <w:r w:rsidR="006B157F">
        <w:rPr>
          <w:szCs w:val="20"/>
        </w:rPr>
        <w:t xml:space="preserve"> Considering a tranche with attachment point </w:t>
      </w:r>
      <m:oMath>
        <m:acc>
          <m:accPr>
            <m:ctrlPr>
              <w:rPr>
                <w:rFonts w:ascii="Cambria Math" w:hAnsi="Cambria Math"/>
                <w:i/>
              </w:rPr>
            </m:ctrlPr>
          </m:accPr>
          <m:e>
            <m:r>
              <w:rPr>
                <w:rFonts w:ascii="Cambria Math" w:hAnsi="Cambria Math"/>
              </w:rPr>
              <m:t>A</m:t>
            </m:r>
          </m:e>
        </m:acc>
        <m:r>
          <w:rPr>
            <w:rFonts w:ascii="Cambria Math" w:hAnsi="Cambria Math"/>
          </w:rPr>
          <m:t xml:space="preserve"> </m:t>
        </m:r>
      </m:oMath>
      <w:r w:rsidR="006B157F">
        <w:rPr>
          <w:szCs w:val="20"/>
        </w:rPr>
        <w:t xml:space="preserve">and detachment point, </w:t>
      </w:r>
      <m:oMath>
        <m:acc>
          <m:accPr>
            <m:ctrlPr>
              <w:rPr>
                <w:rFonts w:ascii="Cambria Math" w:hAnsi="Cambria Math"/>
                <w:i/>
              </w:rPr>
            </m:ctrlPr>
          </m:accPr>
          <m:e>
            <m:r>
              <w:rPr>
                <w:rFonts w:ascii="Cambria Math" w:hAnsi="Cambria Math"/>
              </w:rPr>
              <m:t>D</m:t>
            </m:r>
          </m:e>
        </m:acc>
      </m:oMath>
      <w:r w:rsidR="006B157F">
        <w:t xml:space="preserve"> we should have:</w:t>
      </w:r>
    </w:p>
    <w:p w14:paraId="2DB23B92" w14:textId="77777777" w:rsidR="006B157F" w:rsidRDefault="006B157F" w:rsidP="00B1448B">
      <w:pPr>
        <w:jc w:val="both"/>
      </w:pPr>
    </w:p>
    <w:p w14:paraId="29A426BC" w14:textId="77777777" w:rsidR="006B157F" w:rsidRDefault="006B157F" w:rsidP="00B1448B">
      <w:pPr>
        <w:jc w:val="both"/>
      </w:pPr>
      <m:oMathPara>
        <m:oMath>
          <m:r>
            <w:rPr>
              <w:rFonts w:ascii="Cambria Math" w:hAnsi="Cambria Math"/>
            </w:rPr>
            <m:t xml:space="preserve">RWA </m:t>
          </m:r>
          <m:d>
            <m:dPr>
              <m:ctrlPr>
                <w:rPr>
                  <w:rFonts w:ascii="Cambria Math" w:hAnsi="Cambria Math"/>
                  <w:i/>
                </w:rPr>
              </m:ctrlPr>
            </m:dPr>
            <m:e>
              <m:acc>
                <m:accPr>
                  <m:ctrlPr>
                    <w:rPr>
                      <w:rFonts w:ascii="Cambria Math" w:hAnsi="Cambria Math"/>
                      <w:i/>
                    </w:rPr>
                  </m:ctrlPr>
                </m:accPr>
                <m:e>
                  <m:r>
                    <w:rPr>
                      <w:rFonts w:ascii="Cambria Math" w:hAnsi="Cambria Math"/>
                    </w:rPr>
                    <m:t>A</m:t>
                  </m:r>
                </m:e>
              </m:acc>
              <m:box>
                <m:boxPr>
                  <m:opEmu m:val="1"/>
                  <m:ctrlPr>
                    <w:rPr>
                      <w:rFonts w:ascii="Cambria Math" w:hAnsi="Cambria Math"/>
                      <w:i/>
                    </w:rPr>
                  </m:ctrlPr>
                </m:boxPr>
                <m:e>
                  <m:groupChr>
                    <m:groupChrPr>
                      <m:chr m:val="→"/>
                      <m:pos m:val="top"/>
                      <m:ctrlPr>
                        <w:rPr>
                          <w:rFonts w:ascii="Cambria Math" w:hAnsi="Cambria Math"/>
                          <w:i/>
                        </w:rPr>
                      </m:ctrlPr>
                    </m:groupChrPr>
                    <m:e/>
                  </m:groupChr>
                </m:e>
              </m:box>
              <m:acc>
                <m:accPr>
                  <m:ctrlPr>
                    <w:rPr>
                      <w:rFonts w:ascii="Cambria Math" w:hAnsi="Cambria Math"/>
                      <w:i/>
                    </w:rPr>
                  </m:ctrlPr>
                </m:accPr>
                <m:e>
                  <m:r>
                    <w:rPr>
                      <w:rFonts w:ascii="Cambria Math" w:hAnsi="Cambria Math"/>
                    </w:rPr>
                    <m:t>D</m:t>
                  </m:r>
                </m:e>
              </m:acc>
            </m:e>
          </m:d>
          <m:r>
            <w:rPr>
              <w:rFonts w:ascii="Cambria Math" w:hAnsi="Cambria Math"/>
            </w:rPr>
            <m:t>=</m:t>
          </m:r>
          <m:f>
            <m:fPr>
              <m:ctrlPr>
                <w:rPr>
                  <w:rFonts w:ascii="Cambria Math" w:hAnsi="Cambria Math"/>
                  <w:i/>
                </w:rPr>
              </m:ctrlPr>
            </m:fPr>
            <m:num>
              <m:r>
                <w:rPr>
                  <w:rFonts w:ascii="Cambria Math" w:hAnsi="Cambria Math"/>
                </w:rPr>
                <m:t>1</m:t>
              </m:r>
            </m:num>
            <m:den>
              <m:acc>
                <m:accPr>
                  <m:ctrlPr>
                    <w:rPr>
                      <w:rFonts w:ascii="Cambria Math" w:hAnsi="Cambria Math"/>
                      <w:i/>
                    </w:rPr>
                  </m:ctrlPr>
                </m:accPr>
                <m:e>
                  <m:r>
                    <w:rPr>
                      <w:rFonts w:ascii="Cambria Math" w:hAnsi="Cambria Math"/>
                    </w:rPr>
                    <m:t>D</m:t>
                  </m:r>
                </m:e>
              </m:acc>
              <m:r>
                <w:rPr>
                  <w:rFonts w:ascii="Cambria Math" w:hAnsi="Cambria Math"/>
                </w:rPr>
                <m:t>-</m:t>
              </m:r>
              <m:acc>
                <m:accPr>
                  <m:ctrlPr>
                    <w:rPr>
                      <w:rFonts w:ascii="Cambria Math" w:hAnsi="Cambria Math"/>
                      <w:i/>
                    </w:rPr>
                  </m:ctrlPr>
                </m:accPr>
                <m:e>
                  <m:r>
                    <w:rPr>
                      <w:rFonts w:ascii="Cambria Math" w:hAnsi="Cambria Math"/>
                    </w:rPr>
                    <m:t>A</m:t>
                  </m:r>
                </m:e>
              </m:acc>
            </m:den>
          </m:f>
          <m:nary>
            <m:naryPr>
              <m:limLoc m:val="subSup"/>
              <m:ctrlPr>
                <w:rPr>
                  <w:rFonts w:ascii="Cambria Math" w:hAnsi="Cambria Math"/>
                  <w:i/>
                </w:rPr>
              </m:ctrlPr>
            </m:naryPr>
            <m:sub>
              <m:r>
                <w:rPr>
                  <w:rFonts w:ascii="Cambria Math" w:hAnsi="Cambria Math"/>
                </w:rPr>
                <m:t>x=</m:t>
              </m:r>
              <m:acc>
                <m:accPr>
                  <m:ctrlPr>
                    <w:rPr>
                      <w:rFonts w:ascii="Cambria Math" w:hAnsi="Cambria Math"/>
                      <w:i/>
                    </w:rPr>
                  </m:ctrlPr>
                </m:accPr>
                <m:e>
                  <m:r>
                    <w:rPr>
                      <w:rFonts w:ascii="Cambria Math" w:hAnsi="Cambria Math"/>
                    </w:rPr>
                    <m:t>A</m:t>
                  </m:r>
                </m:e>
              </m:acc>
            </m:sub>
            <m:sup>
              <m:r>
                <w:rPr>
                  <w:rFonts w:ascii="Cambria Math" w:hAnsi="Cambria Math"/>
                </w:rPr>
                <m:t>x=</m:t>
              </m:r>
              <m:acc>
                <m:accPr>
                  <m:ctrlPr>
                    <w:rPr>
                      <w:rFonts w:ascii="Cambria Math" w:hAnsi="Cambria Math"/>
                      <w:i/>
                    </w:rPr>
                  </m:ctrlPr>
                </m:accPr>
                <m:e>
                  <m:r>
                    <w:rPr>
                      <w:rFonts w:ascii="Cambria Math" w:hAnsi="Cambria Math"/>
                    </w:rPr>
                    <m:t>D</m:t>
                  </m:r>
                </m:e>
              </m:acc>
            </m:sup>
            <m:e>
              <m:r>
                <w:rPr>
                  <w:rFonts w:ascii="Cambria Math" w:hAnsi="Cambria Math"/>
                </w:rPr>
                <m:t>RWA</m:t>
              </m:r>
              <m:d>
                <m:dPr>
                  <m:ctrlPr>
                    <w:rPr>
                      <w:rFonts w:ascii="Cambria Math" w:hAnsi="Cambria Math"/>
                      <w:i/>
                    </w:rPr>
                  </m:ctrlPr>
                </m:dPr>
                <m:e>
                  <m:r>
                    <w:rPr>
                      <w:rFonts w:ascii="Cambria Math" w:hAnsi="Cambria Math"/>
                    </w:rPr>
                    <m:t>x</m:t>
                  </m:r>
                </m:e>
              </m:d>
              <m:r>
                <w:rPr>
                  <w:rFonts w:ascii="Cambria Math" w:hAnsi="Cambria Math"/>
                </w:rPr>
                <m:t>dx</m:t>
              </m:r>
            </m:e>
          </m:nary>
        </m:oMath>
      </m:oMathPara>
    </w:p>
    <w:p w14:paraId="196EB3D8" w14:textId="77777777" w:rsidR="006B157F" w:rsidRPr="00677F8A" w:rsidRDefault="006B157F" w:rsidP="00B1448B">
      <w:pPr>
        <w:jc w:val="both"/>
        <w:rPr>
          <w:szCs w:val="20"/>
        </w:rPr>
      </w:pPr>
    </w:p>
    <w:p w14:paraId="46F62C20" w14:textId="77777777" w:rsidR="00702342" w:rsidRDefault="00AB3B32" w:rsidP="002E53A1">
      <w:pPr>
        <w:rPr>
          <w:szCs w:val="20"/>
          <w:lang w:val="en-GB"/>
        </w:rPr>
      </w:pPr>
      <w:r>
        <w:rPr>
          <w:szCs w:val="20"/>
          <w:lang w:val="en-GB"/>
        </w:rPr>
        <w:t>If we take:</w:t>
      </w:r>
    </w:p>
    <w:p w14:paraId="6D07AC7A" w14:textId="77777777" w:rsidR="0025699C" w:rsidRPr="00AB3B32" w:rsidRDefault="00AB3B32" w:rsidP="0025699C">
      <m:oMath>
        <m:r>
          <w:rPr>
            <w:rFonts w:ascii="Cambria Math" w:hAnsi="Cambria Math"/>
          </w:rPr>
          <m:t>X=</m:t>
        </m:r>
        <m:sSub>
          <m:sSubPr>
            <m:ctrlPr>
              <w:rPr>
                <w:rFonts w:ascii="Cambria Math" w:hAnsi="Cambria Math"/>
              </w:rPr>
            </m:ctrlPr>
          </m:sSubPr>
          <m:e>
            <m:r>
              <m:rPr>
                <m:sty m:val="p"/>
              </m:rPr>
              <w:rPr>
                <w:rFonts w:ascii="Cambria Math" w:hAnsi="Cambria Math"/>
              </w:rPr>
              <m:t>K</m:t>
            </m:r>
          </m:e>
          <m:sub>
            <m:r>
              <w:rPr>
                <w:rFonts w:ascii="Cambria Math" w:hAnsi="Cambria Math"/>
              </w:rPr>
              <m:t>IRB</m:t>
            </m:r>
          </m:sub>
        </m:sSub>
        <m:r>
          <w:rPr>
            <w:rFonts w:ascii="Cambria Math" w:hAnsi="Cambria Math"/>
          </w:rPr>
          <m:t>-x</m:t>
        </m:r>
      </m:oMath>
      <w:r w:rsidR="0025699C">
        <w:tab/>
      </w:r>
      <w:r w:rsidR="0025699C">
        <w:tab/>
      </w:r>
      <w:r w:rsidR="0025699C">
        <w:tab/>
      </w:r>
      <w:r w:rsidR="0025699C">
        <w:tab/>
      </w:r>
      <m:oMath>
        <m:bar>
          <m:barPr>
            <m:pos m:val="top"/>
            <m:ctrlPr>
              <w:rPr>
                <w:rFonts w:ascii="Cambria Math" w:hAnsi="Cambria Math"/>
                <w:i/>
              </w:rPr>
            </m:ctrlPr>
          </m:barPr>
          <m:e>
            <m:r>
              <w:rPr>
                <w:rFonts w:ascii="Cambria Math" w:hAnsi="Cambria Math"/>
              </w:rPr>
              <m:t>u</m:t>
            </m:r>
          </m:e>
        </m:bar>
        <m:r>
          <w:rPr>
            <w:rFonts w:ascii="Cambria Math" w:hAnsi="Cambria Math"/>
          </w:rPr>
          <m:t>=</m:t>
        </m:r>
        <m:sSub>
          <m:sSubPr>
            <m:ctrlPr>
              <w:rPr>
                <w:rFonts w:ascii="Cambria Math" w:hAnsi="Cambria Math"/>
              </w:rPr>
            </m:ctrlPr>
          </m:sSubPr>
          <m:e>
            <m:r>
              <m:rPr>
                <m:sty m:val="p"/>
              </m:rPr>
              <w:rPr>
                <w:rFonts w:ascii="Cambria Math" w:hAnsi="Cambria Math"/>
              </w:rPr>
              <m:t>K</m:t>
            </m:r>
          </m:e>
          <m:sub>
            <m:r>
              <w:rPr>
                <w:rFonts w:ascii="Cambria Math" w:hAnsi="Cambria Math"/>
              </w:rPr>
              <m:t>IRB</m:t>
            </m:r>
          </m:sub>
        </m:sSub>
        <m:r>
          <w:rPr>
            <w:rFonts w:ascii="Cambria Math" w:hAnsi="Cambria Math"/>
          </w:rPr>
          <m:t>-</m:t>
        </m:r>
        <m:acc>
          <m:accPr>
            <m:ctrlPr>
              <w:rPr>
                <w:rFonts w:ascii="Cambria Math" w:hAnsi="Cambria Math"/>
                <w:i/>
              </w:rPr>
            </m:ctrlPr>
          </m:accPr>
          <m:e>
            <m:r>
              <w:rPr>
                <w:rFonts w:ascii="Cambria Math" w:hAnsi="Cambria Math"/>
              </w:rPr>
              <m:t>D</m:t>
            </m:r>
          </m:e>
        </m:acc>
        <m:r>
          <w:rPr>
            <w:rFonts w:ascii="Cambria Math" w:hAnsi="Cambria Math"/>
          </w:rPr>
          <m:t>+</m:t>
        </m:r>
        <m:f>
          <m:fPr>
            <m:ctrlPr>
              <w:rPr>
                <w:rFonts w:ascii="Cambria Math" w:hAnsi="Cambria Math"/>
                <w:i/>
              </w:rPr>
            </m:ctrlPr>
          </m:fPr>
          <m:num>
            <m:r>
              <w:rPr>
                <w:rFonts w:ascii="Cambria Math" w:hAnsi="Cambria Math"/>
              </w:rPr>
              <m:t>A</m:t>
            </m:r>
          </m:num>
          <m:den>
            <m:r>
              <w:rPr>
                <w:rFonts w:ascii="Cambria Math" w:hAnsi="Cambria Math"/>
              </w:rPr>
              <m:t>2B</m:t>
            </m:r>
          </m:den>
        </m:f>
      </m:oMath>
    </w:p>
    <w:p w14:paraId="5A70B0E4" w14:textId="77777777" w:rsidR="00AB3B32" w:rsidRPr="00AB3B32" w:rsidRDefault="00AB3B32" w:rsidP="002E53A1">
      <w:pPr>
        <w:rPr>
          <w:szCs w:val="20"/>
          <w:lang w:val="en-GB"/>
        </w:rPr>
      </w:pPr>
    </w:p>
    <w:p w14:paraId="303EFC50" w14:textId="77777777" w:rsidR="00AB3B32" w:rsidRDefault="00AB3B32" w:rsidP="00AB3B32">
      <m:oMath>
        <m:r>
          <w:rPr>
            <w:rFonts w:ascii="Cambria Math" w:hAnsi="Cambria Math"/>
          </w:rPr>
          <m:t>u=X+</m:t>
        </m:r>
        <m:f>
          <m:fPr>
            <m:ctrlPr>
              <w:rPr>
                <w:rFonts w:ascii="Cambria Math" w:hAnsi="Cambria Math"/>
                <w:i/>
              </w:rPr>
            </m:ctrlPr>
          </m:fPr>
          <m:num>
            <m:r>
              <w:rPr>
                <w:rFonts w:ascii="Cambria Math" w:hAnsi="Cambria Math"/>
              </w:rPr>
              <m:t>A</m:t>
            </m:r>
          </m:num>
          <m:den>
            <m:r>
              <w:rPr>
                <w:rFonts w:ascii="Cambria Math" w:hAnsi="Cambria Math"/>
              </w:rPr>
              <m:t>2B</m:t>
            </m:r>
          </m:den>
        </m:f>
      </m:oMath>
      <w:r w:rsidR="00F6428D">
        <w:tab/>
      </w:r>
      <w:r w:rsidR="00F6428D">
        <w:tab/>
      </w:r>
      <w:r w:rsidR="00F6428D">
        <w:tab/>
      </w:r>
      <w:r w:rsidR="00F6428D">
        <w:tab/>
      </w:r>
      <m:oMath>
        <m:bar>
          <m:barPr>
            <m:ctrlPr>
              <w:rPr>
                <w:rFonts w:ascii="Cambria Math" w:hAnsi="Cambria Math"/>
                <w:i/>
              </w:rPr>
            </m:ctrlPr>
          </m:barPr>
          <m:e>
            <m:r>
              <w:rPr>
                <w:rFonts w:ascii="Cambria Math" w:hAnsi="Cambria Math"/>
              </w:rPr>
              <m:t>u</m:t>
            </m:r>
          </m:e>
        </m:bar>
        <m:r>
          <w:rPr>
            <w:rFonts w:ascii="Cambria Math" w:hAnsi="Cambria Math"/>
          </w:rPr>
          <m:t>=</m:t>
        </m:r>
        <m:sSub>
          <m:sSubPr>
            <m:ctrlPr>
              <w:rPr>
                <w:rFonts w:ascii="Cambria Math" w:hAnsi="Cambria Math"/>
              </w:rPr>
            </m:ctrlPr>
          </m:sSubPr>
          <m:e>
            <m:r>
              <m:rPr>
                <m:sty m:val="p"/>
              </m:rPr>
              <w:rPr>
                <w:rFonts w:ascii="Cambria Math" w:hAnsi="Cambria Math"/>
              </w:rPr>
              <m:t>K</m:t>
            </m:r>
          </m:e>
          <m:sub>
            <m:r>
              <w:rPr>
                <w:rFonts w:ascii="Cambria Math" w:hAnsi="Cambria Math"/>
              </w:rPr>
              <m:t>IRB</m:t>
            </m:r>
          </m:sub>
        </m:sSub>
        <m:r>
          <w:rPr>
            <w:rFonts w:ascii="Cambria Math" w:hAnsi="Cambria Math"/>
          </w:rPr>
          <m:t>-</m:t>
        </m:r>
        <m:acc>
          <m:accPr>
            <m:ctrlPr>
              <w:rPr>
                <w:rFonts w:ascii="Cambria Math" w:hAnsi="Cambria Math"/>
                <w:i/>
              </w:rPr>
            </m:ctrlPr>
          </m:accPr>
          <m:e>
            <m:r>
              <w:rPr>
                <w:rFonts w:ascii="Cambria Math" w:hAnsi="Cambria Math"/>
              </w:rPr>
              <m:t>A</m:t>
            </m:r>
          </m:e>
        </m:acc>
        <m:r>
          <w:rPr>
            <w:rFonts w:ascii="Cambria Math" w:hAnsi="Cambria Math"/>
          </w:rPr>
          <m:t>+</m:t>
        </m:r>
        <m:f>
          <m:fPr>
            <m:ctrlPr>
              <w:rPr>
                <w:rFonts w:ascii="Cambria Math" w:hAnsi="Cambria Math"/>
                <w:i/>
              </w:rPr>
            </m:ctrlPr>
          </m:fPr>
          <m:num>
            <m:r>
              <w:rPr>
                <w:rFonts w:ascii="Cambria Math" w:hAnsi="Cambria Math"/>
              </w:rPr>
              <m:t>A</m:t>
            </m:r>
          </m:num>
          <m:den>
            <m:r>
              <w:rPr>
                <w:rFonts w:ascii="Cambria Math" w:hAnsi="Cambria Math"/>
              </w:rPr>
              <m:t>2B</m:t>
            </m:r>
          </m:den>
        </m:f>
      </m:oMath>
      <w:r w:rsidR="006B015A">
        <w:tab/>
      </w:r>
      <w:r w:rsidR="006B015A">
        <w:tab/>
      </w:r>
      <w:r w:rsidR="006B015A">
        <w:tab/>
      </w:r>
      <w:r w:rsidR="006B015A">
        <w:tab/>
      </w:r>
      <w:r w:rsidR="006B015A">
        <w:tab/>
      </w:r>
      <w:r w:rsidR="006B015A">
        <w:tab/>
      </w:r>
      <w:r w:rsidR="006B015A">
        <w:tab/>
      </w:r>
      <w:r w:rsidR="006B015A">
        <w:tab/>
      </w:r>
      <m:oMath>
        <m:r>
          <w:rPr>
            <w:rFonts w:ascii="Cambria Math" w:hAnsi="Cambria Math"/>
          </w:rPr>
          <m:t>α=</m:t>
        </m:r>
        <m:f>
          <m:fPr>
            <m:ctrlPr>
              <w:rPr>
                <w:rFonts w:ascii="Cambria Math" w:hAnsi="Cambria Math"/>
                <w:i/>
              </w:rPr>
            </m:ctrlPr>
          </m:fPr>
          <m:num>
            <m:r>
              <w:rPr>
                <w:rFonts w:ascii="Cambria Math" w:hAnsi="Cambria Math"/>
              </w:rPr>
              <m:t>A</m:t>
            </m:r>
          </m:num>
          <m:den>
            <m:r>
              <w:rPr>
                <w:rFonts w:ascii="Cambria Math" w:hAnsi="Cambria Math"/>
              </w:rPr>
              <m:t>2B</m:t>
            </m:r>
          </m:den>
        </m:f>
      </m:oMath>
    </w:p>
    <w:p w14:paraId="7B624899" w14:textId="77777777" w:rsidR="006B015A" w:rsidRPr="006B015A" w:rsidRDefault="006B015A" w:rsidP="00AB3B32"/>
    <w:p w14:paraId="048816FD" w14:textId="77777777" w:rsidR="00AB3B32" w:rsidRPr="00F6428D" w:rsidRDefault="00EF7527" w:rsidP="002E53A1">
      <m:oMathPara>
        <m:oMath>
          <m:nary>
            <m:naryPr>
              <m:limLoc m:val="subSup"/>
              <m:ctrlPr>
                <w:rPr>
                  <w:rFonts w:ascii="Cambria Math" w:hAnsi="Cambria Math"/>
                  <w:i/>
                </w:rPr>
              </m:ctrlPr>
            </m:naryPr>
            <m:sub>
              <m:r>
                <w:rPr>
                  <w:rFonts w:ascii="Cambria Math" w:hAnsi="Cambria Math"/>
                </w:rPr>
                <m:t>x=</m:t>
              </m:r>
              <m:acc>
                <m:accPr>
                  <m:ctrlPr>
                    <w:rPr>
                      <w:rFonts w:ascii="Cambria Math" w:hAnsi="Cambria Math"/>
                      <w:i/>
                    </w:rPr>
                  </m:ctrlPr>
                </m:accPr>
                <m:e>
                  <m:r>
                    <w:rPr>
                      <w:rFonts w:ascii="Cambria Math" w:hAnsi="Cambria Math"/>
                    </w:rPr>
                    <m:t>A</m:t>
                  </m:r>
                </m:e>
              </m:acc>
            </m:sub>
            <m:sup>
              <m:r>
                <w:rPr>
                  <w:rFonts w:ascii="Cambria Math" w:hAnsi="Cambria Math"/>
                </w:rPr>
                <m:t>x=</m:t>
              </m:r>
              <m:acc>
                <m:accPr>
                  <m:ctrlPr>
                    <w:rPr>
                      <w:rFonts w:ascii="Cambria Math" w:hAnsi="Cambria Math"/>
                      <w:i/>
                    </w:rPr>
                  </m:ctrlPr>
                </m:accPr>
                <m:e>
                  <m:r>
                    <w:rPr>
                      <w:rFonts w:ascii="Cambria Math" w:hAnsi="Cambria Math"/>
                    </w:rPr>
                    <m:t>D</m:t>
                  </m:r>
                </m:e>
              </m:acc>
            </m:sup>
            <m:e>
              <m:sSup>
                <m:sSupPr>
                  <m:ctrlPr>
                    <w:rPr>
                      <w:rFonts w:ascii="Cambria Math" w:hAnsi="Cambria Math"/>
                      <w:i/>
                    </w:rPr>
                  </m:ctrlPr>
                </m:sSupPr>
                <m:e>
                  <m:r>
                    <w:rPr>
                      <w:rFonts w:ascii="Cambria Math" w:hAnsi="Cambria Math"/>
                    </w:rPr>
                    <m:t>e</m:t>
                  </m:r>
                </m:e>
                <m:sup>
                  <m:r>
                    <w:rPr>
                      <w:rFonts w:ascii="Cambria Math" w:hAnsi="Cambria Math"/>
                    </w:rPr>
                    <m:t>-</m:t>
                  </m:r>
                  <m:d>
                    <m:dPr>
                      <m:ctrlPr>
                        <w:rPr>
                          <w:rFonts w:ascii="Cambria Math" w:hAnsi="Cambria Math"/>
                          <w:i/>
                        </w:rPr>
                      </m:ctrlPr>
                    </m:dPr>
                    <m:e>
                      <m:sSub>
                        <m:sSubPr>
                          <m:ctrlPr>
                            <w:rPr>
                              <w:rFonts w:ascii="Cambria Math" w:hAnsi="Cambria Math"/>
                            </w:rPr>
                          </m:ctrlPr>
                        </m:sSubPr>
                        <m:e>
                          <m:r>
                            <m:rPr>
                              <m:sty m:val="p"/>
                            </m:rPr>
                            <w:rPr>
                              <w:rFonts w:ascii="Cambria Math" w:hAnsi="Cambria Math"/>
                            </w:rPr>
                            <m:t>K</m:t>
                          </m:r>
                        </m:e>
                        <m:sub>
                          <m:r>
                            <w:rPr>
                              <w:rFonts w:ascii="Cambria Math" w:hAnsi="Cambria Math"/>
                            </w:rPr>
                            <m:t>IRB</m:t>
                          </m:r>
                        </m:sub>
                      </m:sSub>
                      <m:r>
                        <w:rPr>
                          <w:rFonts w:ascii="Cambria Math" w:hAnsi="Cambria Math"/>
                        </w:rPr>
                        <m:t>-x</m:t>
                      </m:r>
                    </m:e>
                  </m:d>
                  <m:r>
                    <w:rPr>
                      <w:rFonts w:ascii="Cambria Math" w:hAnsi="Cambria Math"/>
                    </w:rPr>
                    <m:t>∙</m:t>
                  </m:r>
                  <m:d>
                    <m:dPr>
                      <m:ctrlPr>
                        <w:rPr>
                          <w:rFonts w:ascii="Cambria Math" w:hAnsi="Cambria Math"/>
                          <w:i/>
                        </w:rPr>
                      </m:ctrlPr>
                    </m:dPr>
                    <m:e>
                      <m:r>
                        <w:rPr>
                          <w:rFonts w:ascii="Cambria Math" w:hAnsi="Cambria Math"/>
                        </w:rPr>
                        <m:t>A+B∙</m:t>
                      </m:r>
                      <m:d>
                        <m:dPr>
                          <m:ctrlPr>
                            <w:rPr>
                              <w:rFonts w:ascii="Cambria Math" w:hAnsi="Cambria Math"/>
                              <w:i/>
                            </w:rPr>
                          </m:ctrlPr>
                        </m:dPr>
                        <m:e>
                          <m:sSub>
                            <m:sSubPr>
                              <m:ctrlPr>
                                <w:rPr>
                                  <w:rFonts w:ascii="Cambria Math" w:hAnsi="Cambria Math"/>
                                </w:rPr>
                              </m:ctrlPr>
                            </m:sSubPr>
                            <m:e>
                              <m:r>
                                <m:rPr>
                                  <m:sty m:val="p"/>
                                </m:rPr>
                                <w:rPr>
                                  <w:rFonts w:ascii="Cambria Math" w:hAnsi="Cambria Math"/>
                                </w:rPr>
                                <m:t>K</m:t>
                              </m:r>
                            </m:e>
                            <m:sub>
                              <m:r>
                                <w:rPr>
                                  <w:rFonts w:ascii="Cambria Math" w:hAnsi="Cambria Math"/>
                                </w:rPr>
                                <m:t>IRB</m:t>
                              </m:r>
                            </m:sub>
                          </m:sSub>
                          <m:r>
                            <w:rPr>
                              <w:rFonts w:ascii="Cambria Math" w:hAnsi="Cambria Math"/>
                            </w:rPr>
                            <m:t>-x</m:t>
                          </m:r>
                        </m:e>
                      </m:d>
                    </m:e>
                  </m:d>
                </m:sup>
              </m:sSup>
              <m:r>
                <w:rPr>
                  <w:rFonts w:ascii="Cambria Math" w:hAnsi="Cambria Math"/>
                </w:rPr>
                <m:t>dx=-</m:t>
              </m:r>
            </m:e>
          </m:nary>
          <m:nary>
            <m:naryPr>
              <m:limLoc m:val="subSup"/>
              <m:ctrlPr>
                <w:rPr>
                  <w:rFonts w:ascii="Cambria Math" w:hAnsi="Cambria Math"/>
                  <w:i/>
                </w:rPr>
              </m:ctrlPr>
            </m:naryPr>
            <m:sub>
              <m:r>
                <w:rPr>
                  <w:rFonts w:ascii="Cambria Math" w:hAnsi="Cambria Math"/>
                </w:rPr>
                <m:t>u=</m:t>
              </m:r>
              <m:bar>
                <m:barPr>
                  <m:ctrlPr>
                    <w:rPr>
                      <w:rFonts w:ascii="Cambria Math" w:hAnsi="Cambria Math"/>
                      <w:i/>
                    </w:rPr>
                  </m:ctrlPr>
                </m:barPr>
                <m:e>
                  <m:r>
                    <w:rPr>
                      <w:rFonts w:ascii="Cambria Math" w:hAnsi="Cambria Math"/>
                    </w:rPr>
                    <m:t>u</m:t>
                  </m:r>
                </m:e>
              </m:bar>
            </m:sub>
            <m:sup>
              <m:r>
                <w:rPr>
                  <w:rFonts w:ascii="Cambria Math" w:hAnsi="Cambria Math"/>
                </w:rPr>
                <m:t>u=</m:t>
              </m:r>
              <m:bar>
                <m:barPr>
                  <m:pos m:val="top"/>
                  <m:ctrlPr>
                    <w:rPr>
                      <w:rFonts w:ascii="Cambria Math" w:hAnsi="Cambria Math"/>
                      <w:i/>
                    </w:rPr>
                  </m:ctrlPr>
                </m:barPr>
                <m:e>
                  <m:r>
                    <w:rPr>
                      <w:rFonts w:ascii="Cambria Math" w:hAnsi="Cambria Math"/>
                    </w:rPr>
                    <m:t>u</m:t>
                  </m:r>
                </m:e>
              </m:bar>
            </m:sup>
            <m:e>
              <m:sSup>
                <m:sSupPr>
                  <m:ctrlPr>
                    <w:rPr>
                      <w:rFonts w:ascii="Cambria Math" w:hAnsi="Cambria Math"/>
                      <w:i/>
                    </w:rPr>
                  </m:ctrlPr>
                </m:sSupPr>
                <m:e>
                  <m:r>
                    <w:rPr>
                      <w:rFonts w:ascii="Cambria Math" w:hAnsi="Cambria Math"/>
                    </w:rPr>
                    <m:t>e</m:t>
                  </m:r>
                </m:e>
                <m:sup>
                  <m:r>
                    <w:rPr>
                      <w:rFonts w:ascii="Cambria Math" w:hAnsi="Cambria Math"/>
                    </w:rPr>
                    <m:t>-B</m:t>
                  </m:r>
                  <m:d>
                    <m:dPr>
                      <m:ctrlPr>
                        <w:rPr>
                          <w:rFonts w:ascii="Cambria Math" w:hAnsi="Cambria Math"/>
                          <w:i/>
                        </w:rPr>
                      </m:ctrlPr>
                    </m:dPr>
                    <m:e>
                      <m:sSup>
                        <m:sSupPr>
                          <m:ctrlPr>
                            <w:rPr>
                              <w:rFonts w:ascii="Cambria Math" w:hAnsi="Cambria Math"/>
                              <w:i/>
                            </w:rPr>
                          </m:ctrlPr>
                        </m:sSupPr>
                        <m:e>
                          <m:r>
                            <w:rPr>
                              <w:rFonts w:ascii="Cambria Math" w:hAnsi="Cambria Math"/>
                            </w:rPr>
                            <m:t>u</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α</m:t>
                          </m:r>
                        </m:e>
                        <m:sup>
                          <m:r>
                            <w:rPr>
                              <w:rFonts w:ascii="Cambria Math" w:hAnsi="Cambria Math"/>
                            </w:rPr>
                            <m:t>2</m:t>
                          </m:r>
                        </m:sup>
                      </m:sSup>
                    </m:e>
                  </m:d>
                </m:sup>
              </m:sSup>
              <m:r>
                <w:rPr>
                  <w:rFonts w:ascii="Cambria Math" w:hAnsi="Cambria Math"/>
                </w:rPr>
                <m:t>du=</m:t>
              </m:r>
              <m:rad>
                <m:radPr>
                  <m:degHide m:val="1"/>
                  <m:ctrlPr>
                    <w:rPr>
                      <w:rFonts w:ascii="Cambria Math" w:hAnsi="Cambria Math"/>
                      <w:i/>
                    </w:rPr>
                  </m:ctrlPr>
                </m:radPr>
                <m:deg/>
                <m:e>
                  <m:f>
                    <m:fPr>
                      <m:ctrlPr>
                        <w:rPr>
                          <w:rFonts w:ascii="Cambria Math" w:hAnsi="Cambria Math"/>
                          <w:i/>
                        </w:rPr>
                      </m:ctrlPr>
                    </m:fPr>
                    <m:num>
                      <m:r>
                        <w:rPr>
                          <w:rFonts w:ascii="Cambria Math" w:hAnsi="Cambria Math"/>
                        </w:rPr>
                        <m:t>π</m:t>
                      </m:r>
                    </m:num>
                    <m:den>
                      <m:r>
                        <w:rPr>
                          <w:rFonts w:ascii="Cambria Math" w:hAnsi="Cambria Math"/>
                        </w:rPr>
                        <m:t>B</m:t>
                      </m:r>
                    </m:den>
                  </m:f>
                </m:e>
              </m:rad>
              <m:d>
                <m:dPr>
                  <m:ctrlPr>
                    <w:rPr>
                      <w:rFonts w:ascii="Cambria Math" w:hAnsi="Cambria Math"/>
                      <w:i/>
                    </w:rPr>
                  </m:ctrlPr>
                </m:dPr>
                <m:e>
                  <m:r>
                    <w:rPr>
                      <w:rFonts w:ascii="Cambria Math" w:hAnsi="Cambria Math"/>
                    </w:rPr>
                    <m:t>N</m:t>
                  </m:r>
                  <m:d>
                    <m:dPr>
                      <m:ctrlPr>
                        <w:rPr>
                          <w:rFonts w:ascii="Cambria Math" w:hAnsi="Cambria Math"/>
                          <w:i/>
                        </w:rPr>
                      </m:ctrlPr>
                    </m:dPr>
                    <m:e>
                      <m:bar>
                        <m:barPr>
                          <m:ctrlPr>
                            <w:rPr>
                              <w:rFonts w:ascii="Cambria Math" w:hAnsi="Cambria Math"/>
                              <w:i/>
                            </w:rPr>
                          </m:ctrlPr>
                        </m:barPr>
                        <m:e>
                          <m:r>
                            <w:rPr>
                              <w:rFonts w:ascii="Cambria Math" w:hAnsi="Cambria Math"/>
                            </w:rPr>
                            <m:t>u</m:t>
                          </m:r>
                        </m:e>
                      </m:bar>
                      <m:r>
                        <w:rPr>
                          <w:rFonts w:ascii="Cambria Math" w:hAnsi="Cambria Math"/>
                        </w:rPr>
                        <m:t>.</m:t>
                      </m:r>
                      <m:rad>
                        <m:radPr>
                          <m:degHide m:val="1"/>
                          <m:ctrlPr>
                            <w:rPr>
                              <w:rFonts w:ascii="Cambria Math" w:hAnsi="Cambria Math"/>
                              <w:i/>
                            </w:rPr>
                          </m:ctrlPr>
                        </m:radPr>
                        <m:deg/>
                        <m:e>
                          <m:r>
                            <w:rPr>
                              <w:rFonts w:ascii="Cambria Math" w:hAnsi="Cambria Math"/>
                            </w:rPr>
                            <m:t>2B</m:t>
                          </m:r>
                        </m:e>
                      </m:rad>
                    </m:e>
                  </m:d>
                  <m:r>
                    <w:rPr>
                      <w:rFonts w:ascii="Cambria Math" w:hAnsi="Cambria Math"/>
                    </w:rPr>
                    <m:t>-N</m:t>
                  </m:r>
                  <m:d>
                    <m:dPr>
                      <m:ctrlPr>
                        <w:rPr>
                          <w:rFonts w:ascii="Cambria Math" w:hAnsi="Cambria Math"/>
                          <w:i/>
                        </w:rPr>
                      </m:ctrlPr>
                    </m:dPr>
                    <m:e>
                      <m:bar>
                        <m:barPr>
                          <m:pos m:val="top"/>
                          <m:ctrlPr>
                            <w:rPr>
                              <w:rFonts w:ascii="Cambria Math" w:hAnsi="Cambria Math"/>
                              <w:i/>
                            </w:rPr>
                          </m:ctrlPr>
                        </m:barPr>
                        <m:e>
                          <m:r>
                            <w:rPr>
                              <w:rFonts w:ascii="Cambria Math" w:hAnsi="Cambria Math"/>
                            </w:rPr>
                            <m:t>u</m:t>
                          </m:r>
                        </m:e>
                      </m:bar>
                      <m:r>
                        <w:rPr>
                          <w:rFonts w:ascii="Cambria Math" w:hAnsi="Cambria Math"/>
                        </w:rPr>
                        <m:t>.</m:t>
                      </m:r>
                      <m:rad>
                        <m:radPr>
                          <m:degHide m:val="1"/>
                          <m:ctrlPr>
                            <w:rPr>
                              <w:rFonts w:ascii="Cambria Math" w:hAnsi="Cambria Math"/>
                              <w:i/>
                            </w:rPr>
                          </m:ctrlPr>
                        </m:radPr>
                        <m:deg/>
                        <m:e>
                          <m:r>
                            <w:rPr>
                              <w:rFonts w:ascii="Cambria Math" w:hAnsi="Cambria Math"/>
                            </w:rPr>
                            <m:t>2B</m:t>
                          </m:r>
                        </m:e>
                      </m:rad>
                    </m:e>
                  </m:d>
                </m:e>
              </m:d>
            </m:e>
          </m:nary>
          <m:sSup>
            <m:sSupPr>
              <m:ctrlPr>
                <w:rPr>
                  <w:rFonts w:ascii="Cambria Math" w:hAnsi="Cambria Math"/>
                  <w:i/>
                </w:rPr>
              </m:ctrlPr>
            </m:sSupPr>
            <m:e>
              <m:r>
                <w:rPr>
                  <w:rFonts w:ascii="Cambria Math" w:hAnsi="Cambria Math"/>
                </w:rPr>
                <m:t>e</m:t>
              </m:r>
            </m:e>
            <m:sup>
              <m:r>
                <w:rPr>
                  <w:rFonts w:ascii="Cambria Math" w:hAnsi="Cambria Math"/>
                </w:rPr>
                <m:t>B</m:t>
              </m:r>
              <m:sSup>
                <m:sSupPr>
                  <m:ctrlPr>
                    <w:rPr>
                      <w:rFonts w:ascii="Cambria Math" w:hAnsi="Cambria Math"/>
                      <w:i/>
                    </w:rPr>
                  </m:ctrlPr>
                </m:sSupPr>
                <m:e>
                  <m:r>
                    <w:rPr>
                      <w:rFonts w:ascii="Cambria Math" w:hAnsi="Cambria Math"/>
                    </w:rPr>
                    <m:t>α</m:t>
                  </m:r>
                </m:e>
                <m:sup>
                  <m:r>
                    <w:rPr>
                      <w:rFonts w:ascii="Cambria Math" w:hAnsi="Cambria Math"/>
                    </w:rPr>
                    <m:t>2</m:t>
                  </m:r>
                </m:sup>
              </m:sSup>
            </m:sup>
          </m:sSup>
        </m:oMath>
      </m:oMathPara>
    </w:p>
    <w:p w14:paraId="73E68FB2" w14:textId="77777777" w:rsidR="00F6428D" w:rsidRDefault="00F6428D" w:rsidP="002E53A1"/>
    <w:p w14:paraId="6F238ACF" w14:textId="77777777" w:rsidR="00F6428D" w:rsidRDefault="006B015A" w:rsidP="002E53A1">
      <w:r>
        <w:t xml:space="preserve">Where </w:t>
      </w:r>
      <m:oMath>
        <m:r>
          <w:rPr>
            <w:rFonts w:ascii="Cambria Math" w:hAnsi="Cambria Math"/>
          </w:rPr>
          <m:t>N</m:t>
        </m:r>
        <m:d>
          <m:dPr>
            <m:ctrlPr>
              <w:rPr>
                <w:rFonts w:ascii="Cambria Math" w:hAnsi="Cambria Math"/>
                <w:i/>
              </w:rPr>
            </m:ctrlPr>
          </m:dPr>
          <m:e>
            <m:r>
              <w:rPr>
                <w:rFonts w:ascii="Cambria Math" w:hAnsi="Cambria Math"/>
              </w:rPr>
              <m:t>x</m:t>
            </m:r>
          </m:e>
        </m:d>
        <m:r>
          <w:rPr>
            <w:rFonts w:ascii="Cambria Math" w:hAnsi="Cambria Math"/>
          </w:rPr>
          <m:t>=</m:t>
        </m:r>
        <m:f>
          <m:fPr>
            <m:ctrlPr>
              <w:rPr>
                <w:rFonts w:ascii="Cambria Math" w:hAnsi="Cambria Math"/>
                <w:i/>
              </w:rPr>
            </m:ctrlPr>
          </m:fPr>
          <m:num>
            <m:r>
              <w:rPr>
                <w:rFonts w:ascii="Cambria Math" w:hAnsi="Cambria Math"/>
              </w:rPr>
              <m:t>1</m:t>
            </m:r>
          </m:num>
          <m:den>
            <m:rad>
              <m:radPr>
                <m:degHide m:val="1"/>
                <m:ctrlPr>
                  <w:rPr>
                    <w:rFonts w:ascii="Cambria Math" w:hAnsi="Cambria Math"/>
                    <w:i/>
                  </w:rPr>
                </m:ctrlPr>
              </m:radPr>
              <m:deg/>
              <m:e>
                <m:r>
                  <w:rPr>
                    <w:rFonts w:ascii="Cambria Math" w:hAnsi="Cambria Math"/>
                  </w:rPr>
                  <m:t>2π</m:t>
                </m:r>
              </m:e>
            </m:rad>
          </m:den>
        </m:f>
        <m:nary>
          <m:naryPr>
            <m:limLoc m:val="undOvr"/>
            <m:ctrlPr>
              <w:rPr>
                <w:rFonts w:ascii="Cambria Math" w:hAnsi="Cambria Math"/>
                <w:i/>
              </w:rPr>
            </m:ctrlPr>
          </m:naryPr>
          <m:sub>
            <m:r>
              <w:rPr>
                <w:rFonts w:ascii="Cambria Math" w:hAnsi="Cambria Math"/>
              </w:rPr>
              <m:t>-∞</m:t>
            </m:r>
          </m:sub>
          <m:sup>
            <m:r>
              <w:rPr>
                <w:rFonts w:ascii="Cambria Math" w:hAnsi="Cambria Math"/>
              </w:rPr>
              <m:t>x</m:t>
            </m:r>
          </m:sup>
          <m:e>
            <m:sSup>
              <m:sSupPr>
                <m:ctrlPr>
                  <w:rPr>
                    <w:rFonts w:ascii="Cambria Math" w:hAnsi="Cambria Math"/>
                    <w:i/>
                  </w:rPr>
                </m:ctrlPr>
              </m:sSupPr>
              <m:e>
                <m:r>
                  <w:rPr>
                    <w:rFonts w:ascii="Cambria Math" w:hAnsi="Cambria Math"/>
                  </w:rPr>
                  <m:t>e</m:t>
                </m:r>
              </m:e>
              <m:sup>
                <m:r>
                  <w:rPr>
                    <w:rFonts w:ascii="Cambria Math" w:hAnsi="Cambria Math"/>
                  </w:rPr>
                  <m:t>-</m:t>
                </m:r>
                <m:f>
                  <m:fPr>
                    <m:ctrlPr>
                      <w:rPr>
                        <w:rFonts w:ascii="Cambria Math" w:hAnsi="Cambria Math"/>
                        <w:i/>
                      </w:rPr>
                    </m:ctrlPr>
                  </m:fPr>
                  <m:num>
                    <m:sSup>
                      <m:sSupPr>
                        <m:ctrlPr>
                          <w:rPr>
                            <w:rFonts w:ascii="Cambria Math" w:hAnsi="Cambria Math"/>
                            <w:i/>
                          </w:rPr>
                        </m:ctrlPr>
                      </m:sSupPr>
                      <m:e>
                        <m:r>
                          <w:rPr>
                            <w:rFonts w:ascii="Cambria Math" w:hAnsi="Cambria Math"/>
                          </w:rPr>
                          <m:t>x</m:t>
                        </m:r>
                      </m:e>
                      <m:sup>
                        <m:r>
                          <w:rPr>
                            <w:rFonts w:ascii="Cambria Math" w:hAnsi="Cambria Math"/>
                          </w:rPr>
                          <m:t>2</m:t>
                        </m:r>
                      </m:sup>
                    </m:sSup>
                  </m:num>
                  <m:den>
                    <m:r>
                      <w:rPr>
                        <w:rFonts w:ascii="Cambria Math" w:hAnsi="Cambria Math"/>
                      </w:rPr>
                      <m:t>2</m:t>
                    </m:r>
                  </m:den>
                </m:f>
              </m:sup>
            </m:sSup>
            <m:r>
              <w:rPr>
                <w:rFonts w:ascii="Cambria Math" w:hAnsi="Cambria Math"/>
              </w:rPr>
              <m:t>dx</m:t>
            </m:r>
          </m:e>
        </m:nary>
      </m:oMath>
      <w:r>
        <w:t xml:space="preserve">  is the cumulative of the Gaussian distribution.</w:t>
      </w:r>
    </w:p>
    <w:p w14:paraId="41911DD0" w14:textId="77777777" w:rsidR="00C10A3E" w:rsidRDefault="00C10A3E" w:rsidP="002E53A1"/>
    <w:p w14:paraId="77317CB7" w14:textId="77777777" w:rsidR="00C10A3E" w:rsidRDefault="00C10A3E" w:rsidP="002E53A1">
      <w:r>
        <w:t>We can deduct all the configurations</w:t>
      </w:r>
      <w:r w:rsidR="00960A6A">
        <w:t xml:space="preserve"> for </w:t>
      </w:r>
      <w:r w:rsidR="00960A6A">
        <w:rPr>
          <w:szCs w:val="20"/>
        </w:rPr>
        <w:t xml:space="preserve">attachment point </w:t>
      </w:r>
      <m:oMath>
        <m:acc>
          <m:accPr>
            <m:ctrlPr>
              <w:rPr>
                <w:rFonts w:ascii="Cambria Math" w:hAnsi="Cambria Math"/>
                <w:i/>
              </w:rPr>
            </m:ctrlPr>
          </m:accPr>
          <m:e>
            <m:r>
              <w:rPr>
                <w:rFonts w:ascii="Cambria Math" w:hAnsi="Cambria Math"/>
              </w:rPr>
              <m:t>A</m:t>
            </m:r>
          </m:e>
        </m:acc>
        <m:r>
          <w:rPr>
            <w:rFonts w:ascii="Cambria Math" w:hAnsi="Cambria Math"/>
          </w:rPr>
          <m:t xml:space="preserve"> </m:t>
        </m:r>
      </m:oMath>
      <w:r w:rsidR="00960A6A">
        <w:rPr>
          <w:szCs w:val="20"/>
        </w:rPr>
        <w:t xml:space="preserve">and detachment point, </w:t>
      </w:r>
      <m:oMath>
        <m:acc>
          <m:accPr>
            <m:ctrlPr>
              <w:rPr>
                <w:rFonts w:ascii="Cambria Math" w:hAnsi="Cambria Math"/>
                <w:i/>
              </w:rPr>
            </m:ctrlPr>
          </m:accPr>
          <m:e>
            <m:r>
              <w:rPr>
                <w:rFonts w:ascii="Cambria Math" w:hAnsi="Cambria Math"/>
              </w:rPr>
              <m:t>D</m:t>
            </m:r>
          </m:e>
        </m:acc>
      </m:oMath>
      <w:r>
        <w:t xml:space="preserve"> from the two integrals passing through </w:t>
      </w:r>
      <m:oMath>
        <m:sSub>
          <m:sSubPr>
            <m:ctrlPr>
              <w:rPr>
                <w:rFonts w:ascii="Cambria Math" w:hAnsi="Cambria Math"/>
              </w:rPr>
            </m:ctrlPr>
          </m:sSubPr>
          <m:e>
            <m:r>
              <m:rPr>
                <m:sty m:val="p"/>
              </m:rPr>
              <w:rPr>
                <w:rFonts w:ascii="Cambria Math" w:hAnsi="Cambria Math"/>
              </w:rPr>
              <m:t>K</m:t>
            </m:r>
          </m:e>
          <m:sub>
            <m:r>
              <w:rPr>
                <w:rFonts w:ascii="Cambria Math" w:hAnsi="Cambria Math"/>
              </w:rPr>
              <m:t>IRB</m:t>
            </m:r>
          </m:sub>
        </m:sSub>
      </m:oMath>
      <w:r>
        <w:t>.</w:t>
      </w:r>
    </w:p>
    <w:p w14:paraId="408A759C" w14:textId="77777777" w:rsidR="00C10A3E" w:rsidRDefault="00C10A3E" w:rsidP="002E53A1"/>
    <w:p w14:paraId="1ACEC8B3" w14:textId="77777777" w:rsidR="00C10A3E" w:rsidRDefault="00C10A3E" w:rsidP="002E53A1"/>
    <w:p w14:paraId="09F64B81" w14:textId="77777777" w:rsidR="00C10A3E" w:rsidRDefault="00C10A3E" w:rsidP="002E53A1"/>
    <w:p w14:paraId="48BB4A7C" w14:textId="77777777" w:rsidR="00C10A3E" w:rsidRDefault="00C10A3E" w:rsidP="002E53A1">
      <w:r>
        <w:t xml:space="preserve">When </w:t>
      </w:r>
      <m:oMath>
        <m:acc>
          <m:accPr>
            <m:ctrlPr>
              <w:rPr>
                <w:rFonts w:ascii="Cambria Math" w:hAnsi="Cambria Math"/>
                <w:i/>
              </w:rPr>
            </m:ctrlPr>
          </m:accPr>
          <m:e>
            <m:r>
              <w:rPr>
                <w:rFonts w:ascii="Cambria Math" w:hAnsi="Cambria Math"/>
              </w:rPr>
              <m:t>A</m:t>
            </m:r>
          </m:e>
        </m:acc>
        <m:r>
          <w:rPr>
            <w:rFonts w:ascii="Cambria Math" w:hAnsi="Cambria Math"/>
          </w:rPr>
          <m:t>&lt;</m:t>
        </m:r>
        <m:sSub>
          <m:sSubPr>
            <m:ctrlPr>
              <w:rPr>
                <w:rFonts w:ascii="Cambria Math" w:hAnsi="Cambria Math"/>
              </w:rPr>
            </m:ctrlPr>
          </m:sSubPr>
          <m:e>
            <m:r>
              <m:rPr>
                <m:sty m:val="p"/>
              </m:rPr>
              <w:rPr>
                <w:rFonts w:ascii="Cambria Math" w:hAnsi="Cambria Math"/>
              </w:rPr>
              <m:t>K</m:t>
            </m:r>
          </m:e>
          <m:sub>
            <m:r>
              <w:rPr>
                <w:rFonts w:ascii="Cambria Math" w:hAnsi="Cambria Math"/>
              </w:rPr>
              <m:t>IRB</m:t>
            </m:r>
          </m:sub>
        </m:sSub>
      </m:oMath>
      <w:r>
        <w:t>:</w:t>
      </w:r>
    </w:p>
    <w:p w14:paraId="542560D8" w14:textId="77777777" w:rsidR="00C10A3E" w:rsidRDefault="00C10A3E" w:rsidP="002E53A1"/>
    <w:p w14:paraId="39012A97" w14:textId="77777777" w:rsidR="00C10A3E" w:rsidRDefault="00EF7527" w:rsidP="00C10A3E">
      <w:pPr>
        <w:jc w:val="both"/>
      </w:pPr>
      <m:oMathPara>
        <m:oMath>
          <m:sSub>
            <m:sSubPr>
              <m:ctrlPr>
                <w:rPr>
                  <w:rFonts w:ascii="Cambria Math" w:hAnsi="Cambria Math"/>
                  <w:i/>
                </w:rPr>
              </m:ctrlPr>
            </m:sSubPr>
            <m:e>
              <m:r>
                <w:rPr>
                  <w:rFonts w:ascii="Cambria Math" w:hAnsi="Cambria Math"/>
                </w:rPr>
                <m:t>RWA</m:t>
              </m:r>
            </m:e>
            <m:sub>
              <m:r>
                <w:rPr>
                  <w:rFonts w:ascii="Cambria Math" w:hAnsi="Cambria Math"/>
                </w:rPr>
                <m:t>inf</m:t>
              </m:r>
            </m:sub>
          </m:sSub>
          <m:r>
            <w:rPr>
              <w:rFonts w:ascii="Cambria Math" w:hAnsi="Cambria Math"/>
            </w:rPr>
            <m:t xml:space="preserve"> </m:t>
          </m:r>
          <m:d>
            <m:dPr>
              <m:ctrlPr>
                <w:rPr>
                  <w:rFonts w:ascii="Cambria Math" w:hAnsi="Cambria Math"/>
                  <w:i/>
                </w:rPr>
              </m:ctrlPr>
            </m:dPr>
            <m:e>
              <m:acc>
                <m:accPr>
                  <m:ctrlPr>
                    <w:rPr>
                      <w:rFonts w:ascii="Cambria Math" w:hAnsi="Cambria Math"/>
                      <w:i/>
                    </w:rPr>
                  </m:ctrlPr>
                </m:accPr>
                <m:e>
                  <m:r>
                    <w:rPr>
                      <w:rFonts w:ascii="Cambria Math" w:hAnsi="Cambria Math"/>
                    </w:rPr>
                    <m:t>A</m:t>
                  </m:r>
                </m:e>
              </m:acc>
              <m:box>
                <m:boxPr>
                  <m:opEmu m:val="1"/>
                  <m:ctrlPr>
                    <w:rPr>
                      <w:rFonts w:ascii="Cambria Math" w:hAnsi="Cambria Math"/>
                      <w:i/>
                    </w:rPr>
                  </m:ctrlPr>
                </m:boxPr>
                <m:e>
                  <m:groupChr>
                    <m:groupChrPr>
                      <m:chr m:val="→"/>
                      <m:pos m:val="top"/>
                      <m:ctrlPr>
                        <w:rPr>
                          <w:rFonts w:ascii="Cambria Math" w:hAnsi="Cambria Math"/>
                          <w:i/>
                        </w:rPr>
                      </m:ctrlPr>
                    </m:groupChrPr>
                    <m:e/>
                  </m:groupChr>
                </m:e>
              </m:box>
              <m:sSub>
                <m:sSubPr>
                  <m:ctrlPr>
                    <w:rPr>
                      <w:rFonts w:ascii="Cambria Math" w:hAnsi="Cambria Math"/>
                    </w:rPr>
                  </m:ctrlPr>
                </m:sSubPr>
                <m:e>
                  <m:r>
                    <m:rPr>
                      <m:sty m:val="p"/>
                    </m:rPr>
                    <w:rPr>
                      <w:rFonts w:ascii="Cambria Math" w:hAnsi="Cambria Math"/>
                    </w:rPr>
                    <m:t>K</m:t>
                  </m:r>
                </m:e>
                <m:sub>
                  <m:r>
                    <w:rPr>
                      <w:rFonts w:ascii="Cambria Math" w:hAnsi="Cambria Math"/>
                    </w:rPr>
                    <m:t>IRB</m:t>
                  </m:r>
                </m:sub>
              </m:sSub>
            </m:e>
          </m:d>
          <m:r>
            <w:rPr>
              <w:rFonts w:ascii="Cambria Math" w:hAnsi="Cambria Math"/>
            </w:rPr>
            <m:t>=1250%+</m:t>
          </m:r>
          <m:f>
            <m:fPr>
              <m:ctrlPr>
                <w:rPr>
                  <w:rFonts w:ascii="Cambria Math" w:hAnsi="Cambria Math"/>
                  <w:i/>
                </w:rPr>
              </m:ctrlPr>
            </m:fPr>
            <m:num>
              <m:r>
                <w:rPr>
                  <w:rFonts w:ascii="Cambria Math" w:hAnsi="Cambria Math"/>
                </w:rPr>
                <m:t>1250%</m:t>
              </m:r>
            </m:num>
            <m:den>
              <m:r>
                <w:rPr>
                  <w:rFonts w:ascii="Cambria Math" w:hAnsi="Cambria Math"/>
                </w:rPr>
                <m:t>2.(</m:t>
              </m:r>
              <m:sSub>
                <m:sSubPr>
                  <m:ctrlPr>
                    <w:rPr>
                      <w:rFonts w:ascii="Cambria Math" w:hAnsi="Cambria Math"/>
                    </w:rPr>
                  </m:ctrlPr>
                </m:sSubPr>
                <m:e>
                  <m:r>
                    <m:rPr>
                      <m:sty m:val="p"/>
                    </m:rPr>
                    <w:rPr>
                      <w:rFonts w:ascii="Cambria Math" w:hAnsi="Cambria Math"/>
                    </w:rPr>
                    <m:t>K</m:t>
                  </m:r>
                </m:e>
                <m:sub>
                  <m:r>
                    <w:rPr>
                      <w:rFonts w:ascii="Cambria Math" w:hAnsi="Cambria Math"/>
                    </w:rPr>
                    <m:t>IRB</m:t>
                  </m:r>
                </m:sub>
              </m:sSub>
              <m:r>
                <w:rPr>
                  <w:rFonts w:ascii="Cambria Math" w:hAnsi="Cambria Math"/>
                </w:rPr>
                <m:t>-</m:t>
              </m:r>
              <m:acc>
                <m:accPr>
                  <m:ctrlPr>
                    <w:rPr>
                      <w:rFonts w:ascii="Cambria Math" w:hAnsi="Cambria Math"/>
                      <w:i/>
                    </w:rPr>
                  </m:ctrlPr>
                </m:accPr>
                <m:e>
                  <m:r>
                    <w:rPr>
                      <w:rFonts w:ascii="Cambria Math" w:hAnsi="Cambria Math"/>
                    </w:rPr>
                    <m:t>A</m:t>
                  </m:r>
                </m:e>
              </m:acc>
              <m:r>
                <w:rPr>
                  <w:rFonts w:ascii="Cambria Math" w:hAnsi="Cambria Math"/>
                </w:rPr>
                <m:t>)</m:t>
              </m:r>
            </m:den>
          </m:f>
          <m:rad>
            <m:radPr>
              <m:degHide m:val="1"/>
              <m:ctrlPr>
                <w:rPr>
                  <w:rFonts w:ascii="Cambria Math" w:hAnsi="Cambria Math"/>
                  <w:i/>
                </w:rPr>
              </m:ctrlPr>
            </m:radPr>
            <m:deg/>
            <m:e>
              <m:f>
                <m:fPr>
                  <m:ctrlPr>
                    <w:rPr>
                      <w:rFonts w:ascii="Cambria Math" w:hAnsi="Cambria Math"/>
                      <w:i/>
                    </w:rPr>
                  </m:ctrlPr>
                </m:fPr>
                <m:num>
                  <m:r>
                    <w:rPr>
                      <w:rFonts w:ascii="Cambria Math" w:hAnsi="Cambria Math"/>
                    </w:rPr>
                    <m:t>π</m:t>
                  </m:r>
                </m:num>
                <m:den>
                  <m:r>
                    <w:rPr>
                      <w:rFonts w:ascii="Cambria Math" w:hAnsi="Cambria Math"/>
                    </w:rPr>
                    <m:t>B</m:t>
                  </m:r>
                </m:den>
              </m:f>
            </m:e>
          </m:rad>
          <m:sSup>
            <m:sSupPr>
              <m:ctrlPr>
                <w:rPr>
                  <w:rFonts w:ascii="Cambria Math" w:hAnsi="Cambria Math"/>
                  <w:i/>
                </w:rPr>
              </m:ctrlPr>
            </m:sSupPr>
            <m:e>
              <m:r>
                <w:rPr>
                  <w:rFonts w:ascii="Cambria Math" w:hAnsi="Cambria Math"/>
                </w:rPr>
                <m:t>e</m:t>
              </m:r>
            </m:e>
            <m:sup>
              <m:f>
                <m:fPr>
                  <m:ctrlPr>
                    <w:rPr>
                      <w:rFonts w:ascii="Cambria Math" w:hAnsi="Cambria Math"/>
                      <w:i/>
                    </w:rPr>
                  </m:ctrlPr>
                </m:fPr>
                <m:num>
                  <m:sSup>
                    <m:sSupPr>
                      <m:ctrlPr>
                        <w:rPr>
                          <w:rFonts w:ascii="Cambria Math" w:hAnsi="Cambria Math"/>
                          <w:i/>
                        </w:rPr>
                      </m:ctrlPr>
                    </m:sSupPr>
                    <m:e>
                      <m:r>
                        <w:rPr>
                          <w:rFonts w:ascii="Cambria Math" w:hAnsi="Cambria Math"/>
                        </w:rPr>
                        <m:t>A</m:t>
                      </m:r>
                    </m:e>
                    <m:sup>
                      <m:r>
                        <w:rPr>
                          <w:rFonts w:ascii="Cambria Math" w:hAnsi="Cambria Math"/>
                        </w:rPr>
                        <m:t>2</m:t>
                      </m:r>
                    </m:sup>
                  </m:sSup>
                </m:num>
                <m:den>
                  <m:r>
                    <w:rPr>
                      <w:rFonts w:ascii="Cambria Math" w:hAnsi="Cambria Math"/>
                    </w:rPr>
                    <m:t>4B</m:t>
                  </m:r>
                </m:den>
              </m:f>
            </m:sup>
          </m:sSup>
          <m:d>
            <m:dPr>
              <m:ctrlPr>
                <w:rPr>
                  <w:rFonts w:ascii="Cambria Math" w:hAnsi="Cambria Math"/>
                  <w:i/>
                </w:rPr>
              </m:ctrlPr>
            </m:dPr>
            <m:e>
              <m:r>
                <w:rPr>
                  <w:rFonts w:ascii="Cambria Math" w:hAnsi="Cambria Math"/>
                </w:rPr>
                <m:t>N</m:t>
              </m:r>
              <m:d>
                <m:dPr>
                  <m:ctrlPr>
                    <w:rPr>
                      <w:rFonts w:ascii="Cambria Math" w:hAnsi="Cambria Math"/>
                      <w:i/>
                    </w:rPr>
                  </m:ctrlPr>
                </m:dPr>
                <m:e>
                  <m:f>
                    <m:fPr>
                      <m:ctrlPr>
                        <w:rPr>
                          <w:rFonts w:ascii="Cambria Math" w:hAnsi="Cambria Math"/>
                          <w:i/>
                        </w:rPr>
                      </m:ctrlPr>
                    </m:fPr>
                    <m:num>
                      <m:r>
                        <w:rPr>
                          <w:rFonts w:ascii="Cambria Math" w:hAnsi="Cambria Math"/>
                        </w:rPr>
                        <m:t>A</m:t>
                      </m:r>
                    </m:num>
                    <m:den>
                      <m:rad>
                        <m:radPr>
                          <m:degHide m:val="1"/>
                          <m:ctrlPr>
                            <w:rPr>
                              <w:rFonts w:ascii="Cambria Math" w:hAnsi="Cambria Math"/>
                              <w:i/>
                            </w:rPr>
                          </m:ctrlPr>
                        </m:radPr>
                        <m:deg/>
                        <m:e>
                          <m:r>
                            <w:rPr>
                              <w:rFonts w:ascii="Cambria Math" w:hAnsi="Cambria Math"/>
                            </w:rPr>
                            <m:t>2B</m:t>
                          </m:r>
                        </m:e>
                      </m:rad>
                    </m:den>
                  </m:f>
                </m:e>
              </m:d>
              <m:r>
                <w:rPr>
                  <w:rFonts w:ascii="Cambria Math" w:hAnsi="Cambria Math"/>
                </w:rPr>
                <m:t>-N</m:t>
              </m:r>
              <m:d>
                <m:dPr>
                  <m:ctrlPr>
                    <w:rPr>
                      <w:rFonts w:ascii="Cambria Math" w:hAnsi="Cambria Math"/>
                      <w:i/>
                    </w:rPr>
                  </m:ctrlPr>
                </m:dPr>
                <m:e>
                  <m:d>
                    <m:dPr>
                      <m:ctrlPr>
                        <w:rPr>
                          <w:rFonts w:ascii="Cambria Math" w:hAnsi="Cambria Math"/>
                        </w:rPr>
                      </m:ctrlPr>
                    </m:dPr>
                    <m:e>
                      <m:sSub>
                        <m:sSubPr>
                          <m:ctrlPr>
                            <w:rPr>
                              <w:rFonts w:ascii="Cambria Math" w:hAnsi="Cambria Math"/>
                            </w:rPr>
                          </m:ctrlPr>
                        </m:sSubPr>
                        <m:e>
                          <m:r>
                            <m:rPr>
                              <m:sty m:val="p"/>
                            </m:rPr>
                            <w:rPr>
                              <w:rFonts w:ascii="Cambria Math" w:hAnsi="Cambria Math"/>
                            </w:rPr>
                            <m:t>K</m:t>
                          </m:r>
                        </m:e>
                        <m:sub>
                          <m:r>
                            <w:rPr>
                              <w:rFonts w:ascii="Cambria Math" w:hAnsi="Cambria Math"/>
                            </w:rPr>
                            <m:t>IRB</m:t>
                          </m:r>
                        </m:sub>
                      </m:sSub>
                      <m:r>
                        <w:rPr>
                          <w:rFonts w:ascii="Cambria Math" w:hAnsi="Cambria Math"/>
                        </w:rPr>
                        <m:t>-</m:t>
                      </m:r>
                      <m:acc>
                        <m:accPr>
                          <m:ctrlPr>
                            <w:rPr>
                              <w:rFonts w:ascii="Cambria Math" w:hAnsi="Cambria Math"/>
                              <w:i/>
                            </w:rPr>
                          </m:ctrlPr>
                        </m:accPr>
                        <m:e>
                          <m:r>
                            <w:rPr>
                              <w:rFonts w:ascii="Cambria Math" w:hAnsi="Cambria Math"/>
                            </w:rPr>
                            <m:t>A</m:t>
                          </m:r>
                        </m:e>
                      </m:acc>
                    </m:e>
                  </m:d>
                  <m:r>
                    <w:rPr>
                      <w:rFonts w:ascii="Cambria Math" w:hAnsi="Cambria Math"/>
                    </w:rPr>
                    <m:t>.</m:t>
                  </m:r>
                  <m:rad>
                    <m:radPr>
                      <m:degHide m:val="1"/>
                      <m:ctrlPr>
                        <w:rPr>
                          <w:rFonts w:ascii="Cambria Math" w:hAnsi="Cambria Math"/>
                          <w:i/>
                        </w:rPr>
                      </m:ctrlPr>
                    </m:radPr>
                    <m:deg/>
                    <m:e>
                      <m:r>
                        <w:rPr>
                          <w:rFonts w:ascii="Cambria Math" w:hAnsi="Cambria Math"/>
                        </w:rPr>
                        <m:t>2B</m:t>
                      </m:r>
                    </m:e>
                  </m:rad>
                  <m:r>
                    <w:rPr>
                      <w:rFonts w:ascii="Cambria Math" w:hAnsi="Cambria Math"/>
                    </w:rPr>
                    <m:t>+</m:t>
                  </m:r>
                  <m:f>
                    <m:fPr>
                      <m:ctrlPr>
                        <w:rPr>
                          <w:rFonts w:ascii="Cambria Math" w:hAnsi="Cambria Math"/>
                          <w:i/>
                        </w:rPr>
                      </m:ctrlPr>
                    </m:fPr>
                    <m:num>
                      <m:r>
                        <w:rPr>
                          <w:rFonts w:ascii="Cambria Math" w:hAnsi="Cambria Math"/>
                        </w:rPr>
                        <m:t>A</m:t>
                      </m:r>
                    </m:num>
                    <m:den>
                      <m:rad>
                        <m:radPr>
                          <m:degHide m:val="1"/>
                          <m:ctrlPr>
                            <w:rPr>
                              <w:rFonts w:ascii="Cambria Math" w:hAnsi="Cambria Math"/>
                              <w:i/>
                            </w:rPr>
                          </m:ctrlPr>
                        </m:radPr>
                        <m:deg/>
                        <m:e>
                          <m:r>
                            <w:rPr>
                              <w:rFonts w:ascii="Cambria Math" w:hAnsi="Cambria Math"/>
                            </w:rPr>
                            <m:t>2B</m:t>
                          </m:r>
                        </m:e>
                      </m:rad>
                    </m:den>
                  </m:f>
                </m:e>
              </m:d>
            </m:e>
          </m:d>
        </m:oMath>
      </m:oMathPara>
    </w:p>
    <w:p w14:paraId="7CCBC0D0" w14:textId="77777777" w:rsidR="00C10A3E" w:rsidRDefault="00C10A3E" w:rsidP="002E53A1"/>
    <w:p w14:paraId="2FB0E339" w14:textId="77777777" w:rsidR="009250C5" w:rsidRDefault="009250C5" w:rsidP="009250C5">
      <w:r>
        <w:t xml:space="preserve">When </w:t>
      </w:r>
      <m:oMath>
        <m:acc>
          <m:accPr>
            <m:ctrlPr>
              <w:rPr>
                <w:rFonts w:ascii="Cambria Math" w:hAnsi="Cambria Math"/>
                <w:i/>
              </w:rPr>
            </m:ctrlPr>
          </m:accPr>
          <m:e>
            <m:r>
              <w:rPr>
                <w:rFonts w:ascii="Cambria Math" w:hAnsi="Cambria Math"/>
              </w:rPr>
              <m:t>D</m:t>
            </m:r>
          </m:e>
        </m:acc>
        <m:r>
          <w:rPr>
            <w:rFonts w:ascii="Cambria Math" w:hAnsi="Cambria Math"/>
          </w:rPr>
          <m:t>&gt;</m:t>
        </m:r>
        <m:sSub>
          <m:sSubPr>
            <m:ctrlPr>
              <w:rPr>
                <w:rFonts w:ascii="Cambria Math" w:hAnsi="Cambria Math"/>
              </w:rPr>
            </m:ctrlPr>
          </m:sSubPr>
          <m:e>
            <m:r>
              <m:rPr>
                <m:sty m:val="p"/>
              </m:rPr>
              <w:rPr>
                <w:rFonts w:ascii="Cambria Math" w:hAnsi="Cambria Math"/>
              </w:rPr>
              <m:t>K</m:t>
            </m:r>
          </m:e>
          <m:sub>
            <m:r>
              <w:rPr>
                <w:rFonts w:ascii="Cambria Math" w:hAnsi="Cambria Math"/>
              </w:rPr>
              <m:t>IRB</m:t>
            </m:r>
          </m:sub>
        </m:sSub>
      </m:oMath>
      <w:r>
        <w:t>:</w:t>
      </w:r>
    </w:p>
    <w:p w14:paraId="3009DEB2" w14:textId="77777777" w:rsidR="009250C5" w:rsidRDefault="00EF7527" w:rsidP="009250C5">
      <w:pPr>
        <w:jc w:val="both"/>
      </w:pPr>
      <m:oMathPara>
        <m:oMath>
          <m:sSub>
            <m:sSubPr>
              <m:ctrlPr>
                <w:rPr>
                  <w:rFonts w:ascii="Cambria Math" w:hAnsi="Cambria Math"/>
                  <w:i/>
                </w:rPr>
              </m:ctrlPr>
            </m:sSubPr>
            <m:e>
              <m:r>
                <w:rPr>
                  <w:rFonts w:ascii="Cambria Math" w:hAnsi="Cambria Math"/>
                </w:rPr>
                <m:t>RWA</m:t>
              </m:r>
            </m:e>
            <m:sub>
              <m:r>
                <w:rPr>
                  <w:rFonts w:ascii="Cambria Math" w:hAnsi="Cambria Math"/>
                </w:rPr>
                <m:t>sup</m:t>
              </m:r>
            </m:sub>
          </m:sSub>
          <m:r>
            <w:rPr>
              <w:rFonts w:ascii="Cambria Math" w:hAnsi="Cambria Math"/>
            </w:rPr>
            <m:t xml:space="preserve"> </m:t>
          </m:r>
          <m:d>
            <m:dPr>
              <m:ctrlPr>
                <w:rPr>
                  <w:rFonts w:ascii="Cambria Math" w:hAnsi="Cambria Math"/>
                  <w:i/>
                </w:rPr>
              </m:ctrlPr>
            </m:dPr>
            <m:e>
              <m:sSub>
                <m:sSubPr>
                  <m:ctrlPr>
                    <w:rPr>
                      <w:rFonts w:ascii="Cambria Math" w:hAnsi="Cambria Math"/>
                    </w:rPr>
                  </m:ctrlPr>
                </m:sSubPr>
                <m:e>
                  <m:r>
                    <m:rPr>
                      <m:sty m:val="p"/>
                    </m:rPr>
                    <w:rPr>
                      <w:rFonts w:ascii="Cambria Math" w:hAnsi="Cambria Math"/>
                    </w:rPr>
                    <m:t>K</m:t>
                  </m:r>
                </m:e>
                <m:sub>
                  <m:r>
                    <w:rPr>
                      <w:rFonts w:ascii="Cambria Math" w:hAnsi="Cambria Math"/>
                    </w:rPr>
                    <m:t>IRB</m:t>
                  </m:r>
                </m:sub>
              </m:sSub>
              <m:box>
                <m:boxPr>
                  <m:opEmu m:val="1"/>
                  <m:ctrlPr>
                    <w:rPr>
                      <w:rFonts w:ascii="Cambria Math" w:hAnsi="Cambria Math"/>
                      <w:i/>
                    </w:rPr>
                  </m:ctrlPr>
                </m:boxPr>
                <m:e>
                  <m:groupChr>
                    <m:groupChrPr>
                      <m:chr m:val="→"/>
                      <m:pos m:val="top"/>
                      <m:ctrlPr>
                        <w:rPr>
                          <w:rFonts w:ascii="Cambria Math" w:hAnsi="Cambria Math"/>
                          <w:i/>
                        </w:rPr>
                      </m:ctrlPr>
                    </m:groupChrPr>
                    <m:e/>
                  </m:groupChr>
                </m:e>
              </m:box>
              <m:acc>
                <m:accPr>
                  <m:ctrlPr>
                    <w:rPr>
                      <w:rFonts w:ascii="Cambria Math" w:hAnsi="Cambria Math"/>
                      <w:i/>
                    </w:rPr>
                  </m:ctrlPr>
                </m:accPr>
                <m:e>
                  <m:r>
                    <w:rPr>
                      <w:rFonts w:ascii="Cambria Math" w:hAnsi="Cambria Math"/>
                    </w:rPr>
                    <m:t>D</m:t>
                  </m:r>
                </m:e>
              </m:acc>
            </m:e>
          </m:d>
          <m:r>
            <w:rPr>
              <w:rFonts w:ascii="Cambria Math" w:hAnsi="Cambria Math"/>
            </w:rPr>
            <m:t>=</m:t>
          </m:r>
          <m:f>
            <m:fPr>
              <m:ctrlPr>
                <w:rPr>
                  <w:rFonts w:ascii="Cambria Math" w:hAnsi="Cambria Math"/>
                  <w:i/>
                </w:rPr>
              </m:ctrlPr>
            </m:fPr>
            <m:num>
              <m:r>
                <w:rPr>
                  <w:rFonts w:ascii="Cambria Math" w:hAnsi="Cambria Math"/>
                </w:rPr>
                <m:t>1250%</m:t>
              </m:r>
            </m:num>
            <m:den>
              <m:r>
                <w:rPr>
                  <w:rFonts w:ascii="Cambria Math" w:hAnsi="Cambria Math"/>
                </w:rPr>
                <m:t>2.(</m:t>
              </m:r>
              <m:acc>
                <m:accPr>
                  <m:ctrlPr>
                    <w:rPr>
                      <w:rFonts w:ascii="Cambria Math" w:hAnsi="Cambria Math"/>
                      <w:i/>
                    </w:rPr>
                  </m:ctrlPr>
                </m:accPr>
                <m:e>
                  <m:r>
                    <w:rPr>
                      <w:rFonts w:ascii="Cambria Math" w:hAnsi="Cambria Math"/>
                    </w:rPr>
                    <m:t>D</m:t>
                  </m:r>
                </m:e>
              </m:acc>
              <m:r>
                <w:rPr>
                  <w:rFonts w:ascii="Cambria Math" w:hAnsi="Cambria Math"/>
                </w:rPr>
                <m:t>-</m:t>
              </m:r>
              <m:sSub>
                <m:sSubPr>
                  <m:ctrlPr>
                    <w:rPr>
                      <w:rFonts w:ascii="Cambria Math" w:hAnsi="Cambria Math"/>
                    </w:rPr>
                  </m:ctrlPr>
                </m:sSubPr>
                <m:e>
                  <m:r>
                    <m:rPr>
                      <m:sty m:val="p"/>
                    </m:rPr>
                    <w:rPr>
                      <w:rFonts w:ascii="Cambria Math" w:hAnsi="Cambria Math"/>
                    </w:rPr>
                    <m:t>K</m:t>
                  </m:r>
                </m:e>
                <m:sub>
                  <m:r>
                    <w:rPr>
                      <w:rFonts w:ascii="Cambria Math" w:hAnsi="Cambria Math"/>
                    </w:rPr>
                    <m:t>IRB</m:t>
                  </m:r>
                </m:sub>
              </m:sSub>
              <m:r>
                <w:rPr>
                  <w:rFonts w:ascii="Cambria Math" w:hAnsi="Cambria Math"/>
                </w:rPr>
                <m:t>)</m:t>
              </m:r>
            </m:den>
          </m:f>
          <m:rad>
            <m:radPr>
              <m:degHide m:val="1"/>
              <m:ctrlPr>
                <w:rPr>
                  <w:rFonts w:ascii="Cambria Math" w:hAnsi="Cambria Math"/>
                  <w:i/>
                </w:rPr>
              </m:ctrlPr>
            </m:radPr>
            <m:deg/>
            <m:e>
              <m:f>
                <m:fPr>
                  <m:ctrlPr>
                    <w:rPr>
                      <w:rFonts w:ascii="Cambria Math" w:hAnsi="Cambria Math"/>
                      <w:i/>
                    </w:rPr>
                  </m:ctrlPr>
                </m:fPr>
                <m:num>
                  <m:r>
                    <w:rPr>
                      <w:rFonts w:ascii="Cambria Math" w:hAnsi="Cambria Math"/>
                    </w:rPr>
                    <m:t>π</m:t>
                  </m:r>
                </m:num>
                <m:den>
                  <m:r>
                    <w:rPr>
                      <w:rFonts w:ascii="Cambria Math" w:hAnsi="Cambria Math"/>
                    </w:rPr>
                    <m:t>B</m:t>
                  </m:r>
                </m:den>
              </m:f>
            </m:e>
          </m:rad>
          <m:sSup>
            <m:sSupPr>
              <m:ctrlPr>
                <w:rPr>
                  <w:rFonts w:ascii="Cambria Math" w:hAnsi="Cambria Math"/>
                  <w:i/>
                </w:rPr>
              </m:ctrlPr>
            </m:sSupPr>
            <m:e>
              <m:r>
                <w:rPr>
                  <w:rFonts w:ascii="Cambria Math" w:hAnsi="Cambria Math"/>
                </w:rPr>
                <m:t>e</m:t>
              </m:r>
            </m:e>
            <m:sup>
              <m:f>
                <m:fPr>
                  <m:ctrlPr>
                    <w:rPr>
                      <w:rFonts w:ascii="Cambria Math" w:hAnsi="Cambria Math"/>
                      <w:i/>
                    </w:rPr>
                  </m:ctrlPr>
                </m:fPr>
                <m:num>
                  <m:sSup>
                    <m:sSupPr>
                      <m:ctrlPr>
                        <w:rPr>
                          <w:rFonts w:ascii="Cambria Math" w:hAnsi="Cambria Math"/>
                          <w:i/>
                        </w:rPr>
                      </m:ctrlPr>
                    </m:sSupPr>
                    <m:e>
                      <m:r>
                        <w:rPr>
                          <w:rFonts w:ascii="Cambria Math" w:hAnsi="Cambria Math"/>
                        </w:rPr>
                        <m:t>A</m:t>
                      </m:r>
                    </m:e>
                    <m:sup>
                      <m:r>
                        <w:rPr>
                          <w:rFonts w:ascii="Cambria Math" w:hAnsi="Cambria Math"/>
                        </w:rPr>
                        <m:t>2</m:t>
                      </m:r>
                    </m:sup>
                  </m:sSup>
                </m:num>
                <m:den>
                  <m:r>
                    <w:rPr>
                      <w:rFonts w:ascii="Cambria Math" w:hAnsi="Cambria Math"/>
                    </w:rPr>
                    <m:t>4B</m:t>
                  </m:r>
                </m:den>
              </m:f>
            </m:sup>
          </m:sSup>
          <m:d>
            <m:dPr>
              <m:ctrlPr>
                <w:rPr>
                  <w:rFonts w:ascii="Cambria Math" w:hAnsi="Cambria Math"/>
                  <w:i/>
                </w:rPr>
              </m:ctrlPr>
            </m:dPr>
            <m:e>
              <m:r>
                <w:rPr>
                  <w:rFonts w:ascii="Cambria Math" w:hAnsi="Cambria Math"/>
                </w:rPr>
                <m:t>N</m:t>
              </m:r>
              <m:d>
                <m:dPr>
                  <m:ctrlPr>
                    <w:rPr>
                      <w:rFonts w:ascii="Cambria Math" w:hAnsi="Cambria Math"/>
                      <w:i/>
                    </w:rPr>
                  </m:ctrlPr>
                </m:dPr>
                <m:e>
                  <m:r>
                    <w:rPr>
                      <w:rFonts w:ascii="Cambria Math" w:hAnsi="Cambria Math"/>
                    </w:rPr>
                    <m:t>-</m:t>
                  </m:r>
                  <m:f>
                    <m:fPr>
                      <m:ctrlPr>
                        <w:rPr>
                          <w:rFonts w:ascii="Cambria Math" w:hAnsi="Cambria Math"/>
                          <w:i/>
                        </w:rPr>
                      </m:ctrlPr>
                    </m:fPr>
                    <m:num>
                      <m:r>
                        <w:rPr>
                          <w:rFonts w:ascii="Cambria Math" w:hAnsi="Cambria Math"/>
                        </w:rPr>
                        <m:t>A</m:t>
                      </m:r>
                    </m:num>
                    <m:den>
                      <m:rad>
                        <m:radPr>
                          <m:degHide m:val="1"/>
                          <m:ctrlPr>
                            <w:rPr>
                              <w:rFonts w:ascii="Cambria Math" w:hAnsi="Cambria Math"/>
                              <w:i/>
                            </w:rPr>
                          </m:ctrlPr>
                        </m:radPr>
                        <m:deg/>
                        <m:e>
                          <m:r>
                            <w:rPr>
                              <w:rFonts w:ascii="Cambria Math" w:hAnsi="Cambria Math"/>
                            </w:rPr>
                            <m:t>2B</m:t>
                          </m:r>
                        </m:e>
                      </m:rad>
                    </m:den>
                  </m:f>
                </m:e>
              </m:d>
              <m:r>
                <w:rPr>
                  <w:rFonts w:ascii="Cambria Math" w:hAnsi="Cambria Math"/>
                </w:rPr>
                <m:t>-N</m:t>
              </m:r>
              <m:d>
                <m:dPr>
                  <m:ctrlPr>
                    <w:rPr>
                      <w:rFonts w:ascii="Cambria Math" w:hAnsi="Cambria Math"/>
                      <w:i/>
                    </w:rPr>
                  </m:ctrlPr>
                </m:dPr>
                <m:e>
                  <m:d>
                    <m:dPr>
                      <m:ctrlPr>
                        <w:rPr>
                          <w:rFonts w:ascii="Cambria Math" w:hAnsi="Cambria Math"/>
                        </w:rPr>
                      </m:ctrlPr>
                    </m:dPr>
                    <m:e>
                      <m:sSub>
                        <m:sSubPr>
                          <m:ctrlPr>
                            <w:rPr>
                              <w:rFonts w:ascii="Cambria Math" w:hAnsi="Cambria Math"/>
                            </w:rPr>
                          </m:ctrlPr>
                        </m:sSubPr>
                        <m:e>
                          <m:r>
                            <m:rPr>
                              <m:sty m:val="p"/>
                            </m:rPr>
                            <w:rPr>
                              <w:rFonts w:ascii="Cambria Math" w:hAnsi="Cambria Math"/>
                            </w:rPr>
                            <m:t>K</m:t>
                          </m:r>
                        </m:e>
                        <m:sub>
                          <m:r>
                            <w:rPr>
                              <w:rFonts w:ascii="Cambria Math" w:hAnsi="Cambria Math"/>
                            </w:rPr>
                            <m:t>IRB</m:t>
                          </m:r>
                        </m:sub>
                      </m:sSub>
                      <m:r>
                        <w:rPr>
                          <w:rFonts w:ascii="Cambria Math" w:hAnsi="Cambria Math"/>
                        </w:rPr>
                        <m:t>-</m:t>
                      </m:r>
                      <m:acc>
                        <m:accPr>
                          <m:ctrlPr>
                            <w:rPr>
                              <w:rFonts w:ascii="Cambria Math" w:hAnsi="Cambria Math"/>
                              <w:i/>
                            </w:rPr>
                          </m:ctrlPr>
                        </m:accPr>
                        <m:e>
                          <m:r>
                            <w:rPr>
                              <w:rFonts w:ascii="Cambria Math" w:hAnsi="Cambria Math"/>
                            </w:rPr>
                            <m:t>D</m:t>
                          </m:r>
                        </m:e>
                      </m:acc>
                    </m:e>
                  </m:d>
                  <m:r>
                    <w:rPr>
                      <w:rFonts w:ascii="Cambria Math" w:hAnsi="Cambria Math"/>
                    </w:rPr>
                    <m:t>.</m:t>
                  </m:r>
                  <m:rad>
                    <m:radPr>
                      <m:degHide m:val="1"/>
                      <m:ctrlPr>
                        <w:rPr>
                          <w:rFonts w:ascii="Cambria Math" w:hAnsi="Cambria Math"/>
                          <w:i/>
                        </w:rPr>
                      </m:ctrlPr>
                    </m:radPr>
                    <m:deg/>
                    <m:e>
                      <m:r>
                        <w:rPr>
                          <w:rFonts w:ascii="Cambria Math" w:hAnsi="Cambria Math"/>
                        </w:rPr>
                        <m:t>2B</m:t>
                      </m:r>
                    </m:e>
                  </m:rad>
                  <m:r>
                    <w:rPr>
                      <w:rFonts w:ascii="Cambria Math" w:hAnsi="Cambria Math"/>
                    </w:rPr>
                    <m:t>-</m:t>
                  </m:r>
                  <m:f>
                    <m:fPr>
                      <m:ctrlPr>
                        <w:rPr>
                          <w:rFonts w:ascii="Cambria Math" w:hAnsi="Cambria Math"/>
                          <w:i/>
                        </w:rPr>
                      </m:ctrlPr>
                    </m:fPr>
                    <m:num>
                      <m:r>
                        <w:rPr>
                          <w:rFonts w:ascii="Cambria Math" w:hAnsi="Cambria Math"/>
                        </w:rPr>
                        <m:t>A</m:t>
                      </m:r>
                    </m:num>
                    <m:den>
                      <m:rad>
                        <m:radPr>
                          <m:degHide m:val="1"/>
                          <m:ctrlPr>
                            <w:rPr>
                              <w:rFonts w:ascii="Cambria Math" w:hAnsi="Cambria Math"/>
                              <w:i/>
                            </w:rPr>
                          </m:ctrlPr>
                        </m:radPr>
                        <m:deg/>
                        <m:e>
                          <m:r>
                            <w:rPr>
                              <w:rFonts w:ascii="Cambria Math" w:hAnsi="Cambria Math"/>
                            </w:rPr>
                            <m:t>2B</m:t>
                          </m:r>
                        </m:e>
                      </m:rad>
                    </m:den>
                  </m:f>
                </m:e>
              </m:d>
            </m:e>
          </m:d>
        </m:oMath>
      </m:oMathPara>
    </w:p>
    <w:p w14:paraId="05B1161A" w14:textId="77777777" w:rsidR="00C33D79" w:rsidRDefault="00C33D79" w:rsidP="002E53A1"/>
    <w:p w14:paraId="75A9A933" w14:textId="77777777" w:rsidR="009250C5" w:rsidRDefault="00DE608F" w:rsidP="002E53A1">
      <w:r>
        <w:t xml:space="preserve">Where coefficients </w:t>
      </w:r>
      <m:oMath>
        <m:r>
          <w:rPr>
            <w:rFonts w:ascii="Cambria Math" w:hAnsi="Cambria Math"/>
          </w:rPr>
          <m:t>A</m:t>
        </m:r>
      </m:oMath>
      <w:r>
        <w:t xml:space="preserve"> and </w:t>
      </w:r>
      <m:oMath>
        <m:r>
          <w:rPr>
            <w:rFonts w:ascii="Cambria Math" w:hAnsi="Cambria Math"/>
          </w:rPr>
          <m:t>B</m:t>
        </m:r>
      </m:oMath>
      <w:r>
        <w:t xml:space="preserve"> </w:t>
      </w:r>
      <w:r w:rsidR="00580094">
        <w:t>are</w:t>
      </w:r>
      <w:r>
        <w:t xml:space="preserve"> defined as a function of </w:t>
      </w:r>
      <m:oMath>
        <m:r>
          <w:rPr>
            <w:rFonts w:ascii="Cambria Math" w:hAnsi="Cambria Math"/>
          </w:rPr>
          <m:t>PD</m:t>
        </m:r>
      </m:oMath>
      <w:r>
        <w:t xml:space="preserve"> as in (2).</w:t>
      </w:r>
    </w:p>
    <w:p w14:paraId="08CD0DDB" w14:textId="77777777" w:rsidR="00C33D79" w:rsidRDefault="00C33D79" w:rsidP="002E53A1">
      <w:pPr>
        <w:rPr>
          <w:szCs w:val="20"/>
          <w:lang w:val="en-GB"/>
        </w:rPr>
      </w:pPr>
    </w:p>
    <w:p w14:paraId="3D9935A5" w14:textId="77777777" w:rsidR="00C33D79" w:rsidRDefault="00C33D79" w:rsidP="002E53A1">
      <w:pPr>
        <w:rPr>
          <w:szCs w:val="20"/>
          <w:lang w:val="en-GB"/>
        </w:rPr>
      </w:pPr>
    </w:p>
    <w:p w14:paraId="39ABBF6D" w14:textId="77777777" w:rsidR="00B34A38" w:rsidRDefault="00B34A38" w:rsidP="002E53A1">
      <w:pPr>
        <w:rPr>
          <w:szCs w:val="20"/>
          <w:lang w:val="en-GB"/>
        </w:rPr>
      </w:pPr>
      <w:r>
        <w:rPr>
          <w:szCs w:val="20"/>
          <w:lang w:val="en-GB"/>
        </w:rPr>
        <w:t>As a result, for all configurations:</w:t>
      </w:r>
    </w:p>
    <w:p w14:paraId="0CDB9330" w14:textId="77777777" w:rsidR="00B34A38" w:rsidRDefault="00B34A38" w:rsidP="002E53A1">
      <w:pPr>
        <w:rPr>
          <w:szCs w:val="20"/>
          <w:lang w:val="en-GB"/>
        </w:rPr>
      </w:pPr>
    </w:p>
    <w:p w14:paraId="5EAA6311" w14:textId="77777777" w:rsidR="00D21AA2" w:rsidRDefault="00D21AA2" w:rsidP="00B34A38"/>
    <w:p w14:paraId="49A759B8" w14:textId="77777777" w:rsidR="00D21AA2" w:rsidRDefault="00EF7527" w:rsidP="00D21AA2">
      <m:oMath>
        <m:acc>
          <m:accPr>
            <m:ctrlPr>
              <w:rPr>
                <w:rFonts w:ascii="Cambria Math" w:hAnsi="Cambria Math"/>
                <w:i/>
              </w:rPr>
            </m:ctrlPr>
          </m:accPr>
          <m:e>
            <m:r>
              <w:rPr>
                <w:rFonts w:ascii="Cambria Math" w:hAnsi="Cambria Math"/>
              </w:rPr>
              <m:t>A</m:t>
            </m:r>
          </m:e>
        </m:acc>
        <m:r>
          <w:rPr>
            <w:rFonts w:ascii="Cambria Math" w:hAnsi="Cambria Math"/>
          </w:rPr>
          <m:t>&lt;</m:t>
        </m:r>
        <m:sSub>
          <m:sSubPr>
            <m:ctrlPr>
              <w:rPr>
                <w:rFonts w:ascii="Cambria Math" w:hAnsi="Cambria Math"/>
              </w:rPr>
            </m:ctrlPr>
          </m:sSubPr>
          <m:e>
            <m:r>
              <m:rPr>
                <m:sty m:val="p"/>
              </m:rPr>
              <w:rPr>
                <w:rFonts w:ascii="Cambria Math" w:hAnsi="Cambria Math"/>
              </w:rPr>
              <m:t>K</m:t>
            </m:r>
          </m:e>
          <m:sub>
            <m:r>
              <w:rPr>
                <w:rFonts w:ascii="Cambria Math" w:hAnsi="Cambria Math"/>
              </w:rPr>
              <m:t>IRB</m:t>
            </m:r>
          </m:sub>
        </m:sSub>
      </m:oMath>
      <w:r w:rsidR="00B34A38">
        <w:t xml:space="preserve"> and</w:t>
      </w:r>
      <w:r w:rsidR="00D21AA2">
        <w:t xml:space="preserve"> </w:t>
      </w:r>
      <w:r w:rsidR="00B34A38">
        <w:t xml:space="preserve"> </w:t>
      </w:r>
      <m:oMath>
        <m:acc>
          <m:accPr>
            <m:ctrlPr>
              <w:rPr>
                <w:rFonts w:ascii="Cambria Math" w:hAnsi="Cambria Math"/>
                <w:i/>
              </w:rPr>
            </m:ctrlPr>
          </m:accPr>
          <m:e>
            <m:r>
              <w:rPr>
                <w:rFonts w:ascii="Cambria Math" w:hAnsi="Cambria Math"/>
              </w:rPr>
              <m:t>D</m:t>
            </m:r>
          </m:e>
        </m:acc>
        <m:r>
          <m:rPr>
            <m:sty m:val="p"/>
          </m:rPr>
          <w:rPr>
            <w:rFonts w:ascii="Cambria Math" w:hAnsi="Cambria Math"/>
          </w:rPr>
          <m:t>&lt;</m:t>
        </m:r>
        <m:sSub>
          <m:sSubPr>
            <m:ctrlPr>
              <w:rPr>
                <w:rFonts w:ascii="Cambria Math" w:hAnsi="Cambria Math"/>
              </w:rPr>
            </m:ctrlPr>
          </m:sSubPr>
          <m:e>
            <m:r>
              <m:rPr>
                <m:sty m:val="p"/>
              </m:rPr>
              <w:rPr>
                <w:rFonts w:ascii="Cambria Math" w:hAnsi="Cambria Math"/>
              </w:rPr>
              <m:t>K</m:t>
            </m:r>
          </m:e>
          <m:sub>
            <m:r>
              <w:rPr>
                <w:rFonts w:ascii="Cambria Math" w:hAnsi="Cambria Math"/>
              </w:rPr>
              <m:t>IRB</m:t>
            </m:r>
          </m:sub>
        </m:sSub>
      </m:oMath>
      <w:r w:rsidR="00B34A38">
        <w:t xml:space="preserve"> :</w:t>
      </w:r>
      <w:r w:rsidR="00D21AA2">
        <w:t xml:space="preserve"> </w:t>
      </w:r>
    </w:p>
    <w:p w14:paraId="3429B9D1" w14:textId="77777777" w:rsidR="00B34A38" w:rsidRDefault="00B34A38" w:rsidP="00D21AA2">
      <m:oMathPara>
        <m:oMath>
          <m:r>
            <w:rPr>
              <w:rFonts w:ascii="Cambria Math" w:hAnsi="Cambria Math"/>
            </w:rPr>
            <m:t xml:space="preserve">RWA </m:t>
          </m:r>
          <m:d>
            <m:dPr>
              <m:ctrlPr>
                <w:rPr>
                  <w:rFonts w:ascii="Cambria Math" w:hAnsi="Cambria Math"/>
                  <w:i/>
                </w:rPr>
              </m:ctrlPr>
            </m:dPr>
            <m:e>
              <m:acc>
                <m:accPr>
                  <m:ctrlPr>
                    <w:rPr>
                      <w:rFonts w:ascii="Cambria Math" w:hAnsi="Cambria Math"/>
                      <w:i/>
                    </w:rPr>
                  </m:ctrlPr>
                </m:accPr>
                <m:e>
                  <m:r>
                    <w:rPr>
                      <w:rFonts w:ascii="Cambria Math" w:hAnsi="Cambria Math"/>
                    </w:rPr>
                    <m:t>A</m:t>
                  </m:r>
                </m:e>
              </m:acc>
              <m:box>
                <m:boxPr>
                  <m:opEmu m:val="1"/>
                  <m:ctrlPr>
                    <w:rPr>
                      <w:rFonts w:ascii="Cambria Math" w:hAnsi="Cambria Math"/>
                      <w:i/>
                    </w:rPr>
                  </m:ctrlPr>
                </m:boxPr>
                <m:e>
                  <m:groupChr>
                    <m:groupChrPr>
                      <m:chr m:val="→"/>
                      <m:pos m:val="top"/>
                      <m:ctrlPr>
                        <w:rPr>
                          <w:rFonts w:ascii="Cambria Math" w:hAnsi="Cambria Math"/>
                          <w:i/>
                        </w:rPr>
                      </m:ctrlPr>
                    </m:groupChrPr>
                    <m:e/>
                  </m:groupChr>
                </m:e>
              </m:box>
              <m:acc>
                <m:accPr>
                  <m:ctrlPr>
                    <w:rPr>
                      <w:rFonts w:ascii="Cambria Math" w:hAnsi="Cambria Math"/>
                      <w:i/>
                    </w:rPr>
                  </m:ctrlPr>
                </m:accPr>
                <m:e>
                  <m:r>
                    <w:rPr>
                      <w:rFonts w:ascii="Cambria Math" w:hAnsi="Cambria Math"/>
                    </w:rPr>
                    <m:t>D</m:t>
                  </m:r>
                </m:e>
              </m:acc>
            </m:e>
          </m:d>
          <m:r>
            <w:rPr>
              <w:rFonts w:ascii="Cambria Math" w:hAnsi="Cambria Math"/>
            </w:rPr>
            <m:t>=</m:t>
          </m:r>
          <m:f>
            <m:fPr>
              <m:ctrlPr>
                <w:rPr>
                  <w:rFonts w:ascii="Cambria Math" w:hAnsi="Cambria Math"/>
                  <w:i/>
                </w:rPr>
              </m:ctrlPr>
            </m:fPr>
            <m:num>
              <m:r>
                <w:rPr>
                  <w:rFonts w:ascii="Cambria Math" w:hAnsi="Cambria Math"/>
                </w:rPr>
                <m:t>1</m:t>
              </m:r>
            </m:num>
            <m:den>
              <m:acc>
                <m:accPr>
                  <m:ctrlPr>
                    <w:rPr>
                      <w:rFonts w:ascii="Cambria Math" w:hAnsi="Cambria Math"/>
                      <w:i/>
                    </w:rPr>
                  </m:ctrlPr>
                </m:accPr>
                <m:e>
                  <m:r>
                    <w:rPr>
                      <w:rFonts w:ascii="Cambria Math" w:hAnsi="Cambria Math"/>
                    </w:rPr>
                    <m:t>D</m:t>
                  </m:r>
                </m:e>
              </m:acc>
              <m:r>
                <w:rPr>
                  <w:rFonts w:ascii="Cambria Math" w:hAnsi="Cambria Math"/>
                </w:rPr>
                <m:t>-</m:t>
              </m:r>
              <m:acc>
                <m:accPr>
                  <m:ctrlPr>
                    <w:rPr>
                      <w:rFonts w:ascii="Cambria Math" w:hAnsi="Cambria Math"/>
                      <w:i/>
                    </w:rPr>
                  </m:ctrlPr>
                </m:accPr>
                <m:e>
                  <m:r>
                    <w:rPr>
                      <w:rFonts w:ascii="Cambria Math" w:hAnsi="Cambria Math"/>
                    </w:rPr>
                    <m:t>A</m:t>
                  </m:r>
                </m:e>
              </m:acc>
            </m:den>
          </m:f>
          <m:d>
            <m:dPr>
              <m:ctrlPr>
                <w:rPr>
                  <w:rFonts w:ascii="Cambria Math" w:hAnsi="Cambria Math"/>
                  <w:i/>
                </w:rPr>
              </m:ctrlPr>
            </m:dPr>
            <m:e>
              <m:d>
                <m:dPr>
                  <m:ctrlPr>
                    <w:rPr>
                      <w:rFonts w:ascii="Cambria Math" w:hAnsi="Cambria Math"/>
                      <w:i/>
                    </w:rPr>
                  </m:ctrlPr>
                </m:dPr>
                <m:e>
                  <m:sSub>
                    <m:sSubPr>
                      <m:ctrlPr>
                        <w:rPr>
                          <w:rFonts w:ascii="Cambria Math" w:hAnsi="Cambria Math"/>
                        </w:rPr>
                      </m:ctrlPr>
                    </m:sSubPr>
                    <m:e>
                      <m:r>
                        <m:rPr>
                          <m:sty m:val="p"/>
                        </m:rPr>
                        <w:rPr>
                          <w:rFonts w:ascii="Cambria Math" w:hAnsi="Cambria Math"/>
                        </w:rPr>
                        <m:t>K</m:t>
                      </m:r>
                    </m:e>
                    <m:sub>
                      <m:r>
                        <w:rPr>
                          <w:rFonts w:ascii="Cambria Math" w:hAnsi="Cambria Math"/>
                        </w:rPr>
                        <m:t>IRB</m:t>
                      </m:r>
                    </m:sub>
                  </m:sSub>
                  <m:r>
                    <w:rPr>
                      <w:rFonts w:ascii="Cambria Math" w:hAnsi="Cambria Math"/>
                    </w:rPr>
                    <m:t>-</m:t>
                  </m:r>
                  <m:acc>
                    <m:accPr>
                      <m:ctrlPr>
                        <w:rPr>
                          <w:rFonts w:ascii="Cambria Math" w:hAnsi="Cambria Math"/>
                          <w:i/>
                        </w:rPr>
                      </m:ctrlPr>
                    </m:accPr>
                    <m:e>
                      <m:r>
                        <w:rPr>
                          <w:rFonts w:ascii="Cambria Math" w:hAnsi="Cambria Math"/>
                        </w:rPr>
                        <m:t>A</m:t>
                      </m:r>
                    </m:e>
                  </m:acc>
                </m:e>
              </m:d>
              <m:r>
                <w:rPr>
                  <w:rFonts w:ascii="Cambria Math" w:hAnsi="Cambria Math"/>
                </w:rPr>
                <m:t>.</m:t>
              </m:r>
              <m:sSub>
                <m:sSubPr>
                  <m:ctrlPr>
                    <w:rPr>
                      <w:rFonts w:ascii="Cambria Math" w:hAnsi="Cambria Math"/>
                      <w:i/>
                    </w:rPr>
                  </m:ctrlPr>
                </m:sSubPr>
                <m:e>
                  <m:r>
                    <w:rPr>
                      <w:rFonts w:ascii="Cambria Math" w:hAnsi="Cambria Math"/>
                    </w:rPr>
                    <m:t>RWA</m:t>
                  </m:r>
                </m:e>
                <m:sub>
                  <m:r>
                    <w:rPr>
                      <w:rFonts w:ascii="Cambria Math" w:hAnsi="Cambria Math"/>
                    </w:rPr>
                    <m:t>inf</m:t>
                  </m:r>
                </m:sub>
              </m:sSub>
              <m:r>
                <w:rPr>
                  <w:rFonts w:ascii="Cambria Math" w:hAnsi="Cambria Math"/>
                </w:rPr>
                <m:t xml:space="preserve"> </m:t>
              </m:r>
              <m:d>
                <m:dPr>
                  <m:ctrlPr>
                    <w:rPr>
                      <w:rFonts w:ascii="Cambria Math" w:hAnsi="Cambria Math"/>
                      <w:i/>
                    </w:rPr>
                  </m:ctrlPr>
                </m:dPr>
                <m:e>
                  <m:acc>
                    <m:accPr>
                      <m:ctrlPr>
                        <w:rPr>
                          <w:rFonts w:ascii="Cambria Math" w:hAnsi="Cambria Math"/>
                          <w:i/>
                        </w:rPr>
                      </m:ctrlPr>
                    </m:accPr>
                    <m:e>
                      <m:r>
                        <w:rPr>
                          <w:rFonts w:ascii="Cambria Math" w:hAnsi="Cambria Math"/>
                        </w:rPr>
                        <m:t>A</m:t>
                      </m:r>
                    </m:e>
                  </m:acc>
                  <m:box>
                    <m:boxPr>
                      <m:opEmu m:val="1"/>
                      <m:ctrlPr>
                        <w:rPr>
                          <w:rFonts w:ascii="Cambria Math" w:hAnsi="Cambria Math"/>
                          <w:i/>
                        </w:rPr>
                      </m:ctrlPr>
                    </m:boxPr>
                    <m:e>
                      <m:groupChr>
                        <m:groupChrPr>
                          <m:chr m:val="→"/>
                          <m:pos m:val="top"/>
                          <m:ctrlPr>
                            <w:rPr>
                              <w:rFonts w:ascii="Cambria Math" w:hAnsi="Cambria Math"/>
                              <w:i/>
                            </w:rPr>
                          </m:ctrlPr>
                        </m:groupChrPr>
                        <m:e/>
                      </m:groupChr>
                    </m:e>
                  </m:box>
                  <m:sSub>
                    <m:sSubPr>
                      <m:ctrlPr>
                        <w:rPr>
                          <w:rFonts w:ascii="Cambria Math" w:hAnsi="Cambria Math"/>
                        </w:rPr>
                      </m:ctrlPr>
                    </m:sSubPr>
                    <m:e>
                      <m:r>
                        <m:rPr>
                          <m:sty m:val="p"/>
                        </m:rPr>
                        <w:rPr>
                          <w:rFonts w:ascii="Cambria Math" w:hAnsi="Cambria Math"/>
                        </w:rPr>
                        <m:t>K</m:t>
                      </m:r>
                    </m:e>
                    <m:sub>
                      <m:r>
                        <w:rPr>
                          <w:rFonts w:ascii="Cambria Math" w:hAnsi="Cambria Math"/>
                        </w:rPr>
                        <m:t>IRB</m:t>
                      </m:r>
                    </m:sub>
                  </m:sSub>
                </m:e>
              </m:d>
              <m:r>
                <w:rPr>
                  <w:rFonts w:ascii="Cambria Math" w:hAnsi="Cambria Math"/>
                </w:rPr>
                <m:t>-</m:t>
              </m:r>
              <m:sSub>
                <m:sSubPr>
                  <m:ctrlPr>
                    <w:rPr>
                      <w:rFonts w:ascii="Cambria Math" w:hAnsi="Cambria Math"/>
                      <w:i/>
                    </w:rPr>
                  </m:ctrlPr>
                </m:sSubPr>
                <m:e>
                  <m:d>
                    <m:dPr>
                      <m:ctrlPr>
                        <w:rPr>
                          <w:rFonts w:ascii="Cambria Math" w:hAnsi="Cambria Math"/>
                          <w:i/>
                        </w:rPr>
                      </m:ctrlPr>
                    </m:dPr>
                    <m:e>
                      <m:sSub>
                        <m:sSubPr>
                          <m:ctrlPr>
                            <w:rPr>
                              <w:rFonts w:ascii="Cambria Math" w:hAnsi="Cambria Math"/>
                            </w:rPr>
                          </m:ctrlPr>
                        </m:sSubPr>
                        <m:e>
                          <m:r>
                            <m:rPr>
                              <m:sty m:val="p"/>
                            </m:rPr>
                            <w:rPr>
                              <w:rFonts w:ascii="Cambria Math" w:hAnsi="Cambria Math"/>
                            </w:rPr>
                            <m:t>K</m:t>
                          </m:r>
                        </m:e>
                        <m:sub>
                          <m:r>
                            <w:rPr>
                              <w:rFonts w:ascii="Cambria Math" w:hAnsi="Cambria Math"/>
                            </w:rPr>
                            <m:t>IRB</m:t>
                          </m:r>
                        </m:sub>
                      </m:sSub>
                      <m:r>
                        <w:rPr>
                          <w:rFonts w:ascii="Cambria Math" w:hAnsi="Cambria Math"/>
                        </w:rPr>
                        <m:t>-</m:t>
                      </m:r>
                      <m:acc>
                        <m:accPr>
                          <m:ctrlPr>
                            <w:rPr>
                              <w:rFonts w:ascii="Cambria Math" w:hAnsi="Cambria Math"/>
                              <w:i/>
                            </w:rPr>
                          </m:ctrlPr>
                        </m:accPr>
                        <m:e>
                          <m:r>
                            <w:rPr>
                              <w:rFonts w:ascii="Cambria Math" w:hAnsi="Cambria Math"/>
                            </w:rPr>
                            <m:t>D</m:t>
                          </m:r>
                        </m:e>
                      </m:acc>
                    </m:e>
                  </m:d>
                  <m:r>
                    <w:rPr>
                      <w:rFonts w:ascii="Cambria Math" w:hAnsi="Cambria Math"/>
                    </w:rPr>
                    <m:t>.RWA</m:t>
                  </m:r>
                </m:e>
                <m:sub>
                  <m:r>
                    <w:rPr>
                      <w:rFonts w:ascii="Cambria Math" w:hAnsi="Cambria Math"/>
                    </w:rPr>
                    <m:t>inf</m:t>
                  </m:r>
                </m:sub>
              </m:sSub>
              <m:r>
                <w:rPr>
                  <w:rFonts w:ascii="Cambria Math" w:hAnsi="Cambria Math"/>
                </w:rPr>
                <m:t xml:space="preserve"> </m:t>
              </m:r>
              <m:d>
                <m:dPr>
                  <m:ctrlPr>
                    <w:rPr>
                      <w:rFonts w:ascii="Cambria Math" w:hAnsi="Cambria Math"/>
                      <w:i/>
                    </w:rPr>
                  </m:ctrlPr>
                </m:dPr>
                <m:e>
                  <m:acc>
                    <m:accPr>
                      <m:ctrlPr>
                        <w:rPr>
                          <w:rFonts w:ascii="Cambria Math" w:hAnsi="Cambria Math"/>
                          <w:i/>
                        </w:rPr>
                      </m:ctrlPr>
                    </m:accPr>
                    <m:e>
                      <m:r>
                        <w:rPr>
                          <w:rFonts w:ascii="Cambria Math" w:hAnsi="Cambria Math"/>
                        </w:rPr>
                        <m:t>D</m:t>
                      </m:r>
                    </m:e>
                  </m:acc>
                  <m:box>
                    <m:boxPr>
                      <m:opEmu m:val="1"/>
                      <m:ctrlPr>
                        <w:rPr>
                          <w:rFonts w:ascii="Cambria Math" w:hAnsi="Cambria Math"/>
                          <w:i/>
                        </w:rPr>
                      </m:ctrlPr>
                    </m:boxPr>
                    <m:e>
                      <m:groupChr>
                        <m:groupChrPr>
                          <m:chr m:val="→"/>
                          <m:pos m:val="top"/>
                          <m:ctrlPr>
                            <w:rPr>
                              <w:rFonts w:ascii="Cambria Math" w:hAnsi="Cambria Math"/>
                              <w:i/>
                            </w:rPr>
                          </m:ctrlPr>
                        </m:groupChrPr>
                        <m:e/>
                      </m:groupChr>
                    </m:e>
                  </m:box>
                  <m:sSub>
                    <m:sSubPr>
                      <m:ctrlPr>
                        <w:rPr>
                          <w:rFonts w:ascii="Cambria Math" w:hAnsi="Cambria Math"/>
                        </w:rPr>
                      </m:ctrlPr>
                    </m:sSubPr>
                    <m:e>
                      <m:r>
                        <m:rPr>
                          <m:sty m:val="p"/>
                        </m:rPr>
                        <w:rPr>
                          <w:rFonts w:ascii="Cambria Math" w:hAnsi="Cambria Math"/>
                        </w:rPr>
                        <m:t>K</m:t>
                      </m:r>
                    </m:e>
                    <m:sub>
                      <m:r>
                        <w:rPr>
                          <w:rFonts w:ascii="Cambria Math" w:hAnsi="Cambria Math"/>
                        </w:rPr>
                        <m:t>IRB</m:t>
                      </m:r>
                    </m:sub>
                  </m:sSub>
                </m:e>
              </m:d>
            </m:e>
          </m:d>
        </m:oMath>
      </m:oMathPara>
    </w:p>
    <w:p w14:paraId="3FCA55D3" w14:textId="77777777" w:rsidR="00D21AA2" w:rsidRDefault="00D21AA2" w:rsidP="00B34A38"/>
    <w:p w14:paraId="504B63C2" w14:textId="77777777" w:rsidR="00D21AA2" w:rsidRDefault="00EF7527" w:rsidP="00B34A38">
      <m:oMath>
        <m:acc>
          <m:accPr>
            <m:ctrlPr>
              <w:rPr>
                <w:rFonts w:ascii="Cambria Math" w:hAnsi="Cambria Math"/>
                <w:i/>
              </w:rPr>
            </m:ctrlPr>
          </m:accPr>
          <m:e>
            <m:r>
              <w:rPr>
                <w:rFonts w:ascii="Cambria Math" w:hAnsi="Cambria Math"/>
              </w:rPr>
              <m:t>A</m:t>
            </m:r>
          </m:e>
        </m:acc>
        <m:r>
          <w:rPr>
            <w:rFonts w:ascii="Cambria Math" w:hAnsi="Cambria Math"/>
          </w:rPr>
          <m:t>&lt;</m:t>
        </m:r>
        <m:sSub>
          <m:sSubPr>
            <m:ctrlPr>
              <w:rPr>
                <w:rFonts w:ascii="Cambria Math" w:hAnsi="Cambria Math"/>
              </w:rPr>
            </m:ctrlPr>
          </m:sSubPr>
          <m:e>
            <m:r>
              <m:rPr>
                <m:sty m:val="p"/>
              </m:rPr>
              <w:rPr>
                <w:rFonts w:ascii="Cambria Math" w:hAnsi="Cambria Math"/>
              </w:rPr>
              <m:t>K</m:t>
            </m:r>
          </m:e>
          <m:sub>
            <m:r>
              <w:rPr>
                <w:rFonts w:ascii="Cambria Math" w:hAnsi="Cambria Math"/>
              </w:rPr>
              <m:t>IRB</m:t>
            </m:r>
          </m:sub>
        </m:sSub>
      </m:oMath>
      <w:r w:rsidR="00B34A38">
        <w:t xml:space="preserve"> and</w:t>
      </w:r>
      <w:r w:rsidR="00D21AA2">
        <w:t xml:space="preserve"> </w:t>
      </w:r>
      <w:r w:rsidR="00B34A38">
        <w:t xml:space="preserve"> </w:t>
      </w:r>
      <m:oMath>
        <m:acc>
          <m:accPr>
            <m:ctrlPr>
              <w:rPr>
                <w:rFonts w:ascii="Cambria Math" w:hAnsi="Cambria Math"/>
                <w:i/>
              </w:rPr>
            </m:ctrlPr>
          </m:accPr>
          <m:e>
            <m:r>
              <w:rPr>
                <w:rFonts w:ascii="Cambria Math" w:hAnsi="Cambria Math"/>
              </w:rPr>
              <m:t>D</m:t>
            </m:r>
          </m:e>
        </m:acc>
        <m:r>
          <w:rPr>
            <w:rFonts w:ascii="Cambria Math" w:hAnsi="Cambria Math"/>
          </w:rPr>
          <m:t>&gt;</m:t>
        </m:r>
        <m:sSub>
          <m:sSubPr>
            <m:ctrlPr>
              <w:rPr>
                <w:rFonts w:ascii="Cambria Math" w:hAnsi="Cambria Math"/>
              </w:rPr>
            </m:ctrlPr>
          </m:sSubPr>
          <m:e>
            <m:r>
              <m:rPr>
                <m:sty m:val="p"/>
              </m:rPr>
              <w:rPr>
                <w:rFonts w:ascii="Cambria Math" w:hAnsi="Cambria Math"/>
              </w:rPr>
              <m:t>K</m:t>
            </m:r>
          </m:e>
          <m:sub>
            <m:r>
              <w:rPr>
                <w:rFonts w:ascii="Cambria Math" w:hAnsi="Cambria Math"/>
              </w:rPr>
              <m:t>IRB</m:t>
            </m:r>
          </m:sub>
        </m:sSub>
      </m:oMath>
      <w:r w:rsidR="00B34A38">
        <w:t xml:space="preserve"> :</w:t>
      </w:r>
    </w:p>
    <w:p w14:paraId="773ED6B9" w14:textId="77777777" w:rsidR="00B34A38" w:rsidRDefault="00B34A38" w:rsidP="00D21AA2">
      <w:pPr>
        <w:jc w:val="center"/>
      </w:pPr>
      <m:oMathPara>
        <m:oMath>
          <m:r>
            <w:rPr>
              <w:rFonts w:ascii="Cambria Math" w:hAnsi="Cambria Math"/>
            </w:rPr>
            <m:t xml:space="preserve">RWA </m:t>
          </m:r>
          <m:d>
            <m:dPr>
              <m:ctrlPr>
                <w:rPr>
                  <w:rFonts w:ascii="Cambria Math" w:hAnsi="Cambria Math"/>
                  <w:i/>
                </w:rPr>
              </m:ctrlPr>
            </m:dPr>
            <m:e>
              <m:acc>
                <m:accPr>
                  <m:ctrlPr>
                    <w:rPr>
                      <w:rFonts w:ascii="Cambria Math" w:hAnsi="Cambria Math"/>
                      <w:i/>
                    </w:rPr>
                  </m:ctrlPr>
                </m:accPr>
                <m:e>
                  <m:r>
                    <w:rPr>
                      <w:rFonts w:ascii="Cambria Math" w:hAnsi="Cambria Math"/>
                    </w:rPr>
                    <m:t>A</m:t>
                  </m:r>
                </m:e>
              </m:acc>
              <m:box>
                <m:boxPr>
                  <m:opEmu m:val="1"/>
                  <m:ctrlPr>
                    <w:rPr>
                      <w:rFonts w:ascii="Cambria Math" w:hAnsi="Cambria Math"/>
                      <w:i/>
                    </w:rPr>
                  </m:ctrlPr>
                </m:boxPr>
                <m:e>
                  <m:groupChr>
                    <m:groupChrPr>
                      <m:chr m:val="→"/>
                      <m:pos m:val="top"/>
                      <m:ctrlPr>
                        <w:rPr>
                          <w:rFonts w:ascii="Cambria Math" w:hAnsi="Cambria Math"/>
                          <w:i/>
                        </w:rPr>
                      </m:ctrlPr>
                    </m:groupChrPr>
                    <m:e/>
                  </m:groupChr>
                </m:e>
              </m:box>
              <m:acc>
                <m:accPr>
                  <m:ctrlPr>
                    <w:rPr>
                      <w:rFonts w:ascii="Cambria Math" w:hAnsi="Cambria Math"/>
                      <w:i/>
                    </w:rPr>
                  </m:ctrlPr>
                </m:accPr>
                <m:e>
                  <m:r>
                    <w:rPr>
                      <w:rFonts w:ascii="Cambria Math" w:hAnsi="Cambria Math"/>
                    </w:rPr>
                    <m:t>D</m:t>
                  </m:r>
                </m:e>
              </m:acc>
            </m:e>
          </m:d>
          <m:r>
            <w:rPr>
              <w:rFonts w:ascii="Cambria Math" w:hAnsi="Cambria Math"/>
            </w:rPr>
            <m:t>=</m:t>
          </m:r>
          <m:f>
            <m:fPr>
              <m:ctrlPr>
                <w:rPr>
                  <w:rFonts w:ascii="Cambria Math" w:hAnsi="Cambria Math"/>
                  <w:i/>
                </w:rPr>
              </m:ctrlPr>
            </m:fPr>
            <m:num>
              <m:r>
                <w:rPr>
                  <w:rFonts w:ascii="Cambria Math" w:hAnsi="Cambria Math"/>
                </w:rPr>
                <m:t>1</m:t>
              </m:r>
            </m:num>
            <m:den>
              <m:acc>
                <m:accPr>
                  <m:ctrlPr>
                    <w:rPr>
                      <w:rFonts w:ascii="Cambria Math" w:hAnsi="Cambria Math"/>
                      <w:i/>
                    </w:rPr>
                  </m:ctrlPr>
                </m:accPr>
                <m:e>
                  <m:r>
                    <w:rPr>
                      <w:rFonts w:ascii="Cambria Math" w:hAnsi="Cambria Math"/>
                    </w:rPr>
                    <m:t>D</m:t>
                  </m:r>
                </m:e>
              </m:acc>
              <m:r>
                <w:rPr>
                  <w:rFonts w:ascii="Cambria Math" w:hAnsi="Cambria Math"/>
                </w:rPr>
                <m:t>-</m:t>
              </m:r>
              <m:acc>
                <m:accPr>
                  <m:ctrlPr>
                    <w:rPr>
                      <w:rFonts w:ascii="Cambria Math" w:hAnsi="Cambria Math"/>
                      <w:i/>
                    </w:rPr>
                  </m:ctrlPr>
                </m:accPr>
                <m:e>
                  <m:r>
                    <w:rPr>
                      <w:rFonts w:ascii="Cambria Math" w:hAnsi="Cambria Math"/>
                    </w:rPr>
                    <m:t>A</m:t>
                  </m:r>
                </m:e>
              </m:acc>
            </m:den>
          </m:f>
          <m:d>
            <m:dPr>
              <m:ctrlPr>
                <w:rPr>
                  <w:rFonts w:ascii="Cambria Math" w:hAnsi="Cambria Math"/>
                  <w:i/>
                </w:rPr>
              </m:ctrlPr>
            </m:dPr>
            <m:e>
              <m:d>
                <m:dPr>
                  <m:ctrlPr>
                    <w:rPr>
                      <w:rFonts w:ascii="Cambria Math" w:hAnsi="Cambria Math"/>
                      <w:i/>
                    </w:rPr>
                  </m:ctrlPr>
                </m:dPr>
                <m:e>
                  <m:sSub>
                    <m:sSubPr>
                      <m:ctrlPr>
                        <w:rPr>
                          <w:rFonts w:ascii="Cambria Math" w:hAnsi="Cambria Math"/>
                        </w:rPr>
                      </m:ctrlPr>
                    </m:sSubPr>
                    <m:e>
                      <m:r>
                        <m:rPr>
                          <m:sty m:val="p"/>
                        </m:rPr>
                        <w:rPr>
                          <w:rFonts w:ascii="Cambria Math" w:hAnsi="Cambria Math"/>
                        </w:rPr>
                        <m:t>K</m:t>
                      </m:r>
                    </m:e>
                    <m:sub>
                      <m:r>
                        <w:rPr>
                          <w:rFonts w:ascii="Cambria Math" w:hAnsi="Cambria Math"/>
                        </w:rPr>
                        <m:t>IRB</m:t>
                      </m:r>
                    </m:sub>
                  </m:sSub>
                  <m:r>
                    <w:rPr>
                      <w:rFonts w:ascii="Cambria Math" w:hAnsi="Cambria Math"/>
                    </w:rPr>
                    <m:t>-</m:t>
                  </m:r>
                  <m:acc>
                    <m:accPr>
                      <m:ctrlPr>
                        <w:rPr>
                          <w:rFonts w:ascii="Cambria Math" w:hAnsi="Cambria Math"/>
                          <w:i/>
                        </w:rPr>
                      </m:ctrlPr>
                    </m:accPr>
                    <m:e>
                      <m:r>
                        <w:rPr>
                          <w:rFonts w:ascii="Cambria Math" w:hAnsi="Cambria Math"/>
                        </w:rPr>
                        <m:t>A</m:t>
                      </m:r>
                    </m:e>
                  </m:acc>
                </m:e>
              </m:d>
              <m:r>
                <w:rPr>
                  <w:rFonts w:ascii="Cambria Math" w:hAnsi="Cambria Math"/>
                </w:rPr>
                <m:t>.</m:t>
              </m:r>
              <m:sSub>
                <m:sSubPr>
                  <m:ctrlPr>
                    <w:rPr>
                      <w:rFonts w:ascii="Cambria Math" w:hAnsi="Cambria Math"/>
                      <w:i/>
                    </w:rPr>
                  </m:ctrlPr>
                </m:sSubPr>
                <m:e>
                  <m:r>
                    <w:rPr>
                      <w:rFonts w:ascii="Cambria Math" w:hAnsi="Cambria Math"/>
                    </w:rPr>
                    <m:t>RWA</m:t>
                  </m:r>
                </m:e>
                <m:sub>
                  <m:r>
                    <w:rPr>
                      <w:rFonts w:ascii="Cambria Math" w:hAnsi="Cambria Math"/>
                    </w:rPr>
                    <m:t>inf</m:t>
                  </m:r>
                </m:sub>
              </m:sSub>
              <m:r>
                <w:rPr>
                  <w:rFonts w:ascii="Cambria Math" w:hAnsi="Cambria Math"/>
                </w:rPr>
                <m:t xml:space="preserve"> </m:t>
              </m:r>
              <m:d>
                <m:dPr>
                  <m:ctrlPr>
                    <w:rPr>
                      <w:rFonts w:ascii="Cambria Math" w:hAnsi="Cambria Math"/>
                      <w:i/>
                    </w:rPr>
                  </m:ctrlPr>
                </m:dPr>
                <m:e>
                  <m:acc>
                    <m:accPr>
                      <m:ctrlPr>
                        <w:rPr>
                          <w:rFonts w:ascii="Cambria Math" w:hAnsi="Cambria Math"/>
                          <w:i/>
                        </w:rPr>
                      </m:ctrlPr>
                    </m:accPr>
                    <m:e>
                      <m:r>
                        <w:rPr>
                          <w:rFonts w:ascii="Cambria Math" w:hAnsi="Cambria Math"/>
                        </w:rPr>
                        <m:t>A</m:t>
                      </m:r>
                    </m:e>
                  </m:acc>
                  <m:box>
                    <m:boxPr>
                      <m:opEmu m:val="1"/>
                      <m:ctrlPr>
                        <w:rPr>
                          <w:rFonts w:ascii="Cambria Math" w:hAnsi="Cambria Math"/>
                          <w:i/>
                        </w:rPr>
                      </m:ctrlPr>
                    </m:boxPr>
                    <m:e>
                      <m:groupChr>
                        <m:groupChrPr>
                          <m:chr m:val="→"/>
                          <m:pos m:val="top"/>
                          <m:ctrlPr>
                            <w:rPr>
                              <w:rFonts w:ascii="Cambria Math" w:hAnsi="Cambria Math"/>
                              <w:i/>
                            </w:rPr>
                          </m:ctrlPr>
                        </m:groupChrPr>
                        <m:e/>
                      </m:groupChr>
                    </m:e>
                  </m:box>
                  <m:sSub>
                    <m:sSubPr>
                      <m:ctrlPr>
                        <w:rPr>
                          <w:rFonts w:ascii="Cambria Math" w:hAnsi="Cambria Math"/>
                        </w:rPr>
                      </m:ctrlPr>
                    </m:sSubPr>
                    <m:e>
                      <m:r>
                        <m:rPr>
                          <m:sty m:val="p"/>
                        </m:rPr>
                        <w:rPr>
                          <w:rFonts w:ascii="Cambria Math" w:hAnsi="Cambria Math"/>
                        </w:rPr>
                        <m:t>K</m:t>
                      </m:r>
                    </m:e>
                    <m:sub>
                      <m:r>
                        <w:rPr>
                          <w:rFonts w:ascii="Cambria Math" w:hAnsi="Cambria Math"/>
                        </w:rPr>
                        <m:t>IRB</m:t>
                      </m:r>
                    </m:sub>
                  </m:sSub>
                </m:e>
              </m:d>
              <m:r>
                <w:rPr>
                  <w:rFonts w:ascii="Cambria Math" w:hAnsi="Cambria Math"/>
                </w:rPr>
                <m:t>+</m:t>
              </m:r>
              <m:sSub>
                <m:sSubPr>
                  <m:ctrlPr>
                    <w:rPr>
                      <w:rFonts w:ascii="Cambria Math" w:hAnsi="Cambria Math"/>
                      <w:i/>
                    </w:rPr>
                  </m:ctrlPr>
                </m:sSubPr>
                <m:e>
                  <m:d>
                    <m:dPr>
                      <m:ctrlPr>
                        <w:rPr>
                          <w:rFonts w:ascii="Cambria Math" w:hAnsi="Cambria Math"/>
                          <w:i/>
                        </w:rPr>
                      </m:ctrlPr>
                    </m:dPr>
                    <m:e>
                      <m:acc>
                        <m:accPr>
                          <m:ctrlPr>
                            <w:rPr>
                              <w:rFonts w:ascii="Cambria Math" w:hAnsi="Cambria Math"/>
                              <w:i/>
                            </w:rPr>
                          </m:ctrlPr>
                        </m:accPr>
                        <m:e>
                          <m:r>
                            <w:rPr>
                              <w:rFonts w:ascii="Cambria Math" w:hAnsi="Cambria Math"/>
                            </w:rPr>
                            <m:t>D</m:t>
                          </m:r>
                        </m:e>
                      </m:acc>
                      <m:box>
                        <m:boxPr>
                          <m:opEmu m:val="1"/>
                          <m:ctrlPr>
                            <w:rPr>
                              <w:rFonts w:ascii="Cambria Math" w:hAnsi="Cambria Math"/>
                              <w:i/>
                            </w:rPr>
                          </m:ctrlPr>
                        </m:boxPr>
                        <m:e>
                          <m:r>
                            <w:rPr>
                              <w:rFonts w:ascii="Cambria Math" w:hAnsi="Cambria Math"/>
                            </w:rPr>
                            <m:t>-</m:t>
                          </m:r>
                        </m:e>
                      </m:box>
                      <m:sSub>
                        <m:sSubPr>
                          <m:ctrlPr>
                            <w:rPr>
                              <w:rFonts w:ascii="Cambria Math" w:hAnsi="Cambria Math"/>
                            </w:rPr>
                          </m:ctrlPr>
                        </m:sSubPr>
                        <m:e>
                          <m:r>
                            <m:rPr>
                              <m:sty m:val="p"/>
                            </m:rPr>
                            <w:rPr>
                              <w:rFonts w:ascii="Cambria Math" w:hAnsi="Cambria Math"/>
                            </w:rPr>
                            <m:t>K</m:t>
                          </m:r>
                        </m:e>
                        <m:sub>
                          <m:r>
                            <w:rPr>
                              <w:rFonts w:ascii="Cambria Math" w:hAnsi="Cambria Math"/>
                            </w:rPr>
                            <m:t>IRB</m:t>
                          </m:r>
                        </m:sub>
                      </m:sSub>
                    </m:e>
                  </m:d>
                  <m:r>
                    <w:rPr>
                      <w:rFonts w:ascii="Cambria Math" w:hAnsi="Cambria Math"/>
                    </w:rPr>
                    <m:t>.RWA</m:t>
                  </m:r>
                </m:e>
                <m:sub>
                  <m:r>
                    <w:rPr>
                      <w:rFonts w:ascii="Cambria Math" w:hAnsi="Cambria Math"/>
                    </w:rPr>
                    <m:t>sup</m:t>
                  </m:r>
                </m:sub>
              </m:sSub>
              <m:r>
                <w:rPr>
                  <w:rFonts w:ascii="Cambria Math" w:hAnsi="Cambria Math"/>
                </w:rPr>
                <m:t xml:space="preserve"> </m:t>
              </m:r>
              <m:d>
                <m:dPr>
                  <m:ctrlPr>
                    <w:rPr>
                      <w:rFonts w:ascii="Cambria Math" w:hAnsi="Cambria Math"/>
                      <w:i/>
                    </w:rPr>
                  </m:ctrlPr>
                </m:dPr>
                <m:e>
                  <m:sSub>
                    <m:sSubPr>
                      <m:ctrlPr>
                        <w:rPr>
                          <w:rFonts w:ascii="Cambria Math" w:hAnsi="Cambria Math"/>
                        </w:rPr>
                      </m:ctrlPr>
                    </m:sSubPr>
                    <m:e>
                      <m:r>
                        <m:rPr>
                          <m:sty m:val="p"/>
                        </m:rPr>
                        <w:rPr>
                          <w:rFonts w:ascii="Cambria Math" w:hAnsi="Cambria Math"/>
                        </w:rPr>
                        <m:t>K</m:t>
                      </m:r>
                    </m:e>
                    <m:sub>
                      <m:r>
                        <w:rPr>
                          <w:rFonts w:ascii="Cambria Math" w:hAnsi="Cambria Math"/>
                        </w:rPr>
                        <m:t>IRB</m:t>
                      </m:r>
                    </m:sub>
                  </m:sSub>
                  <m:box>
                    <m:boxPr>
                      <m:opEmu m:val="1"/>
                      <m:ctrlPr>
                        <w:rPr>
                          <w:rFonts w:ascii="Cambria Math" w:hAnsi="Cambria Math"/>
                          <w:i/>
                        </w:rPr>
                      </m:ctrlPr>
                    </m:boxPr>
                    <m:e>
                      <m:groupChr>
                        <m:groupChrPr>
                          <m:chr m:val="→"/>
                          <m:pos m:val="top"/>
                          <m:ctrlPr>
                            <w:rPr>
                              <w:rFonts w:ascii="Cambria Math" w:hAnsi="Cambria Math"/>
                              <w:i/>
                            </w:rPr>
                          </m:ctrlPr>
                        </m:groupChrPr>
                        <m:e/>
                      </m:groupChr>
                    </m:e>
                  </m:box>
                  <m:acc>
                    <m:accPr>
                      <m:ctrlPr>
                        <w:rPr>
                          <w:rFonts w:ascii="Cambria Math" w:hAnsi="Cambria Math"/>
                          <w:i/>
                        </w:rPr>
                      </m:ctrlPr>
                    </m:accPr>
                    <m:e>
                      <m:r>
                        <w:rPr>
                          <w:rFonts w:ascii="Cambria Math" w:hAnsi="Cambria Math"/>
                        </w:rPr>
                        <m:t>D</m:t>
                      </m:r>
                    </m:e>
                  </m:acc>
                </m:e>
              </m:d>
            </m:e>
          </m:d>
        </m:oMath>
      </m:oMathPara>
    </w:p>
    <w:p w14:paraId="40C081D3" w14:textId="77777777" w:rsidR="00B34A38" w:rsidRDefault="00B34A38" w:rsidP="00B34A38"/>
    <w:p w14:paraId="344156FE" w14:textId="77777777" w:rsidR="00D21AA2" w:rsidRDefault="00EF7527" w:rsidP="00B34A38">
      <m:oMath>
        <m:acc>
          <m:accPr>
            <m:ctrlPr>
              <w:rPr>
                <w:rFonts w:ascii="Cambria Math" w:hAnsi="Cambria Math"/>
                <w:i/>
              </w:rPr>
            </m:ctrlPr>
          </m:accPr>
          <m:e>
            <m:r>
              <w:rPr>
                <w:rFonts w:ascii="Cambria Math" w:hAnsi="Cambria Math"/>
              </w:rPr>
              <m:t>A</m:t>
            </m:r>
          </m:e>
        </m:acc>
        <m:r>
          <w:rPr>
            <w:rFonts w:ascii="Cambria Math" w:hAnsi="Cambria Math"/>
          </w:rPr>
          <m:t>&gt;</m:t>
        </m:r>
        <m:sSub>
          <m:sSubPr>
            <m:ctrlPr>
              <w:rPr>
                <w:rFonts w:ascii="Cambria Math" w:hAnsi="Cambria Math"/>
              </w:rPr>
            </m:ctrlPr>
          </m:sSubPr>
          <m:e>
            <m:r>
              <m:rPr>
                <m:sty m:val="p"/>
              </m:rPr>
              <w:rPr>
                <w:rFonts w:ascii="Cambria Math" w:hAnsi="Cambria Math"/>
              </w:rPr>
              <m:t>K</m:t>
            </m:r>
          </m:e>
          <m:sub>
            <m:r>
              <w:rPr>
                <w:rFonts w:ascii="Cambria Math" w:hAnsi="Cambria Math"/>
              </w:rPr>
              <m:t>IRB</m:t>
            </m:r>
          </m:sub>
        </m:sSub>
      </m:oMath>
      <w:r w:rsidR="00B34A38">
        <w:t xml:space="preserve"> and</w:t>
      </w:r>
      <w:r w:rsidR="00D21AA2">
        <w:t xml:space="preserve"> </w:t>
      </w:r>
      <w:r w:rsidR="00B34A38">
        <w:t xml:space="preserve"> </w:t>
      </w:r>
      <m:oMath>
        <m:acc>
          <m:accPr>
            <m:ctrlPr>
              <w:rPr>
                <w:rFonts w:ascii="Cambria Math" w:hAnsi="Cambria Math"/>
                <w:i/>
              </w:rPr>
            </m:ctrlPr>
          </m:accPr>
          <m:e>
            <m:r>
              <w:rPr>
                <w:rFonts w:ascii="Cambria Math" w:hAnsi="Cambria Math"/>
              </w:rPr>
              <m:t>D</m:t>
            </m:r>
          </m:e>
        </m:acc>
        <m:r>
          <w:rPr>
            <w:rFonts w:ascii="Cambria Math" w:hAnsi="Cambria Math"/>
          </w:rPr>
          <m:t>&gt;</m:t>
        </m:r>
        <m:sSub>
          <m:sSubPr>
            <m:ctrlPr>
              <w:rPr>
                <w:rFonts w:ascii="Cambria Math" w:hAnsi="Cambria Math"/>
              </w:rPr>
            </m:ctrlPr>
          </m:sSubPr>
          <m:e>
            <m:r>
              <m:rPr>
                <m:sty m:val="p"/>
              </m:rPr>
              <w:rPr>
                <w:rFonts w:ascii="Cambria Math" w:hAnsi="Cambria Math"/>
              </w:rPr>
              <m:t>K</m:t>
            </m:r>
          </m:e>
          <m:sub>
            <m:r>
              <w:rPr>
                <w:rFonts w:ascii="Cambria Math" w:hAnsi="Cambria Math"/>
              </w:rPr>
              <m:t>IRB</m:t>
            </m:r>
          </m:sub>
        </m:sSub>
      </m:oMath>
      <w:r w:rsidR="00B34A38">
        <w:t xml:space="preserve"> :</w:t>
      </w:r>
    </w:p>
    <w:p w14:paraId="49B311DC" w14:textId="77777777" w:rsidR="00B34A38" w:rsidRDefault="00B34A38" w:rsidP="00D21AA2">
      <w:pPr>
        <w:jc w:val="center"/>
      </w:pPr>
      <m:oMathPara>
        <m:oMath>
          <m:r>
            <w:rPr>
              <w:rFonts w:ascii="Cambria Math" w:hAnsi="Cambria Math"/>
            </w:rPr>
            <m:t xml:space="preserve">RWA </m:t>
          </m:r>
          <m:d>
            <m:dPr>
              <m:ctrlPr>
                <w:rPr>
                  <w:rFonts w:ascii="Cambria Math" w:hAnsi="Cambria Math"/>
                  <w:i/>
                </w:rPr>
              </m:ctrlPr>
            </m:dPr>
            <m:e>
              <m:acc>
                <m:accPr>
                  <m:ctrlPr>
                    <w:rPr>
                      <w:rFonts w:ascii="Cambria Math" w:hAnsi="Cambria Math"/>
                      <w:i/>
                    </w:rPr>
                  </m:ctrlPr>
                </m:accPr>
                <m:e>
                  <m:r>
                    <w:rPr>
                      <w:rFonts w:ascii="Cambria Math" w:hAnsi="Cambria Math"/>
                    </w:rPr>
                    <m:t>A</m:t>
                  </m:r>
                </m:e>
              </m:acc>
              <m:box>
                <m:boxPr>
                  <m:opEmu m:val="1"/>
                  <m:ctrlPr>
                    <w:rPr>
                      <w:rFonts w:ascii="Cambria Math" w:hAnsi="Cambria Math"/>
                      <w:i/>
                    </w:rPr>
                  </m:ctrlPr>
                </m:boxPr>
                <m:e>
                  <m:groupChr>
                    <m:groupChrPr>
                      <m:chr m:val="→"/>
                      <m:pos m:val="top"/>
                      <m:ctrlPr>
                        <w:rPr>
                          <w:rFonts w:ascii="Cambria Math" w:hAnsi="Cambria Math"/>
                          <w:i/>
                        </w:rPr>
                      </m:ctrlPr>
                    </m:groupChrPr>
                    <m:e/>
                  </m:groupChr>
                </m:e>
              </m:box>
              <m:acc>
                <m:accPr>
                  <m:ctrlPr>
                    <w:rPr>
                      <w:rFonts w:ascii="Cambria Math" w:hAnsi="Cambria Math"/>
                      <w:i/>
                    </w:rPr>
                  </m:ctrlPr>
                </m:accPr>
                <m:e>
                  <m:r>
                    <w:rPr>
                      <w:rFonts w:ascii="Cambria Math" w:hAnsi="Cambria Math"/>
                    </w:rPr>
                    <m:t>D</m:t>
                  </m:r>
                </m:e>
              </m:acc>
            </m:e>
          </m:d>
          <m:r>
            <w:rPr>
              <w:rFonts w:ascii="Cambria Math" w:hAnsi="Cambria Math"/>
            </w:rPr>
            <m:t>=</m:t>
          </m:r>
          <m:f>
            <m:fPr>
              <m:ctrlPr>
                <w:rPr>
                  <w:rFonts w:ascii="Cambria Math" w:hAnsi="Cambria Math"/>
                  <w:i/>
                </w:rPr>
              </m:ctrlPr>
            </m:fPr>
            <m:num>
              <m:r>
                <w:rPr>
                  <w:rFonts w:ascii="Cambria Math" w:hAnsi="Cambria Math"/>
                </w:rPr>
                <m:t>1</m:t>
              </m:r>
            </m:num>
            <m:den>
              <m:acc>
                <m:accPr>
                  <m:ctrlPr>
                    <w:rPr>
                      <w:rFonts w:ascii="Cambria Math" w:hAnsi="Cambria Math"/>
                      <w:i/>
                    </w:rPr>
                  </m:ctrlPr>
                </m:accPr>
                <m:e>
                  <m:r>
                    <w:rPr>
                      <w:rFonts w:ascii="Cambria Math" w:hAnsi="Cambria Math"/>
                    </w:rPr>
                    <m:t>D</m:t>
                  </m:r>
                </m:e>
              </m:acc>
              <m:r>
                <w:rPr>
                  <w:rFonts w:ascii="Cambria Math" w:hAnsi="Cambria Math"/>
                </w:rPr>
                <m:t>-</m:t>
              </m:r>
              <m:acc>
                <m:accPr>
                  <m:ctrlPr>
                    <w:rPr>
                      <w:rFonts w:ascii="Cambria Math" w:hAnsi="Cambria Math"/>
                      <w:i/>
                    </w:rPr>
                  </m:ctrlPr>
                </m:accPr>
                <m:e>
                  <m:r>
                    <w:rPr>
                      <w:rFonts w:ascii="Cambria Math" w:hAnsi="Cambria Math"/>
                    </w:rPr>
                    <m:t>A</m:t>
                  </m:r>
                </m:e>
              </m:acc>
            </m:den>
          </m:f>
          <m:d>
            <m:dPr>
              <m:ctrlPr>
                <w:rPr>
                  <w:rFonts w:ascii="Cambria Math" w:hAnsi="Cambria Math"/>
                  <w:i/>
                </w:rPr>
              </m:ctrlPr>
            </m:dPr>
            <m:e>
              <m:d>
                <m:dPr>
                  <m:ctrlPr>
                    <w:rPr>
                      <w:rFonts w:ascii="Cambria Math" w:hAnsi="Cambria Math"/>
                      <w:i/>
                    </w:rPr>
                  </m:ctrlPr>
                </m:dPr>
                <m:e>
                  <m:acc>
                    <m:accPr>
                      <m:ctrlPr>
                        <w:rPr>
                          <w:rFonts w:ascii="Cambria Math" w:hAnsi="Cambria Math"/>
                          <w:i/>
                        </w:rPr>
                      </m:ctrlPr>
                    </m:accPr>
                    <m:e>
                      <m:r>
                        <w:rPr>
                          <w:rFonts w:ascii="Cambria Math" w:hAnsi="Cambria Math"/>
                        </w:rPr>
                        <m:t>D</m:t>
                      </m:r>
                    </m:e>
                  </m:acc>
                  <m:box>
                    <m:boxPr>
                      <m:opEmu m:val="1"/>
                      <m:ctrlPr>
                        <w:rPr>
                          <w:rFonts w:ascii="Cambria Math" w:hAnsi="Cambria Math"/>
                          <w:i/>
                        </w:rPr>
                      </m:ctrlPr>
                    </m:boxPr>
                    <m:e>
                      <m:r>
                        <w:rPr>
                          <w:rFonts w:ascii="Cambria Math" w:hAnsi="Cambria Math"/>
                        </w:rPr>
                        <m:t>-</m:t>
                      </m:r>
                    </m:e>
                  </m:box>
                  <m:sSub>
                    <m:sSubPr>
                      <m:ctrlPr>
                        <w:rPr>
                          <w:rFonts w:ascii="Cambria Math" w:hAnsi="Cambria Math"/>
                        </w:rPr>
                      </m:ctrlPr>
                    </m:sSubPr>
                    <m:e>
                      <m:r>
                        <m:rPr>
                          <m:sty m:val="p"/>
                        </m:rPr>
                        <w:rPr>
                          <w:rFonts w:ascii="Cambria Math" w:hAnsi="Cambria Math"/>
                        </w:rPr>
                        <m:t>K</m:t>
                      </m:r>
                    </m:e>
                    <m:sub>
                      <m:r>
                        <w:rPr>
                          <w:rFonts w:ascii="Cambria Math" w:hAnsi="Cambria Math"/>
                        </w:rPr>
                        <m:t>IRB</m:t>
                      </m:r>
                    </m:sub>
                  </m:sSub>
                </m:e>
              </m:d>
              <m:r>
                <w:rPr>
                  <w:rFonts w:ascii="Cambria Math" w:hAnsi="Cambria Math"/>
                </w:rPr>
                <m:t>.</m:t>
              </m:r>
              <m:sSub>
                <m:sSubPr>
                  <m:ctrlPr>
                    <w:rPr>
                      <w:rFonts w:ascii="Cambria Math" w:hAnsi="Cambria Math"/>
                      <w:i/>
                    </w:rPr>
                  </m:ctrlPr>
                </m:sSubPr>
                <m:e>
                  <m:r>
                    <w:rPr>
                      <w:rFonts w:ascii="Cambria Math" w:hAnsi="Cambria Math"/>
                    </w:rPr>
                    <m:t>RWA</m:t>
                  </m:r>
                </m:e>
                <m:sub>
                  <m:r>
                    <w:rPr>
                      <w:rFonts w:ascii="Cambria Math" w:hAnsi="Cambria Math"/>
                    </w:rPr>
                    <m:t>sup</m:t>
                  </m:r>
                </m:sub>
              </m:sSub>
              <m:r>
                <w:rPr>
                  <w:rFonts w:ascii="Cambria Math" w:hAnsi="Cambria Math"/>
                </w:rPr>
                <m:t xml:space="preserve"> </m:t>
              </m:r>
              <m:d>
                <m:dPr>
                  <m:ctrlPr>
                    <w:rPr>
                      <w:rFonts w:ascii="Cambria Math" w:hAnsi="Cambria Math"/>
                      <w:i/>
                    </w:rPr>
                  </m:ctrlPr>
                </m:dPr>
                <m:e>
                  <m:sSub>
                    <m:sSubPr>
                      <m:ctrlPr>
                        <w:rPr>
                          <w:rFonts w:ascii="Cambria Math" w:hAnsi="Cambria Math"/>
                        </w:rPr>
                      </m:ctrlPr>
                    </m:sSubPr>
                    <m:e>
                      <m:r>
                        <m:rPr>
                          <m:sty m:val="p"/>
                        </m:rPr>
                        <w:rPr>
                          <w:rFonts w:ascii="Cambria Math" w:hAnsi="Cambria Math"/>
                        </w:rPr>
                        <m:t>K</m:t>
                      </m:r>
                    </m:e>
                    <m:sub>
                      <m:r>
                        <w:rPr>
                          <w:rFonts w:ascii="Cambria Math" w:hAnsi="Cambria Math"/>
                        </w:rPr>
                        <m:t>IRB</m:t>
                      </m:r>
                    </m:sub>
                  </m:sSub>
                  <m:box>
                    <m:boxPr>
                      <m:opEmu m:val="1"/>
                      <m:ctrlPr>
                        <w:rPr>
                          <w:rFonts w:ascii="Cambria Math" w:hAnsi="Cambria Math"/>
                          <w:i/>
                        </w:rPr>
                      </m:ctrlPr>
                    </m:boxPr>
                    <m:e>
                      <m:groupChr>
                        <m:groupChrPr>
                          <m:chr m:val="→"/>
                          <m:pos m:val="top"/>
                          <m:ctrlPr>
                            <w:rPr>
                              <w:rFonts w:ascii="Cambria Math" w:hAnsi="Cambria Math"/>
                              <w:i/>
                            </w:rPr>
                          </m:ctrlPr>
                        </m:groupChrPr>
                        <m:e/>
                      </m:groupChr>
                    </m:e>
                  </m:box>
                  <m:acc>
                    <m:accPr>
                      <m:ctrlPr>
                        <w:rPr>
                          <w:rFonts w:ascii="Cambria Math" w:hAnsi="Cambria Math"/>
                          <w:i/>
                        </w:rPr>
                      </m:ctrlPr>
                    </m:accPr>
                    <m:e>
                      <m:r>
                        <w:rPr>
                          <w:rFonts w:ascii="Cambria Math" w:hAnsi="Cambria Math"/>
                        </w:rPr>
                        <m:t>D</m:t>
                      </m:r>
                    </m:e>
                  </m:acc>
                </m:e>
              </m:d>
              <m:r>
                <w:rPr>
                  <w:rFonts w:ascii="Cambria Math" w:hAnsi="Cambria Math"/>
                </w:rPr>
                <m:t>-</m:t>
              </m:r>
              <m:sSub>
                <m:sSubPr>
                  <m:ctrlPr>
                    <w:rPr>
                      <w:rFonts w:ascii="Cambria Math" w:hAnsi="Cambria Math"/>
                      <w:i/>
                    </w:rPr>
                  </m:ctrlPr>
                </m:sSubPr>
                <m:e>
                  <m:d>
                    <m:dPr>
                      <m:ctrlPr>
                        <w:rPr>
                          <w:rFonts w:ascii="Cambria Math" w:hAnsi="Cambria Math"/>
                          <w:i/>
                        </w:rPr>
                      </m:ctrlPr>
                    </m:dPr>
                    <m:e>
                      <m:acc>
                        <m:accPr>
                          <m:ctrlPr>
                            <w:rPr>
                              <w:rFonts w:ascii="Cambria Math" w:hAnsi="Cambria Math"/>
                              <w:i/>
                            </w:rPr>
                          </m:ctrlPr>
                        </m:accPr>
                        <m:e>
                          <m:r>
                            <w:rPr>
                              <w:rFonts w:ascii="Cambria Math" w:hAnsi="Cambria Math"/>
                            </w:rPr>
                            <m:t>A</m:t>
                          </m:r>
                        </m:e>
                      </m:acc>
                      <m:r>
                        <w:rPr>
                          <w:rFonts w:ascii="Cambria Math" w:hAnsi="Cambria Math"/>
                        </w:rPr>
                        <m:t>-</m:t>
                      </m:r>
                      <m:sSub>
                        <m:sSubPr>
                          <m:ctrlPr>
                            <w:rPr>
                              <w:rFonts w:ascii="Cambria Math" w:hAnsi="Cambria Math"/>
                            </w:rPr>
                          </m:ctrlPr>
                        </m:sSubPr>
                        <m:e>
                          <m:r>
                            <m:rPr>
                              <m:sty m:val="p"/>
                            </m:rPr>
                            <w:rPr>
                              <w:rFonts w:ascii="Cambria Math" w:hAnsi="Cambria Math"/>
                            </w:rPr>
                            <m:t>K</m:t>
                          </m:r>
                        </m:e>
                        <m:sub>
                          <m:r>
                            <w:rPr>
                              <w:rFonts w:ascii="Cambria Math" w:hAnsi="Cambria Math"/>
                            </w:rPr>
                            <m:t>IRB</m:t>
                          </m:r>
                        </m:sub>
                      </m:sSub>
                    </m:e>
                  </m:d>
                  <m:r>
                    <w:rPr>
                      <w:rFonts w:ascii="Cambria Math" w:hAnsi="Cambria Math"/>
                    </w:rPr>
                    <m:t>.RWA</m:t>
                  </m:r>
                </m:e>
                <m:sub>
                  <m:r>
                    <w:rPr>
                      <w:rFonts w:ascii="Cambria Math" w:hAnsi="Cambria Math"/>
                    </w:rPr>
                    <m:t>sup</m:t>
                  </m:r>
                </m:sub>
              </m:sSub>
              <m:r>
                <w:rPr>
                  <w:rFonts w:ascii="Cambria Math" w:hAnsi="Cambria Math"/>
                </w:rPr>
                <m:t xml:space="preserve"> </m:t>
              </m:r>
              <m:d>
                <m:dPr>
                  <m:ctrlPr>
                    <w:rPr>
                      <w:rFonts w:ascii="Cambria Math" w:hAnsi="Cambria Math"/>
                      <w:i/>
                    </w:rPr>
                  </m:ctrlPr>
                </m:dPr>
                <m:e>
                  <m:sSub>
                    <m:sSubPr>
                      <m:ctrlPr>
                        <w:rPr>
                          <w:rFonts w:ascii="Cambria Math" w:hAnsi="Cambria Math"/>
                        </w:rPr>
                      </m:ctrlPr>
                    </m:sSubPr>
                    <m:e>
                      <m:r>
                        <m:rPr>
                          <m:sty m:val="p"/>
                        </m:rPr>
                        <w:rPr>
                          <w:rFonts w:ascii="Cambria Math" w:hAnsi="Cambria Math"/>
                        </w:rPr>
                        <m:t>K</m:t>
                      </m:r>
                    </m:e>
                    <m:sub>
                      <m:r>
                        <w:rPr>
                          <w:rFonts w:ascii="Cambria Math" w:hAnsi="Cambria Math"/>
                        </w:rPr>
                        <m:t>IRB</m:t>
                      </m:r>
                    </m:sub>
                  </m:sSub>
                  <m:box>
                    <m:boxPr>
                      <m:opEmu m:val="1"/>
                      <m:ctrlPr>
                        <w:rPr>
                          <w:rFonts w:ascii="Cambria Math" w:hAnsi="Cambria Math"/>
                          <w:i/>
                        </w:rPr>
                      </m:ctrlPr>
                    </m:boxPr>
                    <m:e>
                      <m:groupChr>
                        <m:groupChrPr>
                          <m:chr m:val="→"/>
                          <m:pos m:val="top"/>
                          <m:ctrlPr>
                            <w:rPr>
                              <w:rFonts w:ascii="Cambria Math" w:hAnsi="Cambria Math"/>
                              <w:i/>
                            </w:rPr>
                          </m:ctrlPr>
                        </m:groupChrPr>
                        <m:e/>
                      </m:groupChr>
                    </m:e>
                  </m:box>
                  <m:acc>
                    <m:accPr>
                      <m:ctrlPr>
                        <w:rPr>
                          <w:rFonts w:ascii="Cambria Math" w:hAnsi="Cambria Math"/>
                          <w:i/>
                        </w:rPr>
                      </m:ctrlPr>
                    </m:accPr>
                    <m:e>
                      <m:r>
                        <w:rPr>
                          <w:rFonts w:ascii="Cambria Math" w:hAnsi="Cambria Math"/>
                        </w:rPr>
                        <m:t>A</m:t>
                      </m:r>
                    </m:e>
                  </m:acc>
                </m:e>
              </m:d>
            </m:e>
          </m:d>
        </m:oMath>
      </m:oMathPara>
    </w:p>
    <w:p w14:paraId="75C0F89D" w14:textId="77777777" w:rsidR="00B34A38" w:rsidRPr="00B34A38" w:rsidRDefault="00B34A38" w:rsidP="002E53A1">
      <w:pPr>
        <w:rPr>
          <w:szCs w:val="20"/>
        </w:rPr>
      </w:pPr>
    </w:p>
    <w:p w14:paraId="070E9B1F" w14:textId="77777777" w:rsidR="00B34A38" w:rsidRDefault="00B34A38" w:rsidP="002E53A1">
      <w:pPr>
        <w:rPr>
          <w:szCs w:val="20"/>
          <w:lang w:val="en-GB"/>
        </w:rPr>
      </w:pPr>
    </w:p>
    <w:p w14:paraId="56619FF2" w14:textId="77777777" w:rsidR="00C33D79" w:rsidRDefault="00C33D79" w:rsidP="002E53A1">
      <w:pPr>
        <w:rPr>
          <w:szCs w:val="20"/>
          <w:lang w:val="en-GB"/>
        </w:rPr>
      </w:pPr>
    </w:p>
    <w:p w14:paraId="7A41DCC7" w14:textId="77777777" w:rsidR="00C33D79" w:rsidRPr="004B3E1E" w:rsidRDefault="00C33D79" w:rsidP="002E53A1">
      <w:pPr>
        <w:rPr>
          <w:szCs w:val="20"/>
          <w:lang w:val="en-GB"/>
        </w:rPr>
      </w:pPr>
    </w:p>
    <w:p w14:paraId="4BBFC4A4" w14:textId="77777777" w:rsidR="002E53A1" w:rsidRDefault="002E53A1" w:rsidP="002E53A1">
      <w:pPr>
        <w:pStyle w:val="Titre2"/>
        <w:rPr>
          <w:lang w:val="en-GB"/>
        </w:rPr>
      </w:pPr>
      <w:r>
        <w:rPr>
          <w:lang w:val="en-GB"/>
        </w:rPr>
        <w:t>Maturity effects</w:t>
      </w:r>
    </w:p>
    <w:p w14:paraId="16E79548" w14:textId="77777777" w:rsidR="002E53A1" w:rsidRDefault="002E53A1" w:rsidP="002E53A1">
      <w:pPr>
        <w:rPr>
          <w:lang w:val="en-GB"/>
        </w:rPr>
      </w:pPr>
    </w:p>
    <w:p w14:paraId="4D56AC7E" w14:textId="77777777" w:rsidR="00B75282" w:rsidRDefault="008D1094" w:rsidP="000248A2">
      <w:pPr>
        <w:jc w:val="both"/>
        <w:rPr>
          <w:szCs w:val="20"/>
          <w:lang w:val="en-GB"/>
        </w:rPr>
      </w:pPr>
      <w:r>
        <w:rPr>
          <w:szCs w:val="20"/>
          <w:lang w:val="en-GB"/>
        </w:rPr>
        <w:t>Maturity effects for IRB formulas have been explained in Gordy 2002</w:t>
      </w:r>
      <w:r w:rsidR="00386487">
        <w:rPr>
          <w:szCs w:val="20"/>
          <w:lang w:val="en-GB"/>
        </w:rPr>
        <w:t>, especially we refer to formula (14)</w:t>
      </w:r>
      <w:r>
        <w:rPr>
          <w:szCs w:val="20"/>
          <w:lang w:val="en-GB"/>
        </w:rPr>
        <w:t>. They result from a Mark-to-Market impact at the one year horizon, which is the risk horizon that is used to define the Risk Weights on credit risk in the IRB framework. They have been calibrated using CreditMetrics and KMV Portfolio Manager at that time (see Gordy 2002 and 2003), and their impact can be easily deduced from the one-year transition matrix used.</w:t>
      </w:r>
    </w:p>
    <w:p w14:paraId="1124469A" w14:textId="77777777" w:rsidR="008D1094" w:rsidRDefault="008D1094" w:rsidP="00727B5A">
      <w:pPr>
        <w:rPr>
          <w:szCs w:val="20"/>
          <w:lang w:val="en-GB"/>
        </w:rPr>
      </w:pPr>
    </w:p>
    <w:p w14:paraId="37B539D8" w14:textId="77777777" w:rsidR="00721F5D" w:rsidRDefault="00644B81" w:rsidP="000248A2">
      <w:pPr>
        <w:jc w:val="both"/>
        <w:rPr>
          <w:szCs w:val="20"/>
          <w:lang w:val="en-GB"/>
        </w:rPr>
      </w:pPr>
      <w:r>
        <w:rPr>
          <w:szCs w:val="20"/>
          <w:lang w:val="en-GB"/>
        </w:rPr>
        <w:t xml:space="preserve">At this </w:t>
      </w:r>
      <w:r w:rsidR="00005DEC">
        <w:rPr>
          <w:szCs w:val="20"/>
          <w:lang w:val="en-GB"/>
        </w:rPr>
        <w:t>stage,</w:t>
      </w:r>
      <w:r>
        <w:rPr>
          <w:szCs w:val="20"/>
          <w:lang w:val="en-GB"/>
        </w:rPr>
        <w:t xml:space="preserve"> we have dealt with the default risk that happens during this one-year horizon. IRB formula only introduce maturity effects in a few cases, on the Corporate portfolio. We can thus assume that </w:t>
      </w:r>
      <w:r w:rsidR="005C43BF">
        <w:rPr>
          <w:szCs w:val="20"/>
          <w:lang w:val="en-GB"/>
        </w:rPr>
        <w:t>each transaction</w:t>
      </w:r>
      <w:r>
        <w:rPr>
          <w:szCs w:val="20"/>
          <w:lang w:val="en-GB"/>
        </w:rPr>
        <w:t xml:space="preserve"> ha</w:t>
      </w:r>
      <w:r w:rsidR="005C43BF">
        <w:rPr>
          <w:szCs w:val="20"/>
          <w:lang w:val="en-GB"/>
        </w:rPr>
        <w:t>s</w:t>
      </w:r>
      <w:r>
        <w:rPr>
          <w:szCs w:val="20"/>
          <w:lang w:val="en-GB"/>
        </w:rPr>
        <w:t xml:space="preserve"> a rating (internal or external) </w:t>
      </w:r>
      <w:r w:rsidR="005C43BF">
        <w:rPr>
          <w:szCs w:val="20"/>
          <w:lang w:val="en-GB"/>
        </w:rPr>
        <w:t xml:space="preserve">with an associated one-year PD but also with a one-year migration matrix. </w:t>
      </w:r>
      <w:r w:rsidR="00005DEC">
        <w:rPr>
          <w:szCs w:val="20"/>
          <w:lang w:val="en-GB"/>
        </w:rPr>
        <w:t>If we assume, to simplify, that loans are like zero-coupons and that their spread are just linked to their rating, then the valuation</w:t>
      </w:r>
      <w:r w:rsidR="00E61B99">
        <w:rPr>
          <w:szCs w:val="20"/>
          <w:lang w:val="en-GB"/>
        </w:rPr>
        <w:t xml:space="preserve"> at horizon</w:t>
      </w:r>
      <w:r w:rsidR="00005DEC">
        <w:rPr>
          <w:szCs w:val="20"/>
          <w:lang w:val="en-GB"/>
        </w:rPr>
        <w:t xml:space="preserve"> is simplified:</w:t>
      </w:r>
      <w:r w:rsidR="005C43BF">
        <w:rPr>
          <w:szCs w:val="20"/>
          <w:lang w:val="en-GB"/>
        </w:rPr>
        <w:t xml:space="preserve"> </w:t>
      </w:r>
    </w:p>
    <w:p w14:paraId="3E78DA47" w14:textId="77777777" w:rsidR="008D1094" w:rsidRDefault="008D1094" w:rsidP="00727B5A">
      <w:pPr>
        <w:rPr>
          <w:szCs w:val="20"/>
          <w:lang w:val="en-GB"/>
        </w:rPr>
      </w:pPr>
    </w:p>
    <w:p w14:paraId="3D5AA238" w14:textId="77777777" w:rsidR="00E61B99" w:rsidRDefault="00EF7527" w:rsidP="00E61B99">
      <w:pPr>
        <w:widowControl/>
        <w:autoSpaceDE/>
        <w:autoSpaceDN/>
        <w:spacing w:after="120" w:line="269" w:lineRule="auto"/>
        <w:rPr>
          <w:lang w:val="en-GB"/>
        </w:rPr>
      </w:pPr>
      <m:oMathPara>
        <m:oMath>
          <m:sSub>
            <m:sSubPr>
              <m:ctrlPr>
                <w:rPr>
                  <w:rFonts w:ascii="Cambria Math" w:hAnsi="Cambria Math"/>
                </w:rPr>
              </m:ctrlPr>
            </m:sSubPr>
            <m:e>
              <m:r>
                <m:rPr>
                  <m:sty m:val="p"/>
                </m:rPr>
                <w:rPr>
                  <w:rFonts w:ascii="Cambria Math" w:hAnsi="Cambria Math"/>
                </w:rPr>
                <m:t>MtM</m:t>
              </m:r>
            </m:e>
            <m:sub>
              <m:r>
                <w:rPr>
                  <w:rFonts w:ascii="Cambria Math" w:hAnsi="Cambria Math"/>
                </w:rPr>
                <m:t>0</m:t>
              </m:r>
            </m:sub>
          </m:sSub>
          <m:r>
            <w:rPr>
              <w:rFonts w:ascii="Cambria Math" w:hAnsi="Cambria Math"/>
            </w:rPr>
            <m:t>=</m:t>
          </m:r>
          <m:f>
            <m:fPr>
              <m:ctrlPr>
                <w:rPr>
                  <w:rFonts w:ascii="Cambria Math" w:hAnsi="Cambria Math"/>
                  <w:i/>
                </w:rPr>
              </m:ctrlPr>
            </m:fPr>
            <m:num>
              <m:r>
                <w:rPr>
                  <w:rFonts w:ascii="Cambria Math" w:hAnsi="Cambria Math"/>
                </w:rPr>
                <m:t>EAD∙</m:t>
              </m:r>
              <m:d>
                <m:dPr>
                  <m:ctrlPr>
                    <w:rPr>
                      <w:rFonts w:ascii="Cambria Math" w:hAnsi="Cambria Math"/>
                      <w:i/>
                    </w:rPr>
                  </m:ctrlPr>
                </m:dPr>
                <m:e>
                  <m:r>
                    <w:rPr>
                      <w:rFonts w:ascii="Cambria Math" w:hAnsi="Cambria Math"/>
                    </w:rPr>
                    <m:t>1+c</m:t>
                  </m:r>
                </m:e>
              </m:d>
            </m:num>
            <m:den>
              <m:sSup>
                <m:sSupPr>
                  <m:ctrlPr>
                    <w:rPr>
                      <w:rFonts w:ascii="Cambria Math" w:hAnsi="Cambria Math"/>
                      <w:i/>
                    </w:rPr>
                  </m:ctrlPr>
                </m:sSupPr>
                <m:e>
                  <m:r>
                    <w:rPr>
                      <w:rFonts w:ascii="Cambria Math" w:hAnsi="Cambria Math"/>
                    </w:rPr>
                    <m:t>(1+</m:t>
                  </m:r>
                  <m:sSub>
                    <m:sSubPr>
                      <m:ctrlPr>
                        <w:rPr>
                          <w:rFonts w:ascii="Cambria Math" w:hAnsi="Cambria Math"/>
                          <w:i/>
                        </w:rPr>
                      </m:ctrlPr>
                    </m:sSubPr>
                    <m:e>
                      <m:r>
                        <w:rPr>
                          <w:rFonts w:ascii="Cambria Math" w:hAnsi="Cambria Math"/>
                        </w:rPr>
                        <m:t>r</m:t>
                      </m:r>
                    </m:e>
                    <m:sub>
                      <m:r>
                        <w:rPr>
                          <w:rFonts w:ascii="Cambria Math" w:hAnsi="Cambria Math"/>
                        </w:rPr>
                        <m:t>t-1</m:t>
                      </m:r>
                    </m:sub>
                  </m:sSub>
                  <m:r>
                    <w:rPr>
                      <w:rFonts w:ascii="Cambria Math" w:hAnsi="Cambria Math"/>
                    </w:rPr>
                    <m:t>+</m:t>
                  </m:r>
                  <m:sSub>
                    <m:sSubPr>
                      <m:ctrlPr>
                        <w:rPr>
                          <w:rFonts w:ascii="Cambria Math" w:hAnsi="Cambria Math"/>
                          <w:i/>
                        </w:rPr>
                      </m:ctrlPr>
                    </m:sSubPr>
                    <m:e>
                      <m:r>
                        <w:rPr>
                          <w:rFonts w:ascii="Cambria Math" w:hAnsi="Cambria Math"/>
                        </w:rPr>
                        <m:t>s</m:t>
                      </m:r>
                    </m:e>
                    <m:sub>
                      <m:sSub>
                        <m:sSubPr>
                          <m:ctrlPr>
                            <w:rPr>
                              <w:rFonts w:ascii="Cambria Math" w:hAnsi="Cambria Math"/>
                              <w:i/>
                            </w:rPr>
                          </m:ctrlPr>
                        </m:sSubPr>
                        <m:e>
                          <m:r>
                            <w:rPr>
                              <w:rFonts w:ascii="Cambria Math" w:hAnsi="Cambria Math"/>
                            </w:rPr>
                            <m:t>R</m:t>
                          </m:r>
                        </m:e>
                        <m:sub>
                          <m:r>
                            <w:rPr>
                              <w:rFonts w:ascii="Cambria Math" w:hAnsi="Cambria Math"/>
                            </w:rPr>
                            <m:t>0</m:t>
                          </m:r>
                        </m:sub>
                      </m:sSub>
                    </m:sub>
                  </m:sSub>
                  <m:r>
                    <w:rPr>
                      <w:rFonts w:ascii="Cambria Math" w:hAnsi="Cambria Math"/>
                    </w:rPr>
                    <m:t>)</m:t>
                  </m:r>
                </m:e>
                <m:sup>
                  <m:r>
                    <w:rPr>
                      <w:rFonts w:ascii="Cambria Math" w:hAnsi="Cambria Math"/>
                    </w:rPr>
                    <m:t>t-1</m:t>
                  </m:r>
                </m:sup>
              </m:sSup>
            </m:den>
          </m:f>
        </m:oMath>
      </m:oMathPara>
    </w:p>
    <w:p w14:paraId="590E22AC" w14:textId="77777777" w:rsidR="00005DEC" w:rsidRDefault="00005DEC" w:rsidP="00727B5A">
      <w:pPr>
        <w:rPr>
          <w:szCs w:val="20"/>
          <w:lang w:val="en-GB"/>
        </w:rPr>
      </w:pPr>
    </w:p>
    <w:p w14:paraId="0E5502A5" w14:textId="77777777" w:rsidR="00005DEC" w:rsidRPr="00E61B99" w:rsidRDefault="00EF7527" w:rsidP="00727B5A">
      <m:oMathPara>
        <m:oMath>
          <m:sSub>
            <m:sSubPr>
              <m:ctrlPr>
                <w:rPr>
                  <w:rFonts w:ascii="Cambria Math" w:hAnsi="Cambria Math"/>
                </w:rPr>
              </m:ctrlPr>
            </m:sSubPr>
            <m:e>
              <m:r>
                <m:rPr>
                  <m:sty m:val="p"/>
                </m:rPr>
                <w:rPr>
                  <w:rFonts w:ascii="Cambria Math" w:hAnsi="Cambria Math"/>
                </w:rPr>
                <m:t>MtM</m:t>
              </m:r>
            </m:e>
            <m:sub>
              <m:r>
                <w:rPr>
                  <w:rFonts w:ascii="Cambria Math" w:hAnsi="Cambria Math"/>
                </w:rPr>
                <m:t>i</m:t>
              </m:r>
            </m:sub>
          </m:sSub>
          <m:r>
            <w:rPr>
              <w:rFonts w:ascii="Cambria Math" w:hAnsi="Cambria Math"/>
            </w:rPr>
            <m:t>=</m:t>
          </m:r>
          <m:f>
            <m:fPr>
              <m:ctrlPr>
                <w:rPr>
                  <w:rFonts w:ascii="Cambria Math" w:hAnsi="Cambria Math"/>
                  <w:i/>
                </w:rPr>
              </m:ctrlPr>
            </m:fPr>
            <m:num>
              <m:r>
                <w:rPr>
                  <w:rFonts w:ascii="Cambria Math" w:hAnsi="Cambria Math"/>
                </w:rPr>
                <m:t>EAD∙</m:t>
              </m:r>
              <m:d>
                <m:dPr>
                  <m:ctrlPr>
                    <w:rPr>
                      <w:rFonts w:ascii="Cambria Math" w:hAnsi="Cambria Math"/>
                      <w:i/>
                    </w:rPr>
                  </m:ctrlPr>
                </m:dPr>
                <m:e>
                  <m:r>
                    <w:rPr>
                      <w:rFonts w:ascii="Cambria Math" w:hAnsi="Cambria Math"/>
                    </w:rPr>
                    <m:t>1+c</m:t>
                  </m:r>
                </m:e>
              </m:d>
            </m:num>
            <m:den>
              <m:sSup>
                <m:sSupPr>
                  <m:ctrlPr>
                    <w:rPr>
                      <w:rFonts w:ascii="Cambria Math" w:hAnsi="Cambria Math"/>
                      <w:i/>
                    </w:rPr>
                  </m:ctrlPr>
                </m:sSupPr>
                <m:e>
                  <m:r>
                    <w:rPr>
                      <w:rFonts w:ascii="Cambria Math" w:hAnsi="Cambria Math"/>
                    </w:rPr>
                    <m:t>(1+</m:t>
                  </m:r>
                  <m:sSub>
                    <m:sSubPr>
                      <m:ctrlPr>
                        <w:rPr>
                          <w:rFonts w:ascii="Cambria Math" w:hAnsi="Cambria Math"/>
                          <w:i/>
                        </w:rPr>
                      </m:ctrlPr>
                    </m:sSubPr>
                    <m:e>
                      <m:r>
                        <w:rPr>
                          <w:rFonts w:ascii="Cambria Math" w:hAnsi="Cambria Math"/>
                        </w:rPr>
                        <m:t>r</m:t>
                      </m:r>
                    </m:e>
                    <m:sub>
                      <m:r>
                        <w:rPr>
                          <w:rFonts w:ascii="Cambria Math" w:hAnsi="Cambria Math"/>
                        </w:rPr>
                        <m:t>t-1</m:t>
                      </m:r>
                    </m:sub>
                  </m:sSub>
                  <m:r>
                    <w:rPr>
                      <w:rFonts w:ascii="Cambria Math" w:hAnsi="Cambria Math"/>
                    </w:rPr>
                    <m:t>+</m:t>
                  </m:r>
                  <m:sSub>
                    <m:sSubPr>
                      <m:ctrlPr>
                        <w:rPr>
                          <w:rFonts w:ascii="Cambria Math" w:hAnsi="Cambria Math"/>
                          <w:i/>
                        </w:rPr>
                      </m:ctrlPr>
                    </m:sSubPr>
                    <m:e>
                      <m:r>
                        <w:rPr>
                          <w:rFonts w:ascii="Cambria Math" w:hAnsi="Cambria Math"/>
                        </w:rPr>
                        <m:t>s</m:t>
                      </m:r>
                    </m:e>
                    <m:sub>
                      <m:sSub>
                        <m:sSubPr>
                          <m:ctrlPr>
                            <w:rPr>
                              <w:rFonts w:ascii="Cambria Math" w:hAnsi="Cambria Math"/>
                              <w:i/>
                            </w:rPr>
                          </m:ctrlPr>
                        </m:sSubPr>
                        <m:e>
                          <m:r>
                            <w:rPr>
                              <w:rFonts w:ascii="Cambria Math" w:hAnsi="Cambria Math"/>
                            </w:rPr>
                            <m:t>R</m:t>
                          </m:r>
                        </m:e>
                        <m:sub>
                          <m:r>
                            <w:rPr>
                              <w:rFonts w:ascii="Cambria Math" w:hAnsi="Cambria Math"/>
                            </w:rPr>
                            <m:t>i</m:t>
                          </m:r>
                        </m:sub>
                      </m:sSub>
                    </m:sub>
                  </m:sSub>
                  <m:r>
                    <w:rPr>
                      <w:rFonts w:ascii="Cambria Math" w:hAnsi="Cambria Math"/>
                    </w:rPr>
                    <m:t>)</m:t>
                  </m:r>
                </m:e>
                <m:sup>
                  <m:r>
                    <w:rPr>
                      <w:rFonts w:ascii="Cambria Math" w:hAnsi="Cambria Math"/>
                    </w:rPr>
                    <m:t>t-1</m:t>
                  </m:r>
                </m:sup>
              </m:sSup>
            </m:den>
          </m:f>
        </m:oMath>
      </m:oMathPara>
    </w:p>
    <w:p w14:paraId="6E532577" w14:textId="77777777" w:rsidR="00E61B99" w:rsidRDefault="00E61B99" w:rsidP="00727B5A"/>
    <w:p w14:paraId="06D148E9" w14:textId="77777777" w:rsidR="00E61B99" w:rsidRDefault="00E61B99" w:rsidP="00727B5A">
      <w:r>
        <w:t xml:space="preserve">Where: </w:t>
      </w:r>
    </w:p>
    <w:p w14:paraId="25E6BDBB" w14:textId="77777777" w:rsidR="00E61B99" w:rsidRDefault="00EF7527" w:rsidP="007B3ABC">
      <m:oMath>
        <m:sSub>
          <m:sSubPr>
            <m:ctrlPr>
              <w:rPr>
                <w:rFonts w:ascii="Cambria Math" w:hAnsi="Cambria Math"/>
              </w:rPr>
            </m:ctrlPr>
          </m:sSubPr>
          <m:e>
            <m:r>
              <m:rPr>
                <m:sty m:val="p"/>
              </m:rPr>
              <w:rPr>
                <w:rFonts w:ascii="Cambria Math" w:hAnsi="Cambria Math"/>
              </w:rPr>
              <m:t>MtM</m:t>
            </m:r>
          </m:e>
          <m:sub>
            <m:r>
              <w:rPr>
                <w:rFonts w:ascii="Cambria Math" w:hAnsi="Cambria Math"/>
              </w:rPr>
              <m:t>0</m:t>
            </m:r>
          </m:sub>
        </m:sSub>
      </m:oMath>
      <w:r w:rsidR="00E61B99">
        <w:t xml:space="preserve"> is the valuation at horizon without any rating change (</w:t>
      </w:r>
      <m:oMath>
        <m:sSub>
          <m:sSubPr>
            <m:ctrlPr>
              <w:rPr>
                <w:rFonts w:ascii="Cambria Math" w:hAnsi="Cambria Math"/>
                <w:i/>
              </w:rPr>
            </m:ctrlPr>
          </m:sSubPr>
          <m:e>
            <m:r>
              <w:rPr>
                <w:rFonts w:ascii="Cambria Math" w:hAnsi="Cambria Math"/>
              </w:rPr>
              <m:t>R</m:t>
            </m:r>
          </m:e>
          <m:sub>
            <m:r>
              <w:rPr>
                <w:rFonts w:ascii="Cambria Math" w:hAnsi="Cambria Math"/>
              </w:rPr>
              <m:t>0</m:t>
            </m:r>
          </m:sub>
        </m:sSub>
        <m:r>
          <w:rPr>
            <w:rFonts w:ascii="Cambria Math" w:hAnsi="Cambria Math"/>
          </w:rPr>
          <m:t>)</m:t>
        </m:r>
      </m:oMath>
      <w:r w:rsidR="00E61B99">
        <w:t>,</w:t>
      </w:r>
    </w:p>
    <w:p w14:paraId="2009736C" w14:textId="77777777" w:rsidR="00E61B99" w:rsidRDefault="00EF7527" w:rsidP="007B3ABC">
      <m:oMath>
        <m:sSub>
          <m:sSubPr>
            <m:ctrlPr>
              <w:rPr>
                <w:rFonts w:ascii="Cambria Math" w:hAnsi="Cambria Math"/>
              </w:rPr>
            </m:ctrlPr>
          </m:sSubPr>
          <m:e>
            <m:r>
              <m:rPr>
                <m:sty m:val="p"/>
              </m:rPr>
              <w:rPr>
                <w:rFonts w:ascii="Cambria Math" w:hAnsi="Cambria Math"/>
              </w:rPr>
              <m:t>MtM</m:t>
            </m:r>
          </m:e>
          <m:sub>
            <m:r>
              <w:rPr>
                <w:rFonts w:ascii="Cambria Math" w:hAnsi="Cambria Math"/>
              </w:rPr>
              <m:t>i</m:t>
            </m:r>
          </m:sub>
        </m:sSub>
        <m:r>
          <w:rPr>
            <w:rFonts w:ascii="Cambria Math" w:hAnsi="Cambria Math"/>
          </w:rPr>
          <m:t xml:space="preserve"> </m:t>
        </m:r>
      </m:oMath>
      <w:r w:rsidR="00E61B99">
        <w:t xml:space="preserve">is the valuation at horizon for the rating </w:t>
      </w:r>
      <m:oMath>
        <m:sSub>
          <m:sSubPr>
            <m:ctrlPr>
              <w:rPr>
                <w:rFonts w:ascii="Cambria Math" w:hAnsi="Cambria Math"/>
                <w:i/>
              </w:rPr>
            </m:ctrlPr>
          </m:sSubPr>
          <m:e>
            <m:r>
              <w:rPr>
                <w:rFonts w:ascii="Cambria Math" w:hAnsi="Cambria Math"/>
              </w:rPr>
              <m:t>R</m:t>
            </m:r>
          </m:e>
          <m:sub>
            <m:r>
              <w:rPr>
                <w:rFonts w:ascii="Cambria Math" w:hAnsi="Cambria Math"/>
              </w:rPr>
              <m:t>i</m:t>
            </m:r>
          </m:sub>
        </m:sSub>
      </m:oMath>
    </w:p>
    <w:p w14:paraId="259DAA76" w14:textId="77777777" w:rsidR="00E61B99" w:rsidRDefault="00536136" w:rsidP="007B3ABC">
      <w:pPr>
        <w:rPr>
          <w:szCs w:val="20"/>
        </w:rPr>
      </w:pPr>
      <w:r>
        <w:rPr>
          <w:szCs w:val="20"/>
        </w:rPr>
        <w:t>t is the maturity of the loan</w:t>
      </w:r>
    </w:p>
    <w:p w14:paraId="2CA13B7F" w14:textId="77777777" w:rsidR="00E61B99" w:rsidRDefault="00EF7527" w:rsidP="007B3ABC">
      <w:pPr>
        <w:rPr>
          <w:szCs w:val="20"/>
        </w:rPr>
      </w:pPr>
      <m:oMath>
        <m:sSub>
          <m:sSubPr>
            <m:ctrlPr>
              <w:rPr>
                <w:rFonts w:ascii="Cambria Math" w:hAnsi="Cambria Math"/>
                <w:i/>
              </w:rPr>
            </m:ctrlPr>
          </m:sSubPr>
          <m:e>
            <m:r>
              <w:rPr>
                <w:rFonts w:ascii="Cambria Math" w:hAnsi="Cambria Math"/>
              </w:rPr>
              <m:t>r</m:t>
            </m:r>
          </m:e>
          <m:sub>
            <m:r>
              <w:rPr>
                <w:rFonts w:ascii="Cambria Math" w:hAnsi="Cambria Math"/>
              </w:rPr>
              <m:t>t-1</m:t>
            </m:r>
          </m:sub>
        </m:sSub>
      </m:oMath>
      <w:r w:rsidR="00536136">
        <w:t xml:space="preserve"> is the reference of the interest rate of the loan at horizon</w:t>
      </w:r>
    </w:p>
    <w:p w14:paraId="40744DAE" w14:textId="77777777" w:rsidR="007B3ABC" w:rsidRDefault="00EF7527" w:rsidP="007B3ABC">
      <w:pPr>
        <w:rPr>
          <w:szCs w:val="20"/>
        </w:rPr>
      </w:pPr>
      <m:oMath>
        <m:sSub>
          <m:sSubPr>
            <m:ctrlPr>
              <w:rPr>
                <w:rFonts w:ascii="Cambria Math" w:hAnsi="Cambria Math"/>
                <w:i/>
              </w:rPr>
            </m:ctrlPr>
          </m:sSubPr>
          <m:e>
            <m:r>
              <w:rPr>
                <w:rFonts w:ascii="Cambria Math" w:hAnsi="Cambria Math"/>
              </w:rPr>
              <m:t>s</m:t>
            </m:r>
          </m:e>
          <m:sub>
            <m:sSub>
              <m:sSubPr>
                <m:ctrlPr>
                  <w:rPr>
                    <w:rFonts w:ascii="Cambria Math" w:hAnsi="Cambria Math"/>
                    <w:i/>
                  </w:rPr>
                </m:ctrlPr>
              </m:sSubPr>
              <m:e>
                <m:r>
                  <w:rPr>
                    <w:rFonts w:ascii="Cambria Math" w:hAnsi="Cambria Math"/>
                  </w:rPr>
                  <m:t>R</m:t>
                </m:r>
              </m:e>
              <m:sub>
                <m:r>
                  <w:rPr>
                    <w:rFonts w:ascii="Cambria Math" w:hAnsi="Cambria Math"/>
                  </w:rPr>
                  <m:t>i</m:t>
                </m:r>
              </m:sub>
            </m:sSub>
          </m:sub>
        </m:sSub>
      </m:oMath>
      <w:r w:rsidR="007B3ABC">
        <w:t xml:space="preserve">is the spread of the loan for the rating </w:t>
      </w:r>
      <m:oMath>
        <m:sSub>
          <m:sSubPr>
            <m:ctrlPr>
              <w:rPr>
                <w:rFonts w:ascii="Cambria Math" w:hAnsi="Cambria Math"/>
                <w:i/>
              </w:rPr>
            </m:ctrlPr>
          </m:sSubPr>
          <m:e>
            <m:r>
              <w:rPr>
                <w:rFonts w:ascii="Cambria Math" w:hAnsi="Cambria Math"/>
              </w:rPr>
              <m:t>R</m:t>
            </m:r>
          </m:e>
          <m:sub>
            <m:r>
              <w:rPr>
                <w:rFonts w:ascii="Cambria Math" w:hAnsi="Cambria Math"/>
              </w:rPr>
              <m:t>i</m:t>
            </m:r>
          </m:sub>
        </m:sSub>
      </m:oMath>
    </w:p>
    <w:p w14:paraId="48D4DE2F" w14:textId="77777777" w:rsidR="00536136" w:rsidRDefault="007B3ABC" w:rsidP="007B3ABC">
      <w:pPr>
        <w:rPr>
          <w:szCs w:val="20"/>
        </w:rPr>
      </w:pPr>
      <w:r>
        <w:rPr>
          <w:szCs w:val="20"/>
        </w:rPr>
        <w:t>EAD is the exposure of the loan.</w:t>
      </w:r>
    </w:p>
    <w:p w14:paraId="295C7FFA" w14:textId="77777777" w:rsidR="00536136" w:rsidRDefault="00382B32" w:rsidP="00727B5A">
      <m:oMath>
        <m:r>
          <w:rPr>
            <w:rFonts w:ascii="Cambria Math" w:hAnsi="Cambria Math"/>
          </w:rPr>
          <m:t>c</m:t>
        </m:r>
      </m:oMath>
      <w:r>
        <w:rPr>
          <w:szCs w:val="20"/>
        </w:rPr>
        <w:t xml:space="preserve"> is the coupon </w:t>
      </w:r>
      <w:r w:rsidR="00433643">
        <w:rPr>
          <w:szCs w:val="20"/>
        </w:rPr>
        <w:t xml:space="preserve">assumed </w:t>
      </w:r>
      <w:r>
        <w:rPr>
          <w:szCs w:val="20"/>
        </w:rPr>
        <w:t>paid in-fine</w:t>
      </w:r>
      <w:r w:rsidR="000248A2">
        <w:rPr>
          <w:rStyle w:val="Appelnotedebasdep"/>
          <w:szCs w:val="20"/>
        </w:rPr>
        <w:footnoteReference w:id="5"/>
      </w:r>
      <w:r>
        <w:rPr>
          <w:szCs w:val="20"/>
        </w:rPr>
        <w:t xml:space="preserve">, it is calibrated so that </w:t>
      </w:r>
      <m:oMath>
        <m:sSub>
          <m:sSubPr>
            <m:ctrlPr>
              <w:rPr>
                <w:rFonts w:ascii="Cambria Math" w:hAnsi="Cambria Math"/>
              </w:rPr>
            </m:ctrlPr>
          </m:sSubPr>
          <m:e>
            <m:r>
              <m:rPr>
                <m:sty m:val="p"/>
              </m:rPr>
              <w:rPr>
                <w:rFonts w:ascii="Cambria Math" w:hAnsi="Cambria Math"/>
              </w:rPr>
              <m:t>MtM</m:t>
            </m:r>
          </m:e>
          <m:sub>
            <m:r>
              <w:rPr>
                <w:rFonts w:ascii="Cambria Math" w:hAnsi="Cambria Math"/>
              </w:rPr>
              <m:t>0</m:t>
            </m:r>
          </m:sub>
        </m:sSub>
        <m:r>
          <w:rPr>
            <w:rFonts w:ascii="Cambria Math" w:hAnsi="Cambria Math"/>
          </w:rPr>
          <m:t>=EAD</m:t>
        </m:r>
      </m:oMath>
    </w:p>
    <w:p w14:paraId="5CA6578F" w14:textId="77777777" w:rsidR="00382B32" w:rsidRDefault="00382B32" w:rsidP="00727B5A"/>
    <w:p w14:paraId="7479FC90" w14:textId="77777777" w:rsidR="00382B32" w:rsidRDefault="00382B32" w:rsidP="00727B5A">
      <w:pPr>
        <w:rPr>
          <w:szCs w:val="20"/>
        </w:rPr>
      </w:pPr>
      <w:r>
        <w:t xml:space="preserve">For simplification purpose, we will use </w:t>
      </w:r>
      <m:oMath>
        <m:sSub>
          <m:sSubPr>
            <m:ctrlPr>
              <w:rPr>
                <w:rFonts w:ascii="Cambria Math" w:hAnsi="Cambria Math"/>
                <w:i/>
              </w:rPr>
            </m:ctrlPr>
          </m:sSubPr>
          <m:e>
            <m:r>
              <w:rPr>
                <w:rFonts w:ascii="Cambria Math" w:hAnsi="Cambria Math"/>
              </w:rPr>
              <m:t>EAD</m:t>
            </m:r>
          </m:e>
          <m:sub>
            <m:r>
              <w:rPr>
                <w:rFonts w:ascii="Cambria Math" w:hAnsi="Cambria Math"/>
              </w:rPr>
              <m:t>c</m:t>
            </m:r>
          </m:sub>
        </m:sSub>
        <m:r>
          <w:rPr>
            <w:rFonts w:ascii="Cambria Math" w:hAnsi="Cambria Math"/>
          </w:rPr>
          <m:t>=EAD∙</m:t>
        </m:r>
        <m:d>
          <m:dPr>
            <m:ctrlPr>
              <w:rPr>
                <w:rFonts w:ascii="Cambria Math" w:hAnsi="Cambria Math"/>
                <w:i/>
              </w:rPr>
            </m:ctrlPr>
          </m:dPr>
          <m:e>
            <m:r>
              <w:rPr>
                <w:rFonts w:ascii="Cambria Math" w:hAnsi="Cambria Math"/>
              </w:rPr>
              <m:t>1+c</m:t>
            </m:r>
          </m:e>
        </m:d>
      </m:oMath>
    </w:p>
    <w:p w14:paraId="06DB0492" w14:textId="77777777" w:rsidR="007B3ABC" w:rsidRDefault="007B3ABC" w:rsidP="00727B5A">
      <w:pPr>
        <w:rPr>
          <w:szCs w:val="20"/>
        </w:rPr>
      </w:pPr>
    </w:p>
    <w:p w14:paraId="1B4B0A04" w14:textId="77777777" w:rsidR="007B3ABC" w:rsidRDefault="007B3ABC" w:rsidP="00071FED">
      <w:pPr>
        <w:jc w:val="both"/>
        <w:rPr>
          <w:szCs w:val="20"/>
        </w:rPr>
      </w:pPr>
      <w:r>
        <w:rPr>
          <w:szCs w:val="20"/>
        </w:rPr>
        <w:t>Depending on the rating, in addition to the credit loss in case of default we will have a MtM loss</w:t>
      </w:r>
      <w:r w:rsidR="00357BAA">
        <w:rPr>
          <w:szCs w:val="20"/>
        </w:rPr>
        <w:t xml:space="preserve"> </w:t>
      </w:r>
      <w:r>
        <w:rPr>
          <w:szCs w:val="20"/>
        </w:rPr>
        <w:t>(or gain) due to the rating change</w:t>
      </w:r>
      <w:r w:rsidR="00D47545">
        <w:rPr>
          <w:szCs w:val="20"/>
        </w:rPr>
        <w:t xml:space="preserve"> without default</w:t>
      </w:r>
      <w:r>
        <w:rPr>
          <w:szCs w:val="20"/>
        </w:rPr>
        <w:t xml:space="preserve"> at horizon. Using first order </w:t>
      </w:r>
      <w:r w:rsidR="00D47545">
        <w:rPr>
          <w:szCs w:val="20"/>
        </w:rPr>
        <w:t>approximation,</w:t>
      </w:r>
      <w:r>
        <w:rPr>
          <w:szCs w:val="20"/>
        </w:rPr>
        <w:t xml:space="preserve"> we have</w:t>
      </w:r>
      <w:r w:rsidR="00357BAA">
        <w:rPr>
          <w:szCs w:val="20"/>
        </w:rPr>
        <w:t xml:space="preserve"> </w:t>
      </w:r>
      <m:oMath>
        <m:r>
          <w:rPr>
            <w:rFonts w:ascii="Cambria Math" w:hAnsi="Cambria Math"/>
            <w:szCs w:val="20"/>
          </w:rPr>
          <m:t>(i≠ N)</m:t>
        </m:r>
      </m:oMath>
      <w:r w:rsidR="00357BAA">
        <w:rPr>
          <w:szCs w:val="20"/>
        </w:rPr>
        <w:t>:</w:t>
      </w:r>
    </w:p>
    <w:p w14:paraId="28CBFF0A" w14:textId="77777777" w:rsidR="007B3ABC" w:rsidRDefault="00EF7527" w:rsidP="007B3ABC">
      <w:pPr>
        <w:widowControl/>
        <w:autoSpaceDE/>
        <w:autoSpaceDN/>
        <w:spacing w:after="120" w:line="269" w:lineRule="auto"/>
        <w:rPr>
          <w:lang w:val="en-GB"/>
        </w:rPr>
      </w:pPr>
      <m:oMathPara>
        <m:oMath>
          <m:sSub>
            <m:sSubPr>
              <m:ctrlPr>
                <w:rPr>
                  <w:rFonts w:ascii="Cambria Math" w:hAnsi="Cambria Math"/>
                </w:rPr>
              </m:ctrlPr>
            </m:sSubPr>
            <m:e>
              <m:r>
                <m:rPr>
                  <m:sty m:val="p"/>
                </m:rPr>
                <w:rPr>
                  <w:rFonts w:ascii="Cambria Math" w:hAnsi="Cambria Math"/>
                </w:rPr>
                <m:t>MtM</m:t>
              </m:r>
            </m:e>
            <m:sub>
              <m:r>
                <w:rPr>
                  <w:rFonts w:ascii="Cambria Math" w:hAnsi="Cambria Math"/>
                </w:rPr>
                <m:t>i</m:t>
              </m:r>
            </m:sub>
          </m:sSub>
          <m:r>
            <w:rPr>
              <w:rFonts w:ascii="Cambria Math" w:hAnsi="Cambria Math"/>
            </w:rPr>
            <m:t>-</m:t>
          </m:r>
          <m:sSub>
            <m:sSubPr>
              <m:ctrlPr>
                <w:rPr>
                  <w:rFonts w:ascii="Cambria Math" w:hAnsi="Cambria Math"/>
                </w:rPr>
              </m:ctrlPr>
            </m:sSubPr>
            <m:e>
              <m:r>
                <m:rPr>
                  <m:sty m:val="p"/>
                </m:rPr>
                <w:rPr>
                  <w:rFonts w:ascii="Cambria Math" w:hAnsi="Cambria Math"/>
                </w:rPr>
                <m:t>MtM</m:t>
              </m:r>
            </m:e>
            <m:sub>
              <m:r>
                <w:rPr>
                  <w:rFonts w:ascii="Cambria Math" w:hAnsi="Cambria Math"/>
                </w:rPr>
                <m:t>0</m:t>
              </m:r>
            </m:sub>
          </m:sSub>
          <m:r>
            <w:rPr>
              <w:rFonts w:ascii="Cambria Math" w:hAnsi="Cambria Math"/>
            </w:rPr>
            <m:t>≈</m:t>
          </m:r>
          <m:sSub>
            <m:sSubPr>
              <m:ctrlPr>
                <w:rPr>
                  <w:rFonts w:ascii="Cambria Math" w:hAnsi="Cambria Math"/>
                  <w:i/>
                </w:rPr>
              </m:ctrlPr>
            </m:sSubPr>
            <m:e>
              <m:r>
                <w:rPr>
                  <w:rFonts w:ascii="Cambria Math" w:hAnsi="Cambria Math"/>
                </w:rPr>
                <m:t>EAD</m:t>
              </m:r>
            </m:e>
            <m:sub>
              <m:r>
                <w:rPr>
                  <w:rFonts w:ascii="Cambria Math" w:hAnsi="Cambria Math"/>
                </w:rPr>
                <m:t>c</m:t>
              </m:r>
            </m:sub>
          </m:sSub>
          <m:r>
            <w:rPr>
              <w:rFonts w:ascii="Cambria Math" w:hAnsi="Cambria Math"/>
            </w:rPr>
            <m:t xml:space="preserve"> </m:t>
          </m:r>
          <m:d>
            <m:dPr>
              <m:ctrlPr>
                <w:rPr>
                  <w:rFonts w:ascii="Cambria Math" w:hAnsi="Cambria Math"/>
                  <w:i/>
                </w:rPr>
              </m:ctrlPr>
            </m:dPr>
            <m:e>
              <m:r>
                <w:rPr>
                  <w:rFonts w:ascii="Cambria Math" w:hAnsi="Cambria Math"/>
                </w:rPr>
                <m:t>t-1</m:t>
              </m:r>
            </m:e>
          </m:d>
          <m:d>
            <m:dPr>
              <m:ctrlPr>
                <w:rPr>
                  <w:rFonts w:ascii="Cambria Math" w:hAnsi="Cambria Math"/>
                  <w:i/>
                </w:rPr>
              </m:ctrlPr>
            </m:dPr>
            <m:e>
              <m:sSub>
                <m:sSubPr>
                  <m:ctrlPr>
                    <w:rPr>
                      <w:rFonts w:ascii="Cambria Math" w:hAnsi="Cambria Math"/>
                      <w:i/>
                    </w:rPr>
                  </m:ctrlPr>
                </m:sSubPr>
                <m:e>
                  <m:r>
                    <w:rPr>
                      <w:rFonts w:ascii="Cambria Math" w:hAnsi="Cambria Math"/>
                    </w:rPr>
                    <m:t>s</m:t>
                  </m:r>
                </m:e>
                <m:sub>
                  <m:sSub>
                    <m:sSubPr>
                      <m:ctrlPr>
                        <w:rPr>
                          <w:rFonts w:ascii="Cambria Math" w:hAnsi="Cambria Math"/>
                          <w:i/>
                        </w:rPr>
                      </m:ctrlPr>
                    </m:sSubPr>
                    <m:e>
                      <m:r>
                        <w:rPr>
                          <w:rFonts w:ascii="Cambria Math" w:hAnsi="Cambria Math"/>
                        </w:rPr>
                        <m:t>R</m:t>
                      </m:r>
                    </m:e>
                    <m:sub>
                      <m:r>
                        <w:rPr>
                          <w:rFonts w:ascii="Cambria Math" w:hAnsi="Cambria Math"/>
                        </w:rPr>
                        <m:t>0</m:t>
                      </m:r>
                    </m:sub>
                  </m:sSub>
                </m:sub>
              </m:sSub>
              <m:r>
                <w:rPr>
                  <w:rFonts w:ascii="Cambria Math" w:hAnsi="Cambria Math"/>
                </w:rPr>
                <m:t>-</m:t>
              </m:r>
              <m:sSub>
                <m:sSubPr>
                  <m:ctrlPr>
                    <w:rPr>
                      <w:rFonts w:ascii="Cambria Math" w:hAnsi="Cambria Math"/>
                      <w:i/>
                    </w:rPr>
                  </m:ctrlPr>
                </m:sSubPr>
                <m:e>
                  <m:r>
                    <w:rPr>
                      <w:rFonts w:ascii="Cambria Math" w:hAnsi="Cambria Math"/>
                    </w:rPr>
                    <m:t>s</m:t>
                  </m:r>
                </m:e>
                <m:sub>
                  <m:sSub>
                    <m:sSubPr>
                      <m:ctrlPr>
                        <w:rPr>
                          <w:rFonts w:ascii="Cambria Math" w:hAnsi="Cambria Math"/>
                          <w:i/>
                        </w:rPr>
                      </m:ctrlPr>
                    </m:sSubPr>
                    <m:e>
                      <m:r>
                        <w:rPr>
                          <w:rFonts w:ascii="Cambria Math" w:hAnsi="Cambria Math"/>
                        </w:rPr>
                        <m:t>R</m:t>
                      </m:r>
                    </m:e>
                    <m:sub>
                      <m:r>
                        <w:rPr>
                          <w:rFonts w:ascii="Cambria Math" w:hAnsi="Cambria Math"/>
                        </w:rPr>
                        <m:t>i</m:t>
                      </m:r>
                    </m:sub>
                  </m:sSub>
                </m:sub>
              </m:sSub>
            </m:e>
          </m:d>
        </m:oMath>
      </m:oMathPara>
    </w:p>
    <w:p w14:paraId="3503F654" w14:textId="77777777" w:rsidR="007B3ABC" w:rsidRDefault="00E85023" w:rsidP="004D2BE5">
      <w:pPr>
        <w:jc w:val="both"/>
        <w:rPr>
          <w:szCs w:val="20"/>
        </w:rPr>
      </w:pPr>
      <w:r>
        <w:rPr>
          <w:szCs w:val="20"/>
        </w:rPr>
        <w:t xml:space="preserve">If we assume that we have a rating grid </w:t>
      </w:r>
      <m:oMath>
        <m:sSub>
          <m:sSubPr>
            <m:ctrlPr>
              <w:rPr>
                <w:rFonts w:ascii="Cambria Math" w:hAnsi="Cambria Math"/>
                <w:i/>
              </w:rPr>
            </m:ctrlPr>
          </m:sSubPr>
          <m:e>
            <m:r>
              <w:rPr>
                <w:rFonts w:ascii="Cambria Math" w:hAnsi="Cambria Math"/>
              </w:rPr>
              <m:t>R</m:t>
            </m:r>
          </m:e>
          <m:sub>
            <m:r>
              <w:rPr>
                <w:rFonts w:ascii="Cambria Math" w:hAnsi="Cambria Math"/>
              </w:rPr>
              <m:t>i</m:t>
            </m:r>
          </m:sub>
        </m:sSub>
      </m:oMath>
      <w:r w:rsidR="00F268F8">
        <w:t xml:space="preserve"> with i= 1 to N, </w:t>
      </w:r>
      <w:r w:rsidR="00357BAA">
        <w:t xml:space="preserve">1 being the best rating and </w:t>
      </w:r>
      <w:r w:rsidR="00F268F8">
        <w:t>N being the default</w:t>
      </w:r>
      <w:r w:rsidR="00F848BB">
        <w:t>,</w:t>
      </w:r>
      <w:r w:rsidR="00F268F8">
        <w:t xml:space="preserve"> with average one-year transition rates</w:t>
      </w:r>
      <w:r w:rsidR="00F848BB">
        <w:t xml:space="preserve"> </w:t>
      </w:r>
      <m:oMath>
        <m:r>
          <m:rPr>
            <m:sty m:val="p"/>
          </m:rPr>
          <w:rPr>
            <w:rFonts w:ascii="Cambria Math" w:hAnsi="Cambria Math"/>
          </w:rPr>
          <m:t>Ω</m:t>
        </m:r>
        <m:d>
          <m:dPr>
            <m:ctrlPr>
              <w:rPr>
                <w:rFonts w:ascii="Cambria Math" w:hAnsi="Cambria Math"/>
              </w:rPr>
            </m:ctrlPr>
          </m:dPr>
          <m:e>
            <m:sSub>
              <m:sSubPr>
                <m:ctrlPr>
                  <w:rPr>
                    <w:rFonts w:ascii="Cambria Math" w:hAnsi="Cambria Math"/>
                    <w:i/>
                  </w:rPr>
                </m:ctrlPr>
              </m:sSubPr>
              <m:e>
                <m:r>
                  <w:rPr>
                    <w:rFonts w:ascii="Cambria Math" w:hAnsi="Cambria Math"/>
                  </w:rPr>
                  <m:t>R</m:t>
                </m:r>
              </m:e>
              <m:sub>
                <m:r>
                  <w:rPr>
                    <w:rFonts w:ascii="Cambria Math" w:hAnsi="Cambria Math"/>
                  </w:rPr>
                  <m:t>k</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i</m:t>
                </m:r>
              </m:sub>
            </m:sSub>
            <m:ctrlPr>
              <w:rPr>
                <w:rFonts w:ascii="Cambria Math" w:hAnsi="Cambria Math"/>
                <w:i/>
              </w:rPr>
            </m:ctrlPr>
          </m:e>
        </m:d>
      </m:oMath>
      <w:r w:rsidR="00357BAA">
        <w:t xml:space="preserve"> from </w:t>
      </w:r>
      <m:oMath>
        <m:sSub>
          <m:sSubPr>
            <m:ctrlPr>
              <w:rPr>
                <w:rFonts w:ascii="Cambria Math" w:hAnsi="Cambria Math"/>
                <w:i/>
              </w:rPr>
            </m:ctrlPr>
          </m:sSubPr>
          <m:e>
            <m:r>
              <w:rPr>
                <w:rFonts w:ascii="Cambria Math" w:hAnsi="Cambria Math"/>
              </w:rPr>
              <m:t>R</m:t>
            </m:r>
          </m:e>
          <m:sub>
            <m:r>
              <w:rPr>
                <w:rFonts w:ascii="Cambria Math" w:hAnsi="Cambria Math"/>
              </w:rPr>
              <m:t>k</m:t>
            </m:r>
          </m:sub>
        </m:sSub>
        <m:r>
          <w:rPr>
            <w:rFonts w:ascii="Cambria Math" w:hAnsi="Cambria Math"/>
          </w:rPr>
          <m:t xml:space="preserve"> to </m:t>
        </m:r>
        <m:sSub>
          <m:sSubPr>
            <m:ctrlPr>
              <w:rPr>
                <w:rFonts w:ascii="Cambria Math" w:hAnsi="Cambria Math"/>
                <w:i/>
              </w:rPr>
            </m:ctrlPr>
          </m:sSubPr>
          <m:e>
            <m:r>
              <w:rPr>
                <w:rFonts w:ascii="Cambria Math" w:hAnsi="Cambria Math"/>
              </w:rPr>
              <m:t>R</m:t>
            </m:r>
          </m:e>
          <m:sub>
            <m:r>
              <w:rPr>
                <w:rFonts w:ascii="Cambria Math" w:hAnsi="Cambria Math"/>
              </w:rPr>
              <m:t>i</m:t>
            </m:r>
          </m:sub>
        </m:sSub>
      </m:oMath>
      <w:r w:rsidR="00357BAA">
        <w:t xml:space="preserve">, then with   </w:t>
      </w:r>
      <m:oMath>
        <m:r>
          <m:rPr>
            <m:sty m:val="p"/>
          </m:rPr>
          <w:rPr>
            <w:rFonts w:ascii="Cambria Math" w:hAnsi="Cambria Math"/>
          </w:rPr>
          <m:t>Σ</m:t>
        </m:r>
        <m:d>
          <m:dPr>
            <m:ctrlPr>
              <w:rPr>
                <w:rFonts w:ascii="Cambria Math" w:hAnsi="Cambria Math"/>
              </w:rPr>
            </m:ctrlPr>
          </m:dPr>
          <m:e>
            <m:sSub>
              <m:sSubPr>
                <m:ctrlPr>
                  <w:rPr>
                    <w:rFonts w:ascii="Cambria Math" w:hAnsi="Cambria Math"/>
                    <w:i/>
                  </w:rPr>
                </m:ctrlPr>
              </m:sSubPr>
              <m:e>
                <m:r>
                  <w:rPr>
                    <w:rFonts w:ascii="Cambria Math" w:hAnsi="Cambria Math"/>
                  </w:rPr>
                  <m:t>R</m:t>
                </m:r>
              </m:e>
              <m:sub>
                <m:r>
                  <w:rPr>
                    <w:rFonts w:ascii="Cambria Math" w:hAnsi="Cambria Math"/>
                  </w:rPr>
                  <m:t>0</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i</m:t>
                </m:r>
              </m:sub>
            </m:sSub>
            <m:ctrlPr>
              <w:rPr>
                <w:rFonts w:ascii="Cambria Math" w:hAnsi="Cambria Math"/>
                <w:i/>
              </w:rPr>
            </m:ctrlPr>
          </m:e>
        </m:d>
        <m:r>
          <w:rPr>
            <w:rFonts w:ascii="Cambria Math" w:hAnsi="Cambria Math"/>
          </w:rPr>
          <m:t>=</m:t>
        </m:r>
        <m:nary>
          <m:naryPr>
            <m:chr m:val="∑"/>
            <m:limLoc m:val="undOvr"/>
            <m:ctrlPr>
              <w:rPr>
                <w:rFonts w:ascii="Cambria Math" w:hAnsi="Cambria Math"/>
              </w:rPr>
            </m:ctrlPr>
          </m:naryPr>
          <m:sub>
            <m:r>
              <w:rPr>
                <w:rFonts w:ascii="Cambria Math" w:hAnsi="Cambria Math"/>
              </w:rPr>
              <m:t>p=N</m:t>
            </m:r>
          </m:sub>
          <m:sup>
            <m:r>
              <w:rPr>
                <w:rFonts w:ascii="Cambria Math" w:hAnsi="Cambria Math"/>
              </w:rPr>
              <m:t>i</m:t>
            </m:r>
          </m:sup>
          <m:e>
            <m:r>
              <m:rPr>
                <m:sty m:val="p"/>
              </m:rPr>
              <w:rPr>
                <w:rFonts w:ascii="Cambria Math" w:hAnsi="Cambria Math"/>
              </w:rPr>
              <m:t>Ω</m:t>
            </m:r>
            <m:d>
              <m:dPr>
                <m:ctrlPr>
                  <w:rPr>
                    <w:rFonts w:ascii="Cambria Math" w:hAnsi="Cambria Math"/>
                  </w:rPr>
                </m:ctrlPr>
              </m:dPr>
              <m:e>
                <m:sSub>
                  <m:sSubPr>
                    <m:ctrlPr>
                      <w:rPr>
                        <w:rFonts w:ascii="Cambria Math" w:hAnsi="Cambria Math"/>
                        <w:i/>
                      </w:rPr>
                    </m:ctrlPr>
                  </m:sSubPr>
                  <m:e>
                    <m:r>
                      <w:rPr>
                        <w:rFonts w:ascii="Cambria Math" w:hAnsi="Cambria Math"/>
                      </w:rPr>
                      <m:t>R</m:t>
                    </m:r>
                  </m:e>
                  <m:sub>
                    <m:r>
                      <w:rPr>
                        <w:rFonts w:ascii="Cambria Math" w:hAnsi="Cambria Math"/>
                      </w:rPr>
                      <m:t>0</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p</m:t>
                    </m:r>
                  </m:sub>
                </m:sSub>
                <m:ctrlPr>
                  <w:rPr>
                    <w:rFonts w:ascii="Cambria Math" w:hAnsi="Cambria Math"/>
                    <w:i/>
                  </w:rPr>
                </m:ctrlPr>
              </m:e>
            </m:d>
          </m:e>
        </m:nary>
      </m:oMath>
      <w:r w:rsidR="00357BAA">
        <w:t xml:space="preserve"> we can approximate the expected loss with MtM effect</w:t>
      </w:r>
      <w:r w:rsidR="000171D1">
        <w:rPr>
          <w:rStyle w:val="Appelnotedebasdep"/>
        </w:rPr>
        <w:footnoteReference w:id="6"/>
      </w:r>
      <w:r w:rsidR="00357BAA">
        <w:t>:</w:t>
      </w:r>
    </w:p>
    <w:p w14:paraId="740DCA3B" w14:textId="6E63F8E1" w:rsidR="00357BAA" w:rsidRPr="005478F3" w:rsidRDefault="00EF7527" w:rsidP="00EA7C04">
      <w:pPr>
        <w:widowControl/>
        <w:autoSpaceDE/>
        <w:autoSpaceDN/>
        <w:spacing w:after="120" w:line="269" w:lineRule="auto"/>
      </w:pPr>
      <m:oMathPara>
        <m:oMath>
          <m:sSub>
            <m:sSubPr>
              <m:ctrlPr>
                <w:rPr>
                  <w:rFonts w:ascii="Cambria Math" w:hAnsi="Cambria Math"/>
                </w:rPr>
              </m:ctrlPr>
            </m:sSubPr>
            <m:e>
              <m:r>
                <m:rPr>
                  <m:sty m:val="p"/>
                </m:rPr>
                <w:rPr>
                  <w:rFonts w:ascii="Cambria Math" w:hAnsi="Cambria Math"/>
                </w:rPr>
                <m:t>E(MtM</m:t>
              </m:r>
            </m:e>
            <m:sub/>
          </m:sSub>
          <m:r>
            <w:rPr>
              <w:rFonts w:ascii="Cambria Math" w:hAnsi="Cambria Math"/>
            </w:rPr>
            <m:t>-</m:t>
          </m:r>
          <m:sSub>
            <m:sSubPr>
              <m:ctrlPr>
                <w:rPr>
                  <w:rFonts w:ascii="Cambria Math" w:hAnsi="Cambria Math"/>
                </w:rPr>
              </m:ctrlPr>
            </m:sSubPr>
            <m:e>
              <m:r>
                <m:rPr>
                  <m:sty m:val="p"/>
                </m:rPr>
                <w:rPr>
                  <w:rFonts w:ascii="Cambria Math" w:hAnsi="Cambria Math"/>
                </w:rPr>
                <m:t>MtM</m:t>
              </m:r>
            </m:e>
            <m:sub>
              <m:r>
                <w:rPr>
                  <w:rFonts w:ascii="Cambria Math" w:hAnsi="Cambria Math"/>
                </w:rPr>
                <m:t>0</m:t>
              </m:r>
            </m:sub>
          </m:sSub>
          <m:r>
            <w:rPr>
              <w:rFonts w:ascii="Cambria Math" w:hAnsi="Cambria Math"/>
            </w:rPr>
            <m:t>)≈</m:t>
          </m:r>
          <m:sSub>
            <m:sSubPr>
              <m:ctrlPr>
                <w:rPr>
                  <w:rFonts w:ascii="Cambria Math" w:hAnsi="Cambria Math"/>
                  <w:i/>
                </w:rPr>
              </m:ctrlPr>
            </m:sSubPr>
            <m:e>
              <m:r>
                <w:rPr>
                  <w:rFonts w:ascii="Cambria Math" w:hAnsi="Cambria Math"/>
                </w:rPr>
                <m:t>EAD</m:t>
              </m:r>
            </m:e>
            <m:sub>
              <m:r>
                <w:rPr>
                  <w:rFonts w:ascii="Cambria Math" w:hAnsi="Cambria Math"/>
                </w:rPr>
                <m:t>c</m:t>
              </m:r>
            </m:sub>
          </m:sSub>
          <m:r>
            <w:rPr>
              <w:rFonts w:ascii="Cambria Math" w:hAnsi="Cambria Math"/>
            </w:rPr>
            <m:t xml:space="preserve"> </m:t>
          </m:r>
          <m:d>
            <m:dPr>
              <m:ctrlPr>
                <w:rPr>
                  <w:rFonts w:ascii="Cambria Math" w:hAnsi="Cambria Math"/>
                  <w:i/>
                </w:rPr>
              </m:ctrlPr>
            </m:dPr>
            <m:e>
              <m:r>
                <w:rPr>
                  <w:rFonts w:ascii="Cambria Math" w:hAnsi="Cambria Math"/>
                </w:rPr>
                <m:t>t-1</m:t>
              </m:r>
            </m:e>
          </m:d>
          <m:nary>
            <m:naryPr>
              <m:chr m:val="∑"/>
              <m:limLoc m:val="undOvr"/>
              <m:ctrlPr>
                <w:rPr>
                  <w:rFonts w:ascii="Cambria Math" w:hAnsi="Cambria Math"/>
                  <w:i/>
                </w:rPr>
              </m:ctrlPr>
            </m:naryPr>
            <m:sub>
              <m:r>
                <w:rPr>
                  <w:rFonts w:ascii="Cambria Math" w:hAnsi="Cambria Math"/>
                </w:rPr>
                <m:t>i=1</m:t>
              </m:r>
            </m:sub>
            <m:sup>
              <m:r>
                <w:rPr>
                  <w:rFonts w:ascii="Cambria Math" w:hAnsi="Cambria Math"/>
                </w:rPr>
                <m:t>N-1</m:t>
              </m:r>
            </m:sup>
            <m:e>
              <m:d>
                <m:dPr>
                  <m:ctrlPr>
                    <w:rPr>
                      <w:rFonts w:ascii="Cambria Math" w:hAnsi="Cambria Math"/>
                      <w:i/>
                    </w:rPr>
                  </m:ctrlPr>
                </m:dPr>
                <m:e>
                  <m:sSub>
                    <m:sSubPr>
                      <m:ctrlPr>
                        <w:rPr>
                          <w:rFonts w:ascii="Cambria Math" w:hAnsi="Cambria Math"/>
                          <w:i/>
                        </w:rPr>
                      </m:ctrlPr>
                    </m:sSubPr>
                    <m:e>
                      <m:r>
                        <w:rPr>
                          <w:rFonts w:ascii="Cambria Math" w:hAnsi="Cambria Math"/>
                        </w:rPr>
                        <m:t>s</m:t>
                      </m:r>
                    </m:e>
                    <m:sub>
                      <m:sSub>
                        <m:sSubPr>
                          <m:ctrlPr>
                            <w:rPr>
                              <w:rFonts w:ascii="Cambria Math" w:hAnsi="Cambria Math"/>
                              <w:i/>
                            </w:rPr>
                          </m:ctrlPr>
                        </m:sSubPr>
                        <m:e>
                          <m:r>
                            <w:rPr>
                              <w:rFonts w:ascii="Cambria Math" w:hAnsi="Cambria Math"/>
                            </w:rPr>
                            <m:t>R</m:t>
                          </m:r>
                        </m:e>
                        <m:sub>
                          <m:r>
                            <w:rPr>
                              <w:rFonts w:ascii="Cambria Math" w:hAnsi="Cambria Math"/>
                            </w:rPr>
                            <m:t>0</m:t>
                          </m:r>
                        </m:sub>
                      </m:sSub>
                    </m:sub>
                  </m:sSub>
                  <m:r>
                    <w:rPr>
                      <w:rFonts w:ascii="Cambria Math" w:hAnsi="Cambria Math"/>
                    </w:rPr>
                    <m:t>-</m:t>
                  </m:r>
                  <m:sSub>
                    <m:sSubPr>
                      <m:ctrlPr>
                        <w:rPr>
                          <w:rFonts w:ascii="Cambria Math" w:hAnsi="Cambria Math"/>
                          <w:i/>
                        </w:rPr>
                      </m:ctrlPr>
                    </m:sSubPr>
                    <m:e>
                      <m:r>
                        <w:rPr>
                          <w:rFonts w:ascii="Cambria Math" w:hAnsi="Cambria Math"/>
                        </w:rPr>
                        <m:t>s</m:t>
                      </m:r>
                    </m:e>
                    <m:sub>
                      <m:sSub>
                        <m:sSubPr>
                          <m:ctrlPr>
                            <w:rPr>
                              <w:rFonts w:ascii="Cambria Math" w:hAnsi="Cambria Math"/>
                              <w:i/>
                            </w:rPr>
                          </m:ctrlPr>
                        </m:sSubPr>
                        <m:e>
                          <m:r>
                            <w:rPr>
                              <w:rFonts w:ascii="Cambria Math" w:hAnsi="Cambria Math"/>
                            </w:rPr>
                            <m:t>R</m:t>
                          </m:r>
                        </m:e>
                        <m:sub>
                          <m:r>
                            <w:rPr>
                              <w:rFonts w:ascii="Cambria Math" w:hAnsi="Cambria Math"/>
                            </w:rPr>
                            <m:t>i</m:t>
                          </m:r>
                        </m:sub>
                      </m:sSub>
                    </m:sub>
                  </m:sSub>
                </m:e>
              </m:d>
              <m:r>
                <w:rPr>
                  <w:rFonts w:ascii="Cambria Math" w:hAnsi="Cambria Math"/>
                </w:rPr>
                <m:t>∙</m:t>
              </m:r>
            </m:e>
          </m:nary>
          <m:d>
            <m:dPr>
              <m:ctrlPr>
                <w:rPr>
                  <w:rFonts w:ascii="Cambria Math" w:hAnsi="Cambria Math"/>
                  <w:i/>
                </w:rPr>
              </m:ctrlPr>
            </m:dPr>
            <m:e>
              <m:r>
                <m:rPr>
                  <m:sty m:val="p"/>
                </m:rPr>
                <w:rPr>
                  <w:rFonts w:ascii="Cambria Math" w:hAnsi="Cambria Math"/>
                </w:rPr>
                <m:t>Σ</m:t>
              </m:r>
              <m:d>
                <m:dPr>
                  <m:ctrlPr>
                    <w:rPr>
                      <w:rFonts w:ascii="Cambria Math" w:hAnsi="Cambria Math"/>
                    </w:rPr>
                  </m:ctrlPr>
                </m:dPr>
                <m:e>
                  <m:sSub>
                    <m:sSubPr>
                      <m:ctrlPr>
                        <w:rPr>
                          <w:rFonts w:ascii="Cambria Math" w:hAnsi="Cambria Math"/>
                          <w:i/>
                        </w:rPr>
                      </m:ctrlPr>
                    </m:sSubPr>
                    <m:e>
                      <m:r>
                        <w:rPr>
                          <w:rFonts w:ascii="Cambria Math" w:hAnsi="Cambria Math"/>
                        </w:rPr>
                        <m:t>R</m:t>
                      </m:r>
                    </m:e>
                    <m:sub>
                      <m:r>
                        <w:rPr>
                          <w:rFonts w:ascii="Cambria Math" w:hAnsi="Cambria Math"/>
                        </w:rPr>
                        <m:t>0</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i</m:t>
                      </m:r>
                    </m:sub>
                  </m:sSub>
                  <m:ctrlPr>
                    <w:rPr>
                      <w:rFonts w:ascii="Cambria Math" w:hAnsi="Cambria Math"/>
                      <w:i/>
                    </w:rPr>
                  </m:ctrlPr>
                </m:e>
              </m:d>
              <m:r>
                <w:rPr>
                  <w:rFonts w:ascii="Cambria Math" w:hAnsi="Cambria Math"/>
                </w:rPr>
                <m:t>-</m:t>
              </m:r>
              <m:r>
                <m:rPr>
                  <m:sty m:val="p"/>
                </m:rPr>
                <w:rPr>
                  <w:rFonts w:ascii="Cambria Math" w:hAnsi="Cambria Math"/>
                </w:rPr>
                <m:t>Σ</m:t>
              </m:r>
              <m:d>
                <m:dPr>
                  <m:ctrlPr>
                    <w:rPr>
                      <w:rFonts w:ascii="Cambria Math" w:hAnsi="Cambria Math"/>
                    </w:rPr>
                  </m:ctrlPr>
                </m:dPr>
                <m:e>
                  <m:sSub>
                    <m:sSubPr>
                      <m:ctrlPr>
                        <w:rPr>
                          <w:rFonts w:ascii="Cambria Math" w:hAnsi="Cambria Math"/>
                          <w:i/>
                        </w:rPr>
                      </m:ctrlPr>
                    </m:sSubPr>
                    <m:e>
                      <m:r>
                        <w:rPr>
                          <w:rFonts w:ascii="Cambria Math" w:hAnsi="Cambria Math"/>
                        </w:rPr>
                        <m:t>R</m:t>
                      </m:r>
                    </m:e>
                    <m:sub>
                      <m:r>
                        <w:rPr>
                          <w:rFonts w:ascii="Cambria Math" w:hAnsi="Cambria Math"/>
                        </w:rPr>
                        <m:t>0</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i+1</m:t>
                      </m:r>
                    </m:sub>
                  </m:sSub>
                  <m:ctrlPr>
                    <w:rPr>
                      <w:rFonts w:ascii="Cambria Math" w:hAnsi="Cambria Math"/>
                      <w:i/>
                    </w:rPr>
                  </m:ctrlPr>
                </m:e>
              </m:d>
            </m:e>
          </m:d>
          <m:r>
            <w:rPr>
              <w:rFonts w:ascii="Cambria Math" w:hAnsi="Cambria Math"/>
            </w:rPr>
            <m:t>+</m:t>
          </m:r>
          <m:r>
            <m:rPr>
              <m:sty m:val="p"/>
            </m:rPr>
            <w:rPr>
              <w:rFonts w:ascii="Cambria Math" w:hAnsi="Cambria Math"/>
            </w:rPr>
            <m:t>Σ</m:t>
          </m:r>
          <m:d>
            <m:dPr>
              <m:ctrlPr>
                <w:rPr>
                  <w:rFonts w:ascii="Cambria Math" w:hAnsi="Cambria Math"/>
                </w:rPr>
              </m:ctrlPr>
            </m:dPr>
            <m:e>
              <m:sSub>
                <m:sSubPr>
                  <m:ctrlPr>
                    <w:rPr>
                      <w:rFonts w:ascii="Cambria Math" w:hAnsi="Cambria Math"/>
                      <w:i/>
                    </w:rPr>
                  </m:ctrlPr>
                </m:sSubPr>
                <m:e>
                  <m:r>
                    <w:rPr>
                      <w:rFonts w:ascii="Cambria Math" w:hAnsi="Cambria Math"/>
                    </w:rPr>
                    <m:t>R</m:t>
                  </m:r>
                </m:e>
                <m:sub>
                  <m:r>
                    <w:rPr>
                      <w:rFonts w:ascii="Cambria Math" w:hAnsi="Cambria Math"/>
                    </w:rPr>
                    <m:t>0</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N</m:t>
                  </m:r>
                </m:sub>
              </m:sSub>
              <m:ctrlPr>
                <w:rPr>
                  <w:rFonts w:ascii="Cambria Math" w:hAnsi="Cambria Math"/>
                  <w:i/>
                </w:rPr>
              </m:ctrlPr>
            </m:e>
          </m:d>
          <m:r>
            <w:rPr>
              <w:rFonts w:ascii="Cambria Math" w:hAnsi="Cambria Math"/>
            </w:rPr>
            <m:t>×</m:t>
          </m:r>
          <m:sSub>
            <m:sSubPr>
              <m:ctrlPr>
                <w:rPr>
                  <w:rFonts w:ascii="Cambria Math" w:hAnsi="Cambria Math"/>
                  <w:i/>
                </w:rPr>
              </m:ctrlPr>
            </m:sSubPr>
            <m:e>
              <m:r>
                <w:rPr>
                  <w:rFonts w:ascii="Cambria Math" w:hAnsi="Cambria Math"/>
                </w:rPr>
                <m:t>EAD</m:t>
              </m:r>
            </m:e>
            <m:sub/>
          </m:sSub>
          <m:r>
            <w:rPr>
              <w:rFonts w:ascii="Cambria Math" w:hAnsi="Cambria Math"/>
            </w:rPr>
            <m:t>LGD</m:t>
          </m:r>
        </m:oMath>
      </m:oMathPara>
    </w:p>
    <w:p w14:paraId="501431D8" w14:textId="77777777" w:rsidR="005478F3" w:rsidRDefault="004D2BE5" w:rsidP="00EA7C04">
      <w:pPr>
        <w:widowControl/>
        <w:autoSpaceDE/>
        <w:autoSpaceDN/>
        <w:spacing w:after="120" w:line="269" w:lineRule="auto"/>
        <w:rPr>
          <w:szCs w:val="20"/>
        </w:rPr>
      </w:pPr>
      <w:r>
        <w:t xml:space="preserve">Note that we will assumed like previously done that </w:t>
      </w:r>
      <m:oMath>
        <m:r>
          <w:rPr>
            <w:rFonts w:ascii="Cambria Math" w:hAnsi="Cambria Math"/>
          </w:rPr>
          <m:t>LGD=100%</m:t>
        </m:r>
      </m:oMath>
      <w:r>
        <w:t xml:space="preserve">. In addition, the approximation </w:t>
      </w:r>
      <w:r w:rsidR="005478F3">
        <w:t>can be generalized</w:t>
      </w:r>
      <w:r>
        <w:t xml:space="preserve"> for the</w:t>
      </w:r>
      <w:r w:rsidR="005478F3">
        <w:t xml:space="preserve"> conditional</w:t>
      </w:r>
      <w:r>
        <w:t xml:space="preserve"> expectation</w:t>
      </w:r>
      <w:r w:rsidR="005478F3">
        <w:t xml:space="preserve"> on a stress scenario</w:t>
      </w:r>
      <w:r>
        <w:t xml:space="preserve"> (or “knowing I”)</w:t>
      </w:r>
      <w:r w:rsidR="005478F3">
        <w:t xml:space="preserve">, with a formula similar </w:t>
      </w:r>
      <w:r>
        <w:t>to</w:t>
      </w:r>
      <w:r w:rsidR="005478F3">
        <w:t xml:space="preserve"> </w:t>
      </w:r>
      <w:r w:rsidR="005478F3">
        <w:rPr>
          <w:iCs/>
        </w:rPr>
        <w:t>(1)</w:t>
      </w:r>
      <w:r w:rsidR="005478F3">
        <w:t>:</w:t>
      </w:r>
    </w:p>
    <w:p w14:paraId="31C9016A" w14:textId="77777777" w:rsidR="00EA7C04" w:rsidRDefault="00EF7527" w:rsidP="00EA7C04">
      <w:pPr>
        <w:pStyle w:val="Paragraphedeliste"/>
        <w:numPr>
          <w:ilvl w:val="0"/>
          <w:numId w:val="0"/>
        </w:numPr>
        <w:jc w:val="center"/>
        <w:rPr>
          <w:lang w:val="en-GB"/>
        </w:rPr>
      </w:pPr>
      <m:oMathPara>
        <m:oMath>
          <m:sSub>
            <m:sSubPr>
              <m:ctrlPr>
                <w:rPr>
                  <w:rFonts w:ascii="Cambria Math" w:hAnsi="Cambria Math"/>
                  <w:i/>
                  <w:iCs/>
                </w:rPr>
              </m:ctrlPr>
            </m:sSubPr>
            <m:e>
              <m:r>
                <m:rPr>
                  <m:sty m:val="p"/>
                </m:rPr>
                <w:rPr>
                  <w:rFonts w:ascii="Cambria Math" w:hAnsi="Cambria Math"/>
                </w:rPr>
                <m:t>Σ</m:t>
              </m:r>
            </m:e>
            <m:sub>
              <m:sSub>
                <m:sSubPr>
                  <m:ctrlPr>
                    <w:rPr>
                      <w:rFonts w:ascii="Cambria Math" w:hAnsi="Cambria Math"/>
                      <w:i/>
                    </w:rPr>
                  </m:ctrlPr>
                </m:sSubPr>
                <m:e>
                  <m:r>
                    <w:rPr>
                      <w:rFonts w:ascii="Cambria Math" w:hAnsi="Cambria Math"/>
                    </w:rPr>
                    <m:t>R</m:t>
                  </m:r>
                </m:e>
                <m:sub>
                  <m:r>
                    <w:rPr>
                      <w:rFonts w:ascii="Cambria Math" w:hAnsi="Cambria Math"/>
                    </w:rPr>
                    <m:t>0</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i</m:t>
                  </m:r>
                </m:sub>
              </m:sSub>
              <m:r>
                <w:rPr>
                  <w:rFonts w:ascii="Cambria Math" w:hAnsi="Cambria Math"/>
                </w:rPr>
                <m:t>|I</m:t>
              </m:r>
            </m:sub>
          </m:sSub>
          <m:r>
            <w:rPr>
              <w:rFonts w:ascii="Cambria Math" w:hAnsi="Cambria Math"/>
            </w:rPr>
            <m:t>= N</m:t>
          </m:r>
          <m:d>
            <m:dPr>
              <m:ctrlPr>
                <w:rPr>
                  <w:rFonts w:ascii="Cambria Math" w:hAnsi="Cambria Math"/>
                  <w:i/>
                  <w:iCs/>
                </w:rPr>
              </m:ctrlPr>
            </m:dPr>
            <m:e>
              <m:f>
                <m:fPr>
                  <m:ctrlPr>
                    <w:rPr>
                      <w:rFonts w:ascii="Cambria Math" w:hAnsi="Cambria Math"/>
                      <w:i/>
                      <w:iCs/>
                    </w:rPr>
                  </m:ctrlPr>
                </m:fPr>
                <m:num>
                  <m:r>
                    <w:rPr>
                      <w:rFonts w:ascii="Cambria Math" w:hAnsi="Cambria Math"/>
                    </w:rPr>
                    <m:t>1</m:t>
                  </m:r>
                </m:num>
                <m:den>
                  <m:rad>
                    <m:radPr>
                      <m:degHide m:val="1"/>
                      <m:ctrlPr>
                        <w:rPr>
                          <w:rFonts w:ascii="Cambria Math" w:hAnsi="Cambria Math"/>
                          <w:i/>
                          <w:iCs/>
                        </w:rPr>
                      </m:ctrlPr>
                    </m:radPr>
                    <m:deg/>
                    <m:e>
                      <m:r>
                        <w:rPr>
                          <w:rFonts w:ascii="Cambria Math" w:hAnsi="Cambria Math"/>
                        </w:rPr>
                        <m:t>1-R</m:t>
                      </m:r>
                    </m:e>
                  </m:rad>
                </m:den>
              </m:f>
              <m:r>
                <w:rPr>
                  <w:rFonts w:ascii="Cambria Math" w:hAnsi="Cambria Math"/>
                </w:rPr>
                <m:t>.G</m:t>
              </m:r>
              <m:d>
                <m:dPr>
                  <m:ctrlPr>
                    <w:rPr>
                      <w:rFonts w:ascii="Cambria Math" w:hAnsi="Cambria Math"/>
                      <w:i/>
                      <w:iCs/>
                    </w:rPr>
                  </m:ctrlPr>
                </m:dPr>
                <m:e>
                  <m:r>
                    <m:rPr>
                      <m:sty m:val="p"/>
                    </m:rPr>
                    <w:rPr>
                      <w:rFonts w:ascii="Cambria Math" w:hAnsi="Cambria Math"/>
                    </w:rPr>
                    <m:t>Σ</m:t>
                  </m:r>
                  <m:d>
                    <m:dPr>
                      <m:ctrlPr>
                        <w:rPr>
                          <w:rFonts w:ascii="Cambria Math" w:hAnsi="Cambria Math"/>
                        </w:rPr>
                      </m:ctrlPr>
                    </m:dPr>
                    <m:e>
                      <m:sSub>
                        <m:sSubPr>
                          <m:ctrlPr>
                            <w:rPr>
                              <w:rFonts w:ascii="Cambria Math" w:hAnsi="Cambria Math"/>
                              <w:i/>
                            </w:rPr>
                          </m:ctrlPr>
                        </m:sSubPr>
                        <m:e>
                          <m:r>
                            <w:rPr>
                              <w:rFonts w:ascii="Cambria Math" w:hAnsi="Cambria Math"/>
                            </w:rPr>
                            <m:t>R</m:t>
                          </m:r>
                        </m:e>
                        <m:sub>
                          <m:r>
                            <w:rPr>
                              <w:rFonts w:ascii="Cambria Math" w:hAnsi="Cambria Math"/>
                            </w:rPr>
                            <m:t>0</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i</m:t>
                          </m:r>
                        </m:sub>
                      </m:sSub>
                      <m:ctrlPr>
                        <w:rPr>
                          <w:rFonts w:ascii="Cambria Math" w:hAnsi="Cambria Math"/>
                          <w:i/>
                        </w:rPr>
                      </m:ctrlPr>
                    </m:e>
                  </m:d>
                </m:e>
              </m:d>
              <m:r>
                <w:rPr>
                  <w:rFonts w:ascii="Cambria Math" w:hAnsi="Cambria Math"/>
                </w:rPr>
                <m:t>+</m:t>
              </m:r>
              <m:rad>
                <m:radPr>
                  <m:degHide m:val="1"/>
                  <m:ctrlPr>
                    <w:rPr>
                      <w:rFonts w:ascii="Cambria Math" w:hAnsi="Cambria Math"/>
                      <w:i/>
                      <w:iCs/>
                    </w:rPr>
                  </m:ctrlPr>
                </m:radPr>
                <m:deg/>
                <m:e>
                  <m:f>
                    <m:fPr>
                      <m:ctrlPr>
                        <w:rPr>
                          <w:rFonts w:ascii="Cambria Math" w:hAnsi="Cambria Math"/>
                          <w:i/>
                          <w:iCs/>
                        </w:rPr>
                      </m:ctrlPr>
                    </m:fPr>
                    <m:num>
                      <m:r>
                        <w:rPr>
                          <w:rFonts w:ascii="Cambria Math" w:hAnsi="Cambria Math"/>
                        </w:rPr>
                        <m:t>R</m:t>
                      </m:r>
                    </m:num>
                    <m:den>
                      <m:r>
                        <w:rPr>
                          <w:rFonts w:ascii="Cambria Math" w:hAnsi="Cambria Math"/>
                        </w:rPr>
                        <m:t>1-R</m:t>
                      </m:r>
                    </m:den>
                  </m:f>
                </m:e>
              </m:rad>
              <m:r>
                <w:rPr>
                  <w:rFonts w:ascii="Cambria Math" w:hAnsi="Cambria Math"/>
                </w:rPr>
                <m:t>. G(I)</m:t>
              </m:r>
            </m:e>
          </m:d>
        </m:oMath>
      </m:oMathPara>
    </w:p>
    <w:p w14:paraId="0748001A" w14:textId="487E5977" w:rsidR="00357BAA" w:rsidRDefault="00386487" w:rsidP="004D2BE5">
      <w:pPr>
        <w:jc w:val="both"/>
        <w:rPr>
          <w:szCs w:val="20"/>
        </w:rPr>
      </w:pPr>
      <w:r>
        <w:t>Assuming LGD =100% like for previous calculations</w:t>
      </w:r>
      <w:r w:rsidR="00413A21">
        <w:t xml:space="preserve"> (and note that the LGD assumption </w:t>
      </w:r>
      <w:r w:rsidR="004D2BE5">
        <w:t>is not independent from</w:t>
      </w:r>
      <w:r w:rsidR="00413A21">
        <w:t xml:space="preserve"> the level o</w:t>
      </w:r>
      <w:r w:rsidR="004D2BE5">
        <w:t>f spread used for the valuation</w:t>
      </w:r>
      <w:r w:rsidR="00413A21">
        <w:t>)</w:t>
      </w:r>
      <w:r>
        <w:t>, we have:</w:t>
      </w:r>
    </w:p>
    <w:p w14:paraId="70388896" w14:textId="5EE82FDB" w:rsidR="005478F3" w:rsidRPr="005478F3" w:rsidRDefault="00EF7527" w:rsidP="005478F3">
      <w:pPr>
        <w:widowControl/>
        <w:autoSpaceDE/>
        <w:autoSpaceDN/>
        <w:spacing w:after="120" w:line="269" w:lineRule="auto"/>
      </w:pPr>
      <m:oMathPara>
        <m:oMath>
          <m:sSub>
            <m:sSubPr>
              <m:ctrlPr>
                <w:rPr>
                  <w:rFonts w:ascii="Cambria Math" w:hAnsi="Cambria Math"/>
                </w:rPr>
              </m:ctrlPr>
            </m:sSubPr>
            <m:e>
              <m:r>
                <m:rPr>
                  <m:sty m:val="p"/>
                </m:rPr>
                <w:rPr>
                  <w:rFonts w:ascii="Cambria Math" w:hAnsi="Cambria Math"/>
                </w:rPr>
                <m:t>E(MtM</m:t>
              </m:r>
            </m:e>
            <m:sub/>
          </m:sSub>
          <m:r>
            <w:rPr>
              <w:rFonts w:ascii="Cambria Math" w:hAnsi="Cambria Math"/>
            </w:rPr>
            <m:t>-</m:t>
          </m:r>
          <m:sSub>
            <m:sSubPr>
              <m:ctrlPr>
                <w:rPr>
                  <w:rFonts w:ascii="Cambria Math" w:hAnsi="Cambria Math"/>
                </w:rPr>
              </m:ctrlPr>
            </m:sSubPr>
            <m:e>
              <m:r>
                <m:rPr>
                  <m:sty m:val="p"/>
                </m:rPr>
                <w:rPr>
                  <w:rFonts w:ascii="Cambria Math" w:hAnsi="Cambria Math"/>
                </w:rPr>
                <m:t>MtM</m:t>
              </m:r>
            </m:e>
            <m:sub>
              <m:r>
                <w:rPr>
                  <w:rFonts w:ascii="Cambria Math" w:hAnsi="Cambria Math"/>
                </w:rPr>
                <m:t>0</m:t>
              </m:r>
            </m:sub>
          </m:sSub>
          <m:d>
            <m:dPr>
              <m:begChr m:val="|"/>
              <m:ctrlPr>
                <w:rPr>
                  <w:rFonts w:ascii="Cambria Math" w:hAnsi="Cambria Math"/>
                  <w:i/>
                </w:rPr>
              </m:ctrlPr>
            </m:dPr>
            <m:e>
              <m:r>
                <w:rPr>
                  <w:rFonts w:ascii="Cambria Math" w:hAnsi="Cambria Math"/>
                </w:rPr>
                <m:t>I</m:t>
              </m:r>
            </m:e>
          </m:d>
          <m:r>
            <w:rPr>
              <w:rFonts w:ascii="Cambria Math" w:hAnsi="Cambria Math"/>
            </w:rPr>
            <m:t>≈</m:t>
          </m:r>
          <m:sSub>
            <m:sSubPr>
              <m:ctrlPr>
                <w:rPr>
                  <w:rFonts w:ascii="Cambria Math" w:hAnsi="Cambria Math"/>
                  <w:i/>
                </w:rPr>
              </m:ctrlPr>
            </m:sSubPr>
            <m:e>
              <m:r>
                <w:rPr>
                  <w:rFonts w:ascii="Cambria Math" w:hAnsi="Cambria Math"/>
                </w:rPr>
                <m:t>EAD</m:t>
              </m:r>
            </m:e>
            <m:sub>
              <m:r>
                <w:rPr>
                  <w:rFonts w:ascii="Cambria Math" w:hAnsi="Cambria Math"/>
                </w:rPr>
                <m:t>c</m:t>
              </m:r>
            </m:sub>
          </m:sSub>
          <m:r>
            <w:rPr>
              <w:rFonts w:ascii="Cambria Math" w:hAnsi="Cambria Math"/>
            </w:rPr>
            <m:t xml:space="preserve"> </m:t>
          </m:r>
          <m:d>
            <m:dPr>
              <m:ctrlPr>
                <w:rPr>
                  <w:rFonts w:ascii="Cambria Math" w:hAnsi="Cambria Math"/>
                  <w:i/>
                </w:rPr>
              </m:ctrlPr>
            </m:dPr>
            <m:e>
              <m:r>
                <w:rPr>
                  <w:rFonts w:ascii="Cambria Math" w:hAnsi="Cambria Math"/>
                </w:rPr>
                <m:t>t-1</m:t>
              </m:r>
            </m:e>
          </m:d>
          <m:nary>
            <m:naryPr>
              <m:chr m:val="∑"/>
              <m:limLoc m:val="undOvr"/>
              <m:ctrlPr>
                <w:rPr>
                  <w:rFonts w:ascii="Cambria Math" w:hAnsi="Cambria Math"/>
                  <w:i/>
                </w:rPr>
              </m:ctrlPr>
            </m:naryPr>
            <m:sub>
              <m:r>
                <w:rPr>
                  <w:rFonts w:ascii="Cambria Math" w:hAnsi="Cambria Math"/>
                </w:rPr>
                <m:t>i=1</m:t>
              </m:r>
            </m:sub>
            <m:sup>
              <m:r>
                <w:rPr>
                  <w:rFonts w:ascii="Cambria Math" w:hAnsi="Cambria Math"/>
                </w:rPr>
                <m:t>N-1</m:t>
              </m:r>
            </m:sup>
            <m:e>
              <m:d>
                <m:dPr>
                  <m:ctrlPr>
                    <w:rPr>
                      <w:rFonts w:ascii="Cambria Math" w:hAnsi="Cambria Math"/>
                      <w:i/>
                    </w:rPr>
                  </m:ctrlPr>
                </m:dPr>
                <m:e>
                  <m:sSub>
                    <m:sSubPr>
                      <m:ctrlPr>
                        <w:rPr>
                          <w:rFonts w:ascii="Cambria Math" w:hAnsi="Cambria Math"/>
                          <w:i/>
                        </w:rPr>
                      </m:ctrlPr>
                    </m:sSubPr>
                    <m:e>
                      <m:r>
                        <w:rPr>
                          <w:rFonts w:ascii="Cambria Math" w:hAnsi="Cambria Math"/>
                        </w:rPr>
                        <m:t>s</m:t>
                      </m:r>
                    </m:e>
                    <m:sub>
                      <m:sSub>
                        <m:sSubPr>
                          <m:ctrlPr>
                            <w:rPr>
                              <w:rFonts w:ascii="Cambria Math" w:hAnsi="Cambria Math"/>
                              <w:i/>
                            </w:rPr>
                          </m:ctrlPr>
                        </m:sSubPr>
                        <m:e>
                          <m:r>
                            <w:rPr>
                              <w:rFonts w:ascii="Cambria Math" w:hAnsi="Cambria Math"/>
                            </w:rPr>
                            <m:t>R</m:t>
                          </m:r>
                        </m:e>
                        <m:sub>
                          <m:r>
                            <w:rPr>
                              <w:rFonts w:ascii="Cambria Math" w:hAnsi="Cambria Math"/>
                            </w:rPr>
                            <m:t>0</m:t>
                          </m:r>
                        </m:sub>
                      </m:sSub>
                    </m:sub>
                  </m:sSub>
                  <m:r>
                    <w:rPr>
                      <w:rFonts w:ascii="Cambria Math" w:hAnsi="Cambria Math"/>
                    </w:rPr>
                    <m:t>-</m:t>
                  </m:r>
                  <m:sSub>
                    <m:sSubPr>
                      <m:ctrlPr>
                        <w:rPr>
                          <w:rFonts w:ascii="Cambria Math" w:hAnsi="Cambria Math"/>
                          <w:i/>
                        </w:rPr>
                      </m:ctrlPr>
                    </m:sSubPr>
                    <m:e>
                      <m:r>
                        <w:rPr>
                          <w:rFonts w:ascii="Cambria Math" w:hAnsi="Cambria Math"/>
                        </w:rPr>
                        <m:t>s</m:t>
                      </m:r>
                    </m:e>
                    <m:sub>
                      <m:sSub>
                        <m:sSubPr>
                          <m:ctrlPr>
                            <w:rPr>
                              <w:rFonts w:ascii="Cambria Math" w:hAnsi="Cambria Math"/>
                              <w:i/>
                            </w:rPr>
                          </m:ctrlPr>
                        </m:sSubPr>
                        <m:e>
                          <m:r>
                            <w:rPr>
                              <w:rFonts w:ascii="Cambria Math" w:hAnsi="Cambria Math"/>
                            </w:rPr>
                            <m:t>R</m:t>
                          </m:r>
                        </m:e>
                        <m:sub>
                          <m:r>
                            <w:rPr>
                              <w:rFonts w:ascii="Cambria Math" w:hAnsi="Cambria Math"/>
                            </w:rPr>
                            <m:t>i</m:t>
                          </m:r>
                        </m:sub>
                      </m:sSub>
                    </m:sub>
                  </m:sSub>
                </m:e>
              </m:d>
              <m:r>
                <w:rPr>
                  <w:rFonts w:ascii="Cambria Math" w:hAnsi="Cambria Math"/>
                </w:rPr>
                <m:t>∙</m:t>
              </m:r>
            </m:e>
          </m:nary>
          <m:d>
            <m:dPr>
              <m:ctrlPr>
                <w:rPr>
                  <w:rFonts w:ascii="Cambria Math" w:hAnsi="Cambria Math"/>
                  <w:i/>
                </w:rPr>
              </m:ctrlPr>
            </m:dPr>
            <m:e>
              <m:sSub>
                <m:sSubPr>
                  <m:ctrlPr>
                    <w:rPr>
                      <w:rFonts w:ascii="Cambria Math" w:hAnsi="Cambria Math"/>
                      <w:i/>
                      <w:iCs/>
                    </w:rPr>
                  </m:ctrlPr>
                </m:sSubPr>
                <m:e>
                  <m:r>
                    <m:rPr>
                      <m:sty m:val="p"/>
                    </m:rPr>
                    <w:rPr>
                      <w:rFonts w:ascii="Cambria Math" w:hAnsi="Cambria Math"/>
                    </w:rPr>
                    <m:t>Σ</m:t>
                  </m:r>
                </m:e>
                <m:sub>
                  <m:sSub>
                    <m:sSubPr>
                      <m:ctrlPr>
                        <w:rPr>
                          <w:rFonts w:ascii="Cambria Math" w:hAnsi="Cambria Math"/>
                          <w:i/>
                        </w:rPr>
                      </m:ctrlPr>
                    </m:sSubPr>
                    <m:e>
                      <m:r>
                        <w:rPr>
                          <w:rFonts w:ascii="Cambria Math" w:hAnsi="Cambria Math"/>
                        </w:rPr>
                        <m:t>R</m:t>
                      </m:r>
                    </m:e>
                    <m:sub>
                      <m:r>
                        <w:rPr>
                          <w:rFonts w:ascii="Cambria Math" w:hAnsi="Cambria Math"/>
                        </w:rPr>
                        <m:t>0</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i</m:t>
                      </m:r>
                    </m:sub>
                  </m:sSub>
                  <m:r>
                    <w:rPr>
                      <w:rFonts w:ascii="Cambria Math" w:hAnsi="Cambria Math"/>
                    </w:rPr>
                    <m:t>|I</m:t>
                  </m:r>
                </m:sub>
              </m:sSub>
              <m:r>
                <w:rPr>
                  <w:rFonts w:ascii="Cambria Math" w:hAnsi="Cambria Math"/>
                </w:rPr>
                <m:t>-</m:t>
              </m:r>
              <m:sSub>
                <m:sSubPr>
                  <m:ctrlPr>
                    <w:rPr>
                      <w:rFonts w:ascii="Cambria Math" w:hAnsi="Cambria Math"/>
                      <w:i/>
                      <w:iCs/>
                    </w:rPr>
                  </m:ctrlPr>
                </m:sSubPr>
                <m:e>
                  <m:r>
                    <m:rPr>
                      <m:sty m:val="p"/>
                    </m:rPr>
                    <w:rPr>
                      <w:rFonts w:ascii="Cambria Math" w:hAnsi="Cambria Math"/>
                    </w:rPr>
                    <m:t>Σ</m:t>
                  </m:r>
                </m:e>
                <m:sub>
                  <m:sSub>
                    <m:sSubPr>
                      <m:ctrlPr>
                        <w:rPr>
                          <w:rFonts w:ascii="Cambria Math" w:hAnsi="Cambria Math"/>
                          <w:i/>
                        </w:rPr>
                      </m:ctrlPr>
                    </m:sSubPr>
                    <m:e>
                      <m:r>
                        <w:rPr>
                          <w:rFonts w:ascii="Cambria Math" w:hAnsi="Cambria Math"/>
                        </w:rPr>
                        <m:t>R</m:t>
                      </m:r>
                    </m:e>
                    <m:sub>
                      <m:r>
                        <w:rPr>
                          <w:rFonts w:ascii="Cambria Math" w:hAnsi="Cambria Math"/>
                        </w:rPr>
                        <m:t>0</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i+1</m:t>
                      </m:r>
                    </m:sub>
                  </m:sSub>
                  <m:r>
                    <w:rPr>
                      <w:rFonts w:ascii="Cambria Math" w:hAnsi="Cambria Math"/>
                    </w:rPr>
                    <m:t>|I</m:t>
                  </m:r>
                </m:sub>
              </m:sSub>
            </m:e>
          </m:d>
          <m:r>
            <w:rPr>
              <w:rFonts w:ascii="Cambria Math" w:hAnsi="Cambria Math"/>
            </w:rPr>
            <m:t>+</m:t>
          </m:r>
          <m:sSub>
            <m:sSubPr>
              <m:ctrlPr>
                <w:rPr>
                  <w:rFonts w:ascii="Cambria Math" w:hAnsi="Cambria Math"/>
                  <w:i/>
                  <w:iCs/>
                </w:rPr>
              </m:ctrlPr>
            </m:sSubPr>
            <m:e>
              <m:r>
                <w:rPr>
                  <w:rFonts w:ascii="Cambria Math" w:hAnsi="Cambria Math"/>
                </w:rPr>
                <m:t>PD</m:t>
              </m:r>
            </m:e>
            <m:sub>
              <m:r>
                <w:rPr>
                  <w:rFonts w:ascii="Cambria Math" w:hAnsi="Cambria Math"/>
                </w:rPr>
                <m:t>pool|I</m:t>
              </m:r>
            </m:sub>
          </m:sSub>
          <m:r>
            <w:rPr>
              <w:rFonts w:ascii="Cambria Math" w:hAnsi="Cambria Math"/>
            </w:rPr>
            <m:t>×EAD×LGD</m:t>
          </m:r>
        </m:oMath>
      </m:oMathPara>
    </w:p>
    <w:p w14:paraId="43DCC399" w14:textId="77777777" w:rsidR="00EA7C04" w:rsidRDefault="00EA7C04" w:rsidP="00727B5A">
      <w:pPr>
        <w:rPr>
          <w:szCs w:val="20"/>
        </w:rPr>
      </w:pPr>
    </w:p>
    <w:p w14:paraId="0748AE03" w14:textId="2448B986" w:rsidR="005478F3" w:rsidRDefault="005478F3" w:rsidP="004D2BE5">
      <w:pPr>
        <w:jc w:val="both"/>
        <w:rPr>
          <w:szCs w:val="20"/>
        </w:rPr>
      </w:pPr>
      <w:r>
        <w:rPr>
          <w:szCs w:val="20"/>
        </w:rPr>
        <w:t>As we can see, at the first order we have a</w:t>
      </w:r>
      <w:r w:rsidR="003B782C">
        <w:rPr>
          <w:szCs w:val="20"/>
        </w:rPr>
        <w:t xml:space="preserve">n affine function of t, whose </w:t>
      </w:r>
      <w:r>
        <w:rPr>
          <w:szCs w:val="20"/>
        </w:rPr>
        <w:t>slope is very similar to</w:t>
      </w:r>
      <w:r w:rsidR="003B782C">
        <w:rPr>
          <w:szCs w:val="20"/>
        </w:rPr>
        <w:t xml:space="preserve"> the one used in</w:t>
      </w:r>
      <w:r>
        <w:rPr>
          <w:szCs w:val="20"/>
        </w:rPr>
        <w:t xml:space="preserve"> IRB formula</w:t>
      </w:r>
      <w:r w:rsidR="00FB7A3F">
        <w:rPr>
          <w:szCs w:val="20"/>
        </w:rPr>
        <w:t>.</w:t>
      </w:r>
      <w:r>
        <w:rPr>
          <w:szCs w:val="20"/>
        </w:rPr>
        <w:t xml:space="preserve"> </w:t>
      </w:r>
      <w:r w:rsidR="00FB7A3F">
        <w:rPr>
          <w:szCs w:val="20"/>
        </w:rPr>
        <w:t>As mentioned by Gordy</w:t>
      </w:r>
      <w:r w:rsidR="00724962">
        <w:rPr>
          <w:szCs w:val="20"/>
        </w:rPr>
        <w:t xml:space="preserve"> (2002)</w:t>
      </w:r>
      <w:r w:rsidR="00FB7A3F">
        <w:rPr>
          <w:szCs w:val="20"/>
        </w:rPr>
        <w:t>, they</w:t>
      </w:r>
      <w:r>
        <w:rPr>
          <w:szCs w:val="20"/>
        </w:rPr>
        <w:t xml:space="preserve"> were based on regressions on KMV or Credit Metrics simulations. Even though our formula</w:t>
      </w:r>
      <w:r w:rsidR="00F65734">
        <w:rPr>
          <w:szCs w:val="20"/>
        </w:rPr>
        <w:t>s</w:t>
      </w:r>
      <w:r>
        <w:rPr>
          <w:szCs w:val="20"/>
        </w:rPr>
        <w:t xml:space="preserve"> are approximate, it provides an interesting impact of the </w:t>
      </w:r>
      <w:r w:rsidR="000F3865">
        <w:rPr>
          <w:szCs w:val="20"/>
        </w:rPr>
        <w:t>change in correlation induced by the process of securitisation.</w:t>
      </w:r>
      <w:r w:rsidR="0096792A">
        <w:rPr>
          <w:szCs w:val="20"/>
        </w:rPr>
        <w:t xml:space="preserve"> The change in the slope </w:t>
      </w:r>
      <w:r w:rsidR="00F06195">
        <w:rPr>
          <w:szCs w:val="20"/>
        </w:rPr>
        <w:t xml:space="preserve">of the expected loss (knowing I) </w:t>
      </w:r>
      <w:r w:rsidR="0096792A">
        <w:rPr>
          <w:szCs w:val="20"/>
        </w:rPr>
        <w:t>is linked to the change in the following component with R:</w:t>
      </w:r>
    </w:p>
    <w:p w14:paraId="0A484C03" w14:textId="77777777" w:rsidR="005478F3" w:rsidRDefault="005478F3" w:rsidP="00727B5A">
      <w:pPr>
        <w:rPr>
          <w:szCs w:val="20"/>
        </w:rPr>
      </w:pPr>
    </w:p>
    <w:p w14:paraId="1298B4EF" w14:textId="77777777" w:rsidR="005478F3" w:rsidRDefault="00EF7527" w:rsidP="00727B5A">
      <w:pPr>
        <w:rPr>
          <w:szCs w:val="20"/>
        </w:rPr>
      </w:pPr>
      <m:oMath>
        <m:sSub>
          <m:sSubPr>
            <m:ctrlPr>
              <w:rPr>
                <w:rFonts w:ascii="Cambria Math" w:hAnsi="Cambria Math"/>
                <w:i/>
              </w:rPr>
            </m:ctrlPr>
          </m:sSubPr>
          <m:e>
            <m:r>
              <w:rPr>
                <w:rFonts w:ascii="Cambria Math" w:hAnsi="Cambria Math"/>
              </w:rPr>
              <m:t>m</m:t>
            </m:r>
          </m:e>
          <m:sub>
            <m:r>
              <w:rPr>
                <w:rFonts w:ascii="Cambria Math" w:hAnsi="Cambria Math"/>
              </w:rPr>
              <m:t>|I</m:t>
            </m:r>
          </m:sub>
        </m:sSub>
        <m:r>
          <w:rPr>
            <w:rFonts w:ascii="Cambria Math" w:hAnsi="Cambria Math"/>
          </w:rPr>
          <m:t>=</m:t>
        </m:r>
        <m:nary>
          <m:naryPr>
            <m:chr m:val="∑"/>
            <m:limLoc m:val="undOvr"/>
            <m:ctrlPr>
              <w:rPr>
                <w:rFonts w:ascii="Cambria Math" w:hAnsi="Cambria Math"/>
                <w:i/>
              </w:rPr>
            </m:ctrlPr>
          </m:naryPr>
          <m:sub>
            <m:r>
              <w:rPr>
                <w:rFonts w:ascii="Cambria Math" w:hAnsi="Cambria Math"/>
              </w:rPr>
              <m:t>i=1</m:t>
            </m:r>
          </m:sub>
          <m:sup>
            <m:r>
              <w:rPr>
                <w:rFonts w:ascii="Cambria Math" w:hAnsi="Cambria Math"/>
              </w:rPr>
              <m:t>N-1</m:t>
            </m:r>
          </m:sup>
          <m:e>
            <m:d>
              <m:dPr>
                <m:ctrlPr>
                  <w:rPr>
                    <w:rFonts w:ascii="Cambria Math" w:hAnsi="Cambria Math"/>
                    <w:i/>
                  </w:rPr>
                </m:ctrlPr>
              </m:dPr>
              <m:e>
                <m:sSub>
                  <m:sSubPr>
                    <m:ctrlPr>
                      <w:rPr>
                        <w:rFonts w:ascii="Cambria Math" w:hAnsi="Cambria Math"/>
                        <w:i/>
                      </w:rPr>
                    </m:ctrlPr>
                  </m:sSubPr>
                  <m:e>
                    <m:r>
                      <w:rPr>
                        <w:rFonts w:ascii="Cambria Math" w:hAnsi="Cambria Math"/>
                      </w:rPr>
                      <m:t>s</m:t>
                    </m:r>
                  </m:e>
                  <m:sub>
                    <m:sSub>
                      <m:sSubPr>
                        <m:ctrlPr>
                          <w:rPr>
                            <w:rFonts w:ascii="Cambria Math" w:hAnsi="Cambria Math"/>
                            <w:i/>
                          </w:rPr>
                        </m:ctrlPr>
                      </m:sSubPr>
                      <m:e>
                        <m:r>
                          <w:rPr>
                            <w:rFonts w:ascii="Cambria Math" w:hAnsi="Cambria Math"/>
                          </w:rPr>
                          <m:t>R</m:t>
                        </m:r>
                      </m:e>
                      <m:sub>
                        <m:r>
                          <w:rPr>
                            <w:rFonts w:ascii="Cambria Math" w:hAnsi="Cambria Math"/>
                          </w:rPr>
                          <m:t>0</m:t>
                        </m:r>
                      </m:sub>
                    </m:sSub>
                  </m:sub>
                </m:sSub>
                <m:r>
                  <w:rPr>
                    <w:rFonts w:ascii="Cambria Math" w:hAnsi="Cambria Math"/>
                  </w:rPr>
                  <m:t>-</m:t>
                </m:r>
                <m:sSub>
                  <m:sSubPr>
                    <m:ctrlPr>
                      <w:rPr>
                        <w:rFonts w:ascii="Cambria Math" w:hAnsi="Cambria Math"/>
                        <w:i/>
                      </w:rPr>
                    </m:ctrlPr>
                  </m:sSubPr>
                  <m:e>
                    <m:r>
                      <w:rPr>
                        <w:rFonts w:ascii="Cambria Math" w:hAnsi="Cambria Math"/>
                      </w:rPr>
                      <m:t>s</m:t>
                    </m:r>
                  </m:e>
                  <m:sub>
                    <m:sSub>
                      <m:sSubPr>
                        <m:ctrlPr>
                          <w:rPr>
                            <w:rFonts w:ascii="Cambria Math" w:hAnsi="Cambria Math"/>
                            <w:i/>
                          </w:rPr>
                        </m:ctrlPr>
                      </m:sSubPr>
                      <m:e>
                        <m:r>
                          <w:rPr>
                            <w:rFonts w:ascii="Cambria Math" w:hAnsi="Cambria Math"/>
                          </w:rPr>
                          <m:t>R</m:t>
                        </m:r>
                      </m:e>
                      <m:sub>
                        <m:r>
                          <w:rPr>
                            <w:rFonts w:ascii="Cambria Math" w:hAnsi="Cambria Math"/>
                          </w:rPr>
                          <m:t>i</m:t>
                        </m:r>
                      </m:sub>
                    </m:sSub>
                  </m:sub>
                </m:sSub>
              </m:e>
            </m:d>
          </m:e>
        </m:nary>
        <m:d>
          <m:dPr>
            <m:ctrlPr>
              <w:rPr>
                <w:rFonts w:ascii="Cambria Math" w:hAnsi="Cambria Math"/>
                <w:i/>
              </w:rPr>
            </m:ctrlPr>
          </m:dPr>
          <m:e>
            <m:r>
              <w:rPr>
                <w:rFonts w:ascii="Cambria Math" w:hAnsi="Cambria Math"/>
              </w:rPr>
              <m:t>N</m:t>
            </m:r>
            <m:d>
              <m:dPr>
                <m:ctrlPr>
                  <w:rPr>
                    <w:rFonts w:ascii="Cambria Math" w:hAnsi="Cambria Math"/>
                    <w:i/>
                    <w:iCs/>
                  </w:rPr>
                </m:ctrlPr>
              </m:dPr>
              <m:e>
                <m:f>
                  <m:fPr>
                    <m:ctrlPr>
                      <w:rPr>
                        <w:rFonts w:ascii="Cambria Math" w:hAnsi="Cambria Math"/>
                        <w:i/>
                        <w:iCs/>
                      </w:rPr>
                    </m:ctrlPr>
                  </m:fPr>
                  <m:num>
                    <m:r>
                      <w:rPr>
                        <w:rFonts w:ascii="Cambria Math" w:hAnsi="Cambria Math"/>
                      </w:rPr>
                      <m:t>1</m:t>
                    </m:r>
                  </m:num>
                  <m:den>
                    <m:rad>
                      <m:radPr>
                        <m:degHide m:val="1"/>
                        <m:ctrlPr>
                          <w:rPr>
                            <w:rFonts w:ascii="Cambria Math" w:hAnsi="Cambria Math"/>
                            <w:i/>
                            <w:iCs/>
                          </w:rPr>
                        </m:ctrlPr>
                      </m:radPr>
                      <m:deg/>
                      <m:e>
                        <m:r>
                          <w:rPr>
                            <w:rFonts w:ascii="Cambria Math" w:hAnsi="Cambria Math"/>
                          </w:rPr>
                          <m:t>1-R</m:t>
                        </m:r>
                      </m:e>
                    </m:rad>
                  </m:den>
                </m:f>
                <m:r>
                  <w:rPr>
                    <w:rFonts w:ascii="Cambria Math" w:hAnsi="Cambria Math"/>
                  </w:rPr>
                  <m:t>.G</m:t>
                </m:r>
                <m:d>
                  <m:dPr>
                    <m:ctrlPr>
                      <w:rPr>
                        <w:rFonts w:ascii="Cambria Math" w:hAnsi="Cambria Math"/>
                        <w:i/>
                        <w:iCs/>
                      </w:rPr>
                    </m:ctrlPr>
                  </m:dPr>
                  <m:e>
                    <m:r>
                      <m:rPr>
                        <m:sty m:val="p"/>
                      </m:rPr>
                      <w:rPr>
                        <w:rFonts w:ascii="Cambria Math" w:hAnsi="Cambria Math"/>
                      </w:rPr>
                      <m:t>Σ</m:t>
                    </m:r>
                    <m:d>
                      <m:dPr>
                        <m:ctrlPr>
                          <w:rPr>
                            <w:rFonts w:ascii="Cambria Math" w:hAnsi="Cambria Math"/>
                          </w:rPr>
                        </m:ctrlPr>
                      </m:dPr>
                      <m:e>
                        <m:sSub>
                          <m:sSubPr>
                            <m:ctrlPr>
                              <w:rPr>
                                <w:rFonts w:ascii="Cambria Math" w:hAnsi="Cambria Math"/>
                                <w:i/>
                              </w:rPr>
                            </m:ctrlPr>
                          </m:sSubPr>
                          <m:e>
                            <m:r>
                              <w:rPr>
                                <w:rFonts w:ascii="Cambria Math" w:hAnsi="Cambria Math"/>
                              </w:rPr>
                              <m:t>R</m:t>
                            </m:r>
                          </m:e>
                          <m:sub>
                            <m:r>
                              <w:rPr>
                                <w:rFonts w:ascii="Cambria Math" w:hAnsi="Cambria Math"/>
                              </w:rPr>
                              <m:t>0</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i</m:t>
                            </m:r>
                          </m:sub>
                        </m:sSub>
                        <m:ctrlPr>
                          <w:rPr>
                            <w:rFonts w:ascii="Cambria Math" w:hAnsi="Cambria Math"/>
                            <w:i/>
                          </w:rPr>
                        </m:ctrlPr>
                      </m:e>
                    </m:d>
                  </m:e>
                </m:d>
                <m:r>
                  <w:rPr>
                    <w:rFonts w:ascii="Cambria Math" w:hAnsi="Cambria Math"/>
                  </w:rPr>
                  <m:t>+</m:t>
                </m:r>
                <m:rad>
                  <m:radPr>
                    <m:degHide m:val="1"/>
                    <m:ctrlPr>
                      <w:rPr>
                        <w:rFonts w:ascii="Cambria Math" w:hAnsi="Cambria Math"/>
                        <w:i/>
                        <w:iCs/>
                      </w:rPr>
                    </m:ctrlPr>
                  </m:radPr>
                  <m:deg/>
                  <m:e>
                    <m:f>
                      <m:fPr>
                        <m:ctrlPr>
                          <w:rPr>
                            <w:rFonts w:ascii="Cambria Math" w:hAnsi="Cambria Math"/>
                            <w:i/>
                            <w:iCs/>
                          </w:rPr>
                        </m:ctrlPr>
                      </m:fPr>
                      <m:num>
                        <m:r>
                          <w:rPr>
                            <w:rFonts w:ascii="Cambria Math" w:hAnsi="Cambria Math"/>
                          </w:rPr>
                          <m:t>R</m:t>
                        </m:r>
                      </m:num>
                      <m:den>
                        <m:r>
                          <w:rPr>
                            <w:rFonts w:ascii="Cambria Math" w:hAnsi="Cambria Math"/>
                          </w:rPr>
                          <m:t>1-R</m:t>
                        </m:r>
                      </m:den>
                    </m:f>
                  </m:e>
                </m:rad>
                <m:r>
                  <w:rPr>
                    <w:rFonts w:ascii="Cambria Math" w:hAnsi="Cambria Math"/>
                  </w:rPr>
                  <m:t>. G(I)</m:t>
                </m:r>
              </m:e>
            </m:d>
            <m:r>
              <w:rPr>
                <w:rFonts w:ascii="Cambria Math" w:hAnsi="Cambria Math"/>
              </w:rPr>
              <m:t>-N</m:t>
            </m:r>
            <m:d>
              <m:dPr>
                <m:ctrlPr>
                  <w:rPr>
                    <w:rFonts w:ascii="Cambria Math" w:hAnsi="Cambria Math"/>
                    <w:i/>
                    <w:iCs/>
                  </w:rPr>
                </m:ctrlPr>
              </m:dPr>
              <m:e>
                <m:f>
                  <m:fPr>
                    <m:ctrlPr>
                      <w:rPr>
                        <w:rFonts w:ascii="Cambria Math" w:hAnsi="Cambria Math"/>
                        <w:i/>
                        <w:iCs/>
                      </w:rPr>
                    </m:ctrlPr>
                  </m:fPr>
                  <m:num>
                    <m:r>
                      <w:rPr>
                        <w:rFonts w:ascii="Cambria Math" w:hAnsi="Cambria Math"/>
                      </w:rPr>
                      <m:t>1</m:t>
                    </m:r>
                  </m:num>
                  <m:den>
                    <m:rad>
                      <m:radPr>
                        <m:degHide m:val="1"/>
                        <m:ctrlPr>
                          <w:rPr>
                            <w:rFonts w:ascii="Cambria Math" w:hAnsi="Cambria Math"/>
                            <w:i/>
                            <w:iCs/>
                          </w:rPr>
                        </m:ctrlPr>
                      </m:radPr>
                      <m:deg/>
                      <m:e>
                        <m:r>
                          <w:rPr>
                            <w:rFonts w:ascii="Cambria Math" w:hAnsi="Cambria Math"/>
                          </w:rPr>
                          <m:t>1-R</m:t>
                        </m:r>
                      </m:e>
                    </m:rad>
                  </m:den>
                </m:f>
                <m:r>
                  <w:rPr>
                    <w:rFonts w:ascii="Cambria Math" w:hAnsi="Cambria Math"/>
                  </w:rPr>
                  <m:t>.G</m:t>
                </m:r>
                <m:d>
                  <m:dPr>
                    <m:ctrlPr>
                      <w:rPr>
                        <w:rFonts w:ascii="Cambria Math" w:hAnsi="Cambria Math"/>
                        <w:i/>
                        <w:iCs/>
                      </w:rPr>
                    </m:ctrlPr>
                  </m:dPr>
                  <m:e>
                    <m:r>
                      <m:rPr>
                        <m:sty m:val="p"/>
                      </m:rPr>
                      <w:rPr>
                        <w:rFonts w:ascii="Cambria Math" w:hAnsi="Cambria Math"/>
                      </w:rPr>
                      <m:t>Σ</m:t>
                    </m:r>
                    <m:d>
                      <m:dPr>
                        <m:ctrlPr>
                          <w:rPr>
                            <w:rFonts w:ascii="Cambria Math" w:hAnsi="Cambria Math"/>
                          </w:rPr>
                        </m:ctrlPr>
                      </m:dPr>
                      <m:e>
                        <m:sSub>
                          <m:sSubPr>
                            <m:ctrlPr>
                              <w:rPr>
                                <w:rFonts w:ascii="Cambria Math" w:hAnsi="Cambria Math"/>
                                <w:i/>
                              </w:rPr>
                            </m:ctrlPr>
                          </m:sSubPr>
                          <m:e>
                            <m:r>
                              <w:rPr>
                                <w:rFonts w:ascii="Cambria Math" w:hAnsi="Cambria Math"/>
                              </w:rPr>
                              <m:t>R</m:t>
                            </m:r>
                          </m:e>
                          <m:sub>
                            <m:r>
                              <w:rPr>
                                <w:rFonts w:ascii="Cambria Math" w:hAnsi="Cambria Math"/>
                              </w:rPr>
                              <m:t>0</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i+1</m:t>
                            </m:r>
                          </m:sub>
                        </m:sSub>
                        <m:ctrlPr>
                          <w:rPr>
                            <w:rFonts w:ascii="Cambria Math" w:hAnsi="Cambria Math"/>
                            <w:i/>
                          </w:rPr>
                        </m:ctrlPr>
                      </m:e>
                    </m:d>
                  </m:e>
                </m:d>
                <m:r>
                  <w:rPr>
                    <w:rFonts w:ascii="Cambria Math" w:hAnsi="Cambria Math"/>
                  </w:rPr>
                  <m:t>+</m:t>
                </m:r>
                <m:rad>
                  <m:radPr>
                    <m:degHide m:val="1"/>
                    <m:ctrlPr>
                      <w:rPr>
                        <w:rFonts w:ascii="Cambria Math" w:hAnsi="Cambria Math"/>
                        <w:i/>
                        <w:iCs/>
                      </w:rPr>
                    </m:ctrlPr>
                  </m:radPr>
                  <m:deg/>
                  <m:e>
                    <m:f>
                      <m:fPr>
                        <m:ctrlPr>
                          <w:rPr>
                            <w:rFonts w:ascii="Cambria Math" w:hAnsi="Cambria Math"/>
                            <w:i/>
                            <w:iCs/>
                          </w:rPr>
                        </m:ctrlPr>
                      </m:fPr>
                      <m:num>
                        <m:r>
                          <w:rPr>
                            <w:rFonts w:ascii="Cambria Math" w:hAnsi="Cambria Math"/>
                          </w:rPr>
                          <m:t>R</m:t>
                        </m:r>
                      </m:num>
                      <m:den>
                        <m:r>
                          <w:rPr>
                            <w:rFonts w:ascii="Cambria Math" w:hAnsi="Cambria Math"/>
                          </w:rPr>
                          <m:t>1-R</m:t>
                        </m:r>
                      </m:den>
                    </m:f>
                  </m:e>
                </m:rad>
                <m:r>
                  <w:rPr>
                    <w:rFonts w:ascii="Cambria Math" w:hAnsi="Cambria Math"/>
                  </w:rPr>
                  <m:t>. G(I)</m:t>
                </m:r>
              </m:e>
            </m:d>
          </m:e>
        </m:d>
      </m:oMath>
      <w:r w:rsidR="005D010D">
        <w:rPr>
          <w:szCs w:val="20"/>
        </w:rPr>
        <w:t xml:space="preserve"> </w:t>
      </w:r>
    </w:p>
    <w:p w14:paraId="0761DDE4" w14:textId="03127892" w:rsidR="008C2E05" w:rsidRDefault="0096792A" w:rsidP="004D2BE5">
      <w:pPr>
        <w:jc w:val="both"/>
        <w:rPr>
          <w:iCs/>
        </w:rPr>
      </w:pPr>
      <w:r>
        <w:rPr>
          <w:szCs w:val="20"/>
        </w:rPr>
        <w:t>We can thus compare the slope of the pool before securitisation to the slope of the tranches at various rating levels. Our estimates show that for a standard migration matrix and level of spread by ratings (for example based on average S&amp;P migrations), the slopes before and after securitisation are lower than the slope of the regulatory curves.</w:t>
      </w:r>
      <w:r w:rsidR="00392C5E">
        <w:rPr>
          <w:szCs w:val="20"/>
        </w:rPr>
        <w:t xml:space="preserve"> This is </w:t>
      </w:r>
      <w:r w:rsidR="002058D1">
        <w:rPr>
          <w:szCs w:val="20"/>
        </w:rPr>
        <w:t xml:space="preserve">probably </w:t>
      </w:r>
      <w:r w:rsidR="00392C5E">
        <w:rPr>
          <w:szCs w:val="20"/>
        </w:rPr>
        <w:t xml:space="preserve">due to that fact that in KMV, </w:t>
      </w:r>
      <w:r w:rsidR="00F1723B">
        <w:rPr>
          <w:szCs w:val="20"/>
        </w:rPr>
        <w:t>the</w:t>
      </w:r>
      <w:r w:rsidR="00392C5E">
        <w:rPr>
          <w:szCs w:val="20"/>
        </w:rPr>
        <w:t xml:space="preserve"> implied transition matrix</w:t>
      </w:r>
      <w:r w:rsidR="00F1723B">
        <w:rPr>
          <w:szCs w:val="20"/>
        </w:rPr>
        <w:t xml:space="preserve"> is</w:t>
      </w:r>
      <w:r w:rsidR="00392C5E">
        <w:rPr>
          <w:szCs w:val="20"/>
        </w:rPr>
        <w:t xml:space="preserve"> based on</w:t>
      </w:r>
      <w:r w:rsidR="002C6F64">
        <w:rPr>
          <w:szCs w:val="20"/>
        </w:rPr>
        <w:t xml:space="preserve"> the</w:t>
      </w:r>
      <w:r w:rsidR="00392C5E">
        <w:rPr>
          <w:szCs w:val="20"/>
        </w:rPr>
        <w:t xml:space="preserve"> distance to </w:t>
      </w:r>
      <w:r w:rsidR="002C6F64">
        <w:rPr>
          <w:szCs w:val="20"/>
        </w:rPr>
        <w:t>default, which implies</w:t>
      </w:r>
      <w:r w:rsidR="00392C5E">
        <w:rPr>
          <w:szCs w:val="20"/>
        </w:rPr>
        <w:t xml:space="preserve"> much stronger probabilities of rating change.</w:t>
      </w:r>
      <w:r>
        <w:rPr>
          <w:szCs w:val="20"/>
        </w:rPr>
        <w:t xml:space="preserve"> </w:t>
      </w:r>
      <w:r w:rsidR="00310E6B">
        <w:rPr>
          <w:szCs w:val="20"/>
        </w:rPr>
        <w:t xml:space="preserve">Using this formula we can compare the maturity slope of the regulatory formula for corporates with the slope deducted from the correlation level </w:t>
      </w:r>
      <m:oMath>
        <m:sSub>
          <m:sSubPr>
            <m:ctrlPr>
              <w:rPr>
                <w:rFonts w:ascii="Cambria Math" w:hAnsi="Cambria Math"/>
                <w:i/>
                <w:iCs/>
              </w:rPr>
            </m:ctrlPr>
          </m:sSubPr>
          <m:e>
            <m:r>
              <w:rPr>
                <w:rFonts w:ascii="Cambria Math" w:hAnsi="Cambria Math"/>
              </w:rPr>
              <m:t>R</m:t>
            </m:r>
          </m:e>
          <m:sub>
            <m:r>
              <w:rPr>
                <w:rFonts w:ascii="Cambria Math" w:hAnsi="Cambria Math"/>
              </w:rPr>
              <m:t>CE</m:t>
            </m:r>
          </m:sub>
        </m:sSub>
      </m:oMath>
      <w:r w:rsidR="00310E6B">
        <w:rPr>
          <w:iCs/>
        </w:rPr>
        <w:t xml:space="preserve"> implied at </w:t>
      </w:r>
      <w:r w:rsidR="002058D1">
        <w:rPr>
          <w:iCs/>
        </w:rPr>
        <w:t xml:space="preserve">a </w:t>
      </w:r>
      <w:r w:rsidR="00310E6B">
        <w:rPr>
          <w:iCs/>
        </w:rPr>
        <w:t>tranch</w:t>
      </w:r>
      <w:r w:rsidR="002058D1">
        <w:rPr>
          <w:iCs/>
        </w:rPr>
        <w:t>e</w:t>
      </w:r>
      <w:r w:rsidR="00310E6B">
        <w:rPr>
          <w:iCs/>
        </w:rPr>
        <w:t xml:space="preserve"> level for a corporate portfolio. We used S&amp;P average transition matrix for structured finance and a hypothesis of spread by ratings that increases regularly by 200bps for each large rating loss below investment grade (and slightly less for investment grade ratings).</w:t>
      </w:r>
    </w:p>
    <w:p w14:paraId="508A159F" w14:textId="77777777" w:rsidR="00310E6B" w:rsidRDefault="00310E6B" w:rsidP="00727B5A">
      <w:pPr>
        <w:rPr>
          <w:iCs/>
        </w:rPr>
      </w:pPr>
    </w:p>
    <w:p w14:paraId="5C6C4B87" w14:textId="77777777" w:rsidR="00310E6B" w:rsidRDefault="00C21469" w:rsidP="00310E6B">
      <w:pPr>
        <w:jc w:val="center"/>
        <w:rPr>
          <w:szCs w:val="20"/>
        </w:rPr>
      </w:pPr>
      <w:r w:rsidRPr="00C21469">
        <w:rPr>
          <w:noProof/>
          <w:lang w:val="fr-FR" w:eastAsia="ja-JP"/>
        </w:rPr>
        <w:lastRenderedPageBreak/>
        <w:drawing>
          <wp:inline distT="0" distB="0" distL="0" distR="0" wp14:anchorId="0D119A2D" wp14:editId="77547B6C">
            <wp:extent cx="3629621" cy="2180590"/>
            <wp:effectExtent l="0" t="0" r="9525"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639908" cy="2186770"/>
                    </a:xfrm>
                    <a:prstGeom prst="rect">
                      <a:avLst/>
                    </a:prstGeom>
                    <a:noFill/>
                    <a:ln>
                      <a:noFill/>
                    </a:ln>
                  </pic:spPr>
                </pic:pic>
              </a:graphicData>
            </a:graphic>
          </wp:inline>
        </w:drawing>
      </w:r>
    </w:p>
    <w:p w14:paraId="419A60EB" w14:textId="77777777" w:rsidR="00F15F39" w:rsidRDefault="00F15F39" w:rsidP="00310E6B">
      <w:pPr>
        <w:jc w:val="center"/>
        <w:rPr>
          <w:szCs w:val="20"/>
        </w:rPr>
      </w:pPr>
      <w:r w:rsidRPr="00F15F39">
        <w:rPr>
          <w:szCs w:val="20"/>
          <w:u w:val="single"/>
        </w:rPr>
        <w:t>Figure 10:</w:t>
      </w:r>
      <w:r>
        <w:rPr>
          <w:szCs w:val="20"/>
        </w:rPr>
        <w:t xml:space="preserve"> maturity impact</w:t>
      </w:r>
      <w:r w:rsidR="00E61FF2">
        <w:rPr>
          <w:szCs w:val="20"/>
        </w:rPr>
        <w:t>s</w:t>
      </w:r>
      <w:r>
        <w:rPr>
          <w:szCs w:val="20"/>
        </w:rPr>
        <w:t xml:space="preserve"> adapted to structured finance transition</w:t>
      </w:r>
    </w:p>
    <w:p w14:paraId="5A850045" w14:textId="77777777" w:rsidR="00F15F39" w:rsidRDefault="00F15F39" w:rsidP="001F3632">
      <w:pPr>
        <w:jc w:val="both"/>
        <w:rPr>
          <w:szCs w:val="20"/>
        </w:rPr>
      </w:pPr>
    </w:p>
    <w:p w14:paraId="3B683C4C" w14:textId="77777777" w:rsidR="00EA7C04" w:rsidRDefault="009B58DD" w:rsidP="001F3632">
      <w:pPr>
        <w:jc w:val="both"/>
        <w:rPr>
          <w:szCs w:val="20"/>
        </w:rPr>
      </w:pPr>
      <w:r>
        <w:rPr>
          <w:szCs w:val="20"/>
        </w:rPr>
        <w:t xml:space="preserve">As can be seen, the maturity effects </w:t>
      </w:r>
      <w:r w:rsidR="000578C9">
        <w:rPr>
          <w:szCs w:val="20"/>
        </w:rPr>
        <w:t>estimated</w:t>
      </w:r>
      <w:r>
        <w:rPr>
          <w:szCs w:val="20"/>
        </w:rPr>
        <w:t xml:space="preserve">, which takes into account correlation levels as high as 80%, are smaller than those </w:t>
      </w:r>
      <w:r w:rsidR="000578C9">
        <w:rPr>
          <w:szCs w:val="20"/>
        </w:rPr>
        <w:t>used in the</w:t>
      </w:r>
      <w:r>
        <w:rPr>
          <w:szCs w:val="20"/>
        </w:rPr>
        <w:t xml:space="preserve"> regulatory formulas for corporates</w:t>
      </w:r>
      <w:r w:rsidR="002058D1">
        <w:rPr>
          <w:szCs w:val="20"/>
        </w:rPr>
        <w:t xml:space="preserve"> (except for AAA level)</w:t>
      </w:r>
      <w:r>
        <w:rPr>
          <w:szCs w:val="20"/>
        </w:rPr>
        <w:t xml:space="preserve">. </w:t>
      </w:r>
      <w:r w:rsidR="006D5C9F">
        <w:rPr>
          <w:szCs w:val="20"/>
        </w:rPr>
        <w:t xml:space="preserve">This is a simple consequence of the high correlation: the conditional default rate tend to be quite high at the one year horizon, and thus the impact of a change of valuation in case the bond is not in default has a lower weight. </w:t>
      </w:r>
      <w:r w:rsidR="0096792A">
        <w:rPr>
          <w:szCs w:val="20"/>
        </w:rPr>
        <w:t>F</w:t>
      </w:r>
      <w:r w:rsidR="00392C5E">
        <w:rPr>
          <w:szCs w:val="20"/>
        </w:rPr>
        <w:t xml:space="preserve">or this reason, </w:t>
      </w:r>
      <w:r w:rsidR="0096792A">
        <w:rPr>
          <w:szCs w:val="20"/>
        </w:rPr>
        <w:t xml:space="preserve">in order to </w:t>
      </w:r>
      <w:r w:rsidR="00A43E7F">
        <w:rPr>
          <w:szCs w:val="20"/>
        </w:rPr>
        <w:t>respect</w:t>
      </w:r>
      <w:r w:rsidR="0096792A">
        <w:rPr>
          <w:szCs w:val="20"/>
        </w:rPr>
        <w:t xml:space="preserve"> the capital-neutrality principle</w:t>
      </w:r>
      <w:r w:rsidR="00392C5E">
        <w:rPr>
          <w:szCs w:val="20"/>
        </w:rPr>
        <w:t xml:space="preserve"> and because it is already quite conservative</w:t>
      </w:r>
      <w:r w:rsidR="0096792A">
        <w:rPr>
          <w:szCs w:val="20"/>
        </w:rPr>
        <w:t xml:space="preserve">, </w:t>
      </w:r>
      <w:r w:rsidR="00392C5E">
        <w:rPr>
          <w:szCs w:val="20"/>
        </w:rPr>
        <w:t>we would favor the use of the</w:t>
      </w:r>
      <m:oMath>
        <m:sSub>
          <m:sSubPr>
            <m:ctrlPr>
              <w:rPr>
                <w:rFonts w:ascii="Cambria Math" w:hAnsi="Cambria Math"/>
              </w:rPr>
            </m:ctrlPr>
          </m:sSubPr>
          <m:e>
            <m:r>
              <m:rPr>
                <m:sty m:val="p"/>
              </m:rPr>
              <w:rPr>
                <w:rFonts w:ascii="Cambria Math" w:hAnsi="Cambria Math"/>
              </w:rPr>
              <m:t xml:space="preserve"> K</m:t>
            </m:r>
          </m:e>
          <m:sub>
            <m:r>
              <w:rPr>
                <w:rFonts w:ascii="Cambria Math" w:hAnsi="Cambria Math"/>
              </w:rPr>
              <m:t>IRB</m:t>
            </m:r>
          </m:sub>
        </m:sSub>
      </m:oMath>
      <w:r w:rsidR="00392C5E">
        <w:rPr>
          <w:szCs w:val="20"/>
        </w:rPr>
        <w:t xml:space="preserve"> with maturity effect directly in the formula (2).</w:t>
      </w:r>
      <w:r w:rsidR="006D5C9F">
        <w:rPr>
          <w:szCs w:val="20"/>
        </w:rPr>
        <w:t xml:space="preserve"> Compared to the efficient capital allocation, this tend to increase the global level of capital for all tranche</w:t>
      </w:r>
      <w:r w:rsidR="004D7FDB">
        <w:rPr>
          <w:szCs w:val="20"/>
        </w:rPr>
        <w:t>s</w:t>
      </w:r>
      <w:r w:rsidR="009E7125">
        <w:rPr>
          <w:szCs w:val="20"/>
        </w:rPr>
        <w:t>, with the exception of the senior tranche for which the maturity effect is relatively close</w:t>
      </w:r>
      <w:r w:rsidR="006D5C9F">
        <w:rPr>
          <w:szCs w:val="20"/>
        </w:rPr>
        <w:t>.</w:t>
      </w:r>
    </w:p>
    <w:p w14:paraId="28DDF24C" w14:textId="77777777" w:rsidR="004F0BAF" w:rsidRDefault="004F0BAF" w:rsidP="001F3632">
      <w:pPr>
        <w:jc w:val="both"/>
        <w:rPr>
          <w:szCs w:val="20"/>
        </w:rPr>
      </w:pPr>
    </w:p>
    <w:p w14:paraId="65A51A69" w14:textId="77777777" w:rsidR="00727B5A" w:rsidRDefault="00431278" w:rsidP="00380029">
      <w:pPr>
        <w:pStyle w:val="Titre2"/>
        <w:rPr>
          <w:lang w:val="en-GB"/>
        </w:rPr>
      </w:pPr>
      <w:bookmarkStart w:id="7" w:name="_Toc157005520"/>
      <w:r>
        <w:rPr>
          <w:lang w:val="en-GB"/>
        </w:rPr>
        <w:t>Approximation</w:t>
      </w:r>
      <w:r w:rsidR="00BC36E1">
        <w:rPr>
          <w:lang w:val="en-GB"/>
        </w:rPr>
        <w:t>s</w:t>
      </w:r>
      <w:r>
        <w:rPr>
          <w:lang w:val="en-GB"/>
        </w:rPr>
        <w:t xml:space="preserve"> in the modelling</w:t>
      </w:r>
      <w:bookmarkEnd w:id="7"/>
    </w:p>
    <w:p w14:paraId="09F30EF5" w14:textId="77777777" w:rsidR="00214549" w:rsidRDefault="00214549" w:rsidP="00727B5A">
      <w:pPr>
        <w:rPr>
          <w:lang w:val="en-GB"/>
        </w:rPr>
      </w:pPr>
    </w:p>
    <w:p w14:paraId="4C917431" w14:textId="77777777" w:rsidR="008B6B79" w:rsidRDefault="008B6B79" w:rsidP="001F3632">
      <w:pPr>
        <w:jc w:val="both"/>
        <w:rPr>
          <w:lang w:val="en-GB"/>
        </w:rPr>
      </w:pPr>
      <w:r>
        <w:rPr>
          <w:lang w:val="en-GB"/>
        </w:rPr>
        <w:t>The proposed approach includes a number of approximations and some simplification hypothesis that are worth discussing.</w:t>
      </w:r>
    </w:p>
    <w:p w14:paraId="03235592" w14:textId="77777777" w:rsidR="00C03456" w:rsidRDefault="00C03456" w:rsidP="00727B5A">
      <w:pPr>
        <w:rPr>
          <w:lang w:val="en-GB"/>
        </w:rPr>
      </w:pPr>
    </w:p>
    <w:p w14:paraId="7D966660" w14:textId="77777777" w:rsidR="00C32F29" w:rsidRDefault="002E6A83" w:rsidP="001F3632">
      <w:pPr>
        <w:jc w:val="both"/>
        <w:rPr>
          <w:lang w:val="en-GB"/>
        </w:rPr>
      </w:pPr>
      <w:r>
        <w:rPr>
          <w:lang w:val="en-GB"/>
        </w:rPr>
        <w:t>T</w:t>
      </w:r>
      <w:r w:rsidR="00580CF0">
        <w:rPr>
          <w:lang w:val="en-GB"/>
        </w:rPr>
        <w:t>he calculation assumes that we are in the condition for the infinite granularity hypothesis.</w:t>
      </w:r>
      <w:r w:rsidR="007429D3">
        <w:rPr>
          <w:lang w:val="en-GB"/>
        </w:rPr>
        <w:t xml:space="preserve"> This approximation is the same as the one used for regulatory calculation, it is a simplification that can be considered valid if the portfolio is large enough. Obviously, this may be a difficulty for some securitisation</w:t>
      </w:r>
      <w:r w:rsidR="00DD2FE4">
        <w:rPr>
          <w:lang w:val="en-GB"/>
        </w:rPr>
        <w:t>s</w:t>
      </w:r>
      <w:r w:rsidR="007429D3">
        <w:rPr>
          <w:lang w:val="en-GB"/>
        </w:rPr>
        <w:t xml:space="preserve"> when the portfolio is not large (especially with a corporate portfolio)</w:t>
      </w:r>
      <w:r w:rsidR="00857391">
        <w:rPr>
          <w:lang w:val="en-GB"/>
        </w:rPr>
        <w:t>.</w:t>
      </w:r>
      <w:r w:rsidR="00A43E7F">
        <w:rPr>
          <w:lang w:val="en-GB"/>
        </w:rPr>
        <w:t xml:space="preserve"> This paper does not address the case of small portfolio, however granularity effects could be dealt with different methods</w:t>
      </w:r>
      <w:r w:rsidR="00A171A8">
        <w:rPr>
          <w:lang w:val="en-GB"/>
        </w:rPr>
        <w:t xml:space="preserve"> such as a change of the</w:t>
      </w:r>
      <w:r w:rsidR="00075241">
        <w:rPr>
          <w:lang w:val="en-GB"/>
        </w:rPr>
        <w:t xml:space="preserve"> </w:t>
      </w:r>
      <w:r w:rsidR="00A43E7F">
        <w:rPr>
          <w:lang w:val="en-GB"/>
        </w:rPr>
        <w:t>shape of the distribution</w:t>
      </w:r>
      <w:r w:rsidR="00A171A8">
        <w:rPr>
          <w:lang w:val="en-GB"/>
        </w:rPr>
        <w:t xml:space="preserve"> which</w:t>
      </w:r>
      <w:r w:rsidR="00A43E7F">
        <w:rPr>
          <w:lang w:val="en-GB"/>
        </w:rPr>
        <w:t xml:space="preserve"> is also irregular, as can be seen in </w:t>
      </w:r>
      <w:r w:rsidR="00A43E7F" w:rsidRPr="00A43E7F">
        <w:rPr>
          <w:lang w:val="en-GB"/>
        </w:rPr>
        <w:t>Perraudin, William (202</w:t>
      </w:r>
      <w:r w:rsidR="002B6EAE">
        <w:rPr>
          <w:lang w:val="en-GB"/>
        </w:rPr>
        <w:t>0) “Lectures on Securitisation”.</w:t>
      </w:r>
      <w:r w:rsidR="00C32F29">
        <w:rPr>
          <w:lang w:val="en-GB"/>
        </w:rPr>
        <w:t xml:space="preserve"> The main challenge would be to keep the capital neutrality in this scenario.</w:t>
      </w:r>
      <w:r w:rsidR="002B6EAE">
        <w:rPr>
          <w:lang w:val="en-GB"/>
        </w:rPr>
        <w:t xml:space="preserve"> </w:t>
      </w:r>
    </w:p>
    <w:p w14:paraId="0DE274C1" w14:textId="77777777" w:rsidR="007429D3" w:rsidRDefault="002B6EAE" w:rsidP="001F3632">
      <w:pPr>
        <w:jc w:val="both"/>
        <w:rPr>
          <w:lang w:val="en-GB"/>
        </w:rPr>
      </w:pPr>
      <w:r>
        <w:rPr>
          <w:lang w:val="en-GB"/>
        </w:rPr>
        <w:t>Possible solution</w:t>
      </w:r>
      <w:r w:rsidR="0054370B">
        <w:rPr>
          <w:lang w:val="en-GB"/>
        </w:rPr>
        <w:t>s</w:t>
      </w:r>
      <w:r>
        <w:rPr>
          <w:lang w:val="en-GB"/>
        </w:rPr>
        <w:t xml:space="preserve"> have been used previously in the regulation. In </w:t>
      </w:r>
      <w:r w:rsidR="0054370B" w:rsidRPr="0054370B">
        <w:rPr>
          <w:lang w:val="en-GB"/>
        </w:rPr>
        <w:t>Regulation (EU) No 575/2013 of the European Parliament and of the Council of 26 June 2013 on prudential requirements for credit institutions and investment firms</w:t>
      </w:r>
      <w:r>
        <w:rPr>
          <w:lang w:val="en-GB"/>
        </w:rPr>
        <w:t xml:space="preserve">, </w:t>
      </w:r>
      <w:r w:rsidR="00D0300C">
        <w:rPr>
          <w:lang w:val="en-GB"/>
        </w:rPr>
        <w:t xml:space="preserve">there were a limitation on the </w:t>
      </w:r>
      <w:r w:rsidR="00D0300C">
        <w:t xml:space="preserve">effective number of exposures securitized: </w:t>
      </w:r>
      <w:r>
        <w:rPr>
          <w:lang w:val="en-GB"/>
        </w:rPr>
        <w:t xml:space="preserve">six </w:t>
      </w:r>
      <w:r w:rsidR="00D0300C">
        <w:rPr>
          <w:lang w:val="en-GB"/>
        </w:rPr>
        <w:t xml:space="preserve">were needed in order to be able to apply securitisation risk weights. </w:t>
      </w:r>
      <w:r w:rsidR="00433643">
        <w:rPr>
          <w:lang w:val="en-GB"/>
        </w:rPr>
        <w:t xml:space="preserve">In </w:t>
      </w:r>
      <w:r w:rsidR="00433643" w:rsidRPr="00433643">
        <w:rPr>
          <w:lang w:val="en-GB"/>
        </w:rPr>
        <w:t>Michael Gordy (2002),</w:t>
      </w:r>
      <w:r w:rsidR="00433643">
        <w:rPr>
          <w:lang w:val="en-GB"/>
        </w:rPr>
        <w:t xml:space="preserve"> there was a proposal to adjust the Risk Weighted Assets in order to take into account a granularity adjustment. Both of those solutions could be used in this context, together with the proposed formula (2). </w:t>
      </w:r>
    </w:p>
    <w:p w14:paraId="43A5CEAE" w14:textId="77777777" w:rsidR="00380029" w:rsidRDefault="00380029" w:rsidP="00380029">
      <w:pPr>
        <w:widowControl/>
        <w:autoSpaceDE/>
        <w:autoSpaceDN/>
        <w:spacing w:after="120" w:line="269" w:lineRule="auto"/>
        <w:rPr>
          <w:lang w:val="en-GB"/>
        </w:rPr>
      </w:pPr>
      <w:bookmarkStart w:id="8" w:name="_Toc157005529"/>
    </w:p>
    <w:p w14:paraId="4AF6B663" w14:textId="77777777" w:rsidR="00433643" w:rsidRDefault="00841017" w:rsidP="001F3632">
      <w:pPr>
        <w:widowControl/>
        <w:autoSpaceDE/>
        <w:autoSpaceDN/>
        <w:spacing w:after="120" w:line="269" w:lineRule="auto"/>
        <w:jc w:val="both"/>
        <w:rPr>
          <w:lang w:val="en-GB"/>
        </w:rPr>
      </w:pPr>
      <w:r>
        <w:rPr>
          <w:lang w:val="en-GB"/>
        </w:rPr>
        <w:t xml:space="preserve">Other approximations are related to the </w:t>
      </w:r>
      <w:r w:rsidR="00F00449">
        <w:rPr>
          <w:lang w:val="en-GB"/>
        </w:rPr>
        <w:t>various</w:t>
      </w:r>
      <w:r>
        <w:rPr>
          <w:lang w:val="en-GB"/>
        </w:rPr>
        <w:t xml:space="preserve"> fit</w:t>
      </w:r>
      <w:r w:rsidR="00F00449">
        <w:rPr>
          <w:lang w:val="en-GB"/>
        </w:rPr>
        <w:t xml:space="preserve"> of</w:t>
      </w:r>
      <w:r>
        <w:rPr>
          <w:lang w:val="en-GB"/>
        </w:rPr>
        <w:t xml:space="preserve"> curves </w:t>
      </w:r>
      <w:r w:rsidR="00F00449">
        <w:rPr>
          <w:lang w:val="en-GB"/>
        </w:rPr>
        <w:t xml:space="preserve">in order </w:t>
      </w:r>
      <w:r>
        <w:rPr>
          <w:lang w:val="en-GB"/>
        </w:rPr>
        <w:t xml:space="preserve">to define the model. We have </w:t>
      </w:r>
      <w:r w:rsidR="00F00449">
        <w:rPr>
          <w:lang w:val="en-GB"/>
        </w:rPr>
        <w:t>constrained</w:t>
      </w:r>
      <w:r>
        <w:rPr>
          <w:lang w:val="en-GB"/>
        </w:rPr>
        <w:t xml:space="preserve"> the formulas</w:t>
      </w:r>
      <w:r w:rsidR="00F00449">
        <w:rPr>
          <w:lang w:val="en-GB"/>
        </w:rPr>
        <w:t xml:space="preserve"> to be centred</w:t>
      </w:r>
      <w:r>
        <w:rPr>
          <w:lang w:val="en-GB"/>
        </w:rPr>
        <w:t xml:space="preserve"> </w:t>
      </w:r>
      <w:r w:rsidR="00F00449">
        <w:rPr>
          <w:lang w:val="en-GB"/>
        </w:rPr>
        <w:t>on</w:t>
      </w:r>
      <w:r>
        <w:rPr>
          <w:lang w:val="en-GB"/>
        </w:rPr>
        <w:t xml:space="preserve"> </w:t>
      </w:r>
      <m:oMath>
        <m:sSub>
          <m:sSubPr>
            <m:ctrlPr>
              <w:rPr>
                <w:rFonts w:ascii="Cambria Math" w:hAnsi="Cambria Math"/>
              </w:rPr>
            </m:ctrlPr>
          </m:sSubPr>
          <m:e>
            <m:r>
              <m:rPr>
                <m:sty m:val="p"/>
              </m:rPr>
              <w:rPr>
                <w:rFonts w:ascii="Cambria Math" w:hAnsi="Cambria Math"/>
              </w:rPr>
              <m:t xml:space="preserve"> K</m:t>
            </m:r>
          </m:e>
          <m:sub>
            <m:r>
              <w:rPr>
                <w:rFonts w:ascii="Cambria Math" w:hAnsi="Cambria Math"/>
              </w:rPr>
              <m:t>IRB</m:t>
            </m:r>
          </m:sub>
        </m:sSub>
      </m:oMath>
      <w:r>
        <w:t xml:space="preserve"> to make sure that the resulting capital allocation is capital neutral, and we have rounded weights in our model. All this should have no</w:t>
      </w:r>
      <w:r w:rsidR="00F00449">
        <w:t xml:space="preserve"> meaningful</w:t>
      </w:r>
      <w:r>
        <w:t xml:space="preserve"> impact on the results. </w:t>
      </w:r>
    </w:p>
    <w:p w14:paraId="75BFD13F" w14:textId="77777777" w:rsidR="00380029" w:rsidRDefault="00380029" w:rsidP="00380029">
      <w:pPr>
        <w:widowControl/>
        <w:autoSpaceDE/>
        <w:autoSpaceDN/>
        <w:spacing w:after="120" w:line="269" w:lineRule="auto"/>
        <w:rPr>
          <w:lang w:val="en-GB"/>
        </w:rPr>
      </w:pPr>
    </w:p>
    <w:p w14:paraId="5ACB638F" w14:textId="77777777" w:rsidR="00C33D79" w:rsidRDefault="00C33D79" w:rsidP="00380029">
      <w:pPr>
        <w:widowControl/>
        <w:autoSpaceDE/>
        <w:autoSpaceDN/>
        <w:spacing w:after="120" w:line="269" w:lineRule="auto"/>
        <w:rPr>
          <w:lang w:val="en-GB"/>
        </w:rPr>
      </w:pPr>
    </w:p>
    <w:p w14:paraId="47B74096" w14:textId="77777777" w:rsidR="00C33D79" w:rsidRDefault="00C33D79" w:rsidP="00380029">
      <w:pPr>
        <w:widowControl/>
        <w:autoSpaceDE/>
        <w:autoSpaceDN/>
        <w:spacing w:after="120" w:line="269" w:lineRule="auto"/>
        <w:rPr>
          <w:lang w:val="en-GB"/>
        </w:rPr>
      </w:pPr>
    </w:p>
    <w:p w14:paraId="5C3599F3" w14:textId="77777777" w:rsidR="00C33D79" w:rsidRDefault="00C33D79" w:rsidP="00380029">
      <w:pPr>
        <w:widowControl/>
        <w:autoSpaceDE/>
        <w:autoSpaceDN/>
        <w:spacing w:after="120" w:line="269" w:lineRule="auto"/>
        <w:rPr>
          <w:lang w:val="en-GB"/>
        </w:rPr>
      </w:pPr>
    </w:p>
    <w:p w14:paraId="0F5FE8DB" w14:textId="77777777" w:rsidR="00C33D79" w:rsidRDefault="00C33D79" w:rsidP="00380029">
      <w:pPr>
        <w:widowControl/>
        <w:autoSpaceDE/>
        <w:autoSpaceDN/>
        <w:spacing w:after="120" w:line="269" w:lineRule="auto"/>
        <w:rPr>
          <w:lang w:val="en-GB"/>
        </w:rPr>
      </w:pPr>
    </w:p>
    <w:p w14:paraId="6D74CA69" w14:textId="77777777" w:rsidR="001C0137" w:rsidRPr="00A1197C" w:rsidRDefault="001C0137" w:rsidP="00380029">
      <w:pPr>
        <w:pStyle w:val="Titre1"/>
        <w:rPr>
          <w:lang w:val="en-GB"/>
        </w:rPr>
      </w:pPr>
      <w:r>
        <w:rPr>
          <w:lang w:val="en-GB"/>
        </w:rPr>
        <w:lastRenderedPageBreak/>
        <w:t>Conclusion</w:t>
      </w:r>
      <w:r w:rsidR="00EB5DEE">
        <w:rPr>
          <w:lang w:val="en-GB"/>
        </w:rPr>
        <w:t xml:space="preserve"> </w:t>
      </w:r>
      <w:bookmarkEnd w:id="8"/>
    </w:p>
    <w:p w14:paraId="34860878" w14:textId="77777777" w:rsidR="001C0137" w:rsidRDefault="001C0137" w:rsidP="009905C4">
      <w:pPr>
        <w:rPr>
          <w:lang w:val="en-GB"/>
        </w:rPr>
      </w:pPr>
    </w:p>
    <w:p w14:paraId="14FFB3D8" w14:textId="3FA4439A" w:rsidR="00841017" w:rsidRDefault="00841017" w:rsidP="001F3632">
      <w:pPr>
        <w:jc w:val="both"/>
      </w:pPr>
      <w:r>
        <w:rPr>
          <w:lang w:val="en-GB"/>
        </w:rPr>
        <w:t xml:space="preserve">We have proposed an easy-to-use closed form formula in order to allocate the capital on the tranches of a securitisation. This allocation is centred around the </w:t>
      </w:r>
      <m:oMath>
        <m:sSub>
          <m:sSubPr>
            <m:ctrlPr>
              <w:rPr>
                <w:rFonts w:ascii="Cambria Math" w:hAnsi="Cambria Math"/>
              </w:rPr>
            </m:ctrlPr>
          </m:sSubPr>
          <m:e>
            <m:r>
              <m:rPr>
                <m:sty m:val="p"/>
              </m:rPr>
              <w:rPr>
                <w:rFonts w:ascii="Cambria Math" w:hAnsi="Cambria Math"/>
              </w:rPr>
              <m:t xml:space="preserve"> K</m:t>
            </m:r>
          </m:e>
          <m:sub>
            <m:r>
              <w:rPr>
                <w:rFonts w:ascii="Cambria Math" w:hAnsi="Cambria Math"/>
              </w:rPr>
              <m:t>IRB</m:t>
            </m:r>
          </m:sub>
        </m:sSub>
      </m:oMath>
      <w:r>
        <w:t xml:space="preserve"> </w:t>
      </w:r>
      <w:r w:rsidR="00A75428">
        <w:t xml:space="preserve"> so that the sum of the capital allocated to the </w:t>
      </w:r>
      <w:r w:rsidR="00C32F29">
        <w:rPr>
          <w:lang w:val="en-GB"/>
        </w:rPr>
        <w:t xml:space="preserve">infinitesimal </w:t>
      </w:r>
      <w:r w:rsidR="00A75428">
        <w:t xml:space="preserve">tranches equals the </w:t>
      </w:r>
      <m:oMath>
        <m:sSub>
          <m:sSubPr>
            <m:ctrlPr>
              <w:rPr>
                <w:rFonts w:ascii="Cambria Math" w:hAnsi="Cambria Math"/>
              </w:rPr>
            </m:ctrlPr>
          </m:sSubPr>
          <m:e>
            <m:r>
              <m:rPr>
                <m:sty m:val="p"/>
              </m:rPr>
              <w:rPr>
                <w:rFonts w:ascii="Cambria Math" w:hAnsi="Cambria Math"/>
              </w:rPr>
              <m:t xml:space="preserve"> K</m:t>
            </m:r>
          </m:e>
          <m:sub>
            <m:r>
              <w:rPr>
                <w:rFonts w:ascii="Cambria Math" w:hAnsi="Cambria Math"/>
              </w:rPr>
              <m:t>IRB</m:t>
            </m:r>
          </m:sub>
        </m:sSub>
      </m:oMath>
      <w:r w:rsidR="004374D9">
        <w:t xml:space="preserve"> (see illustration </w:t>
      </w:r>
      <w:r w:rsidR="00C32F29">
        <w:t>above</w:t>
      </w:r>
      <w:r w:rsidR="004374D9">
        <w:t>).</w:t>
      </w:r>
      <w:r w:rsidR="00A75428">
        <w:t xml:space="preserve"> </w:t>
      </w:r>
      <w:r>
        <w:t xml:space="preserve"> </w:t>
      </w:r>
      <w:r w:rsidR="00A75428">
        <w:t xml:space="preserve">It </w:t>
      </w:r>
      <w:r>
        <w:t>exhibit</w:t>
      </w:r>
      <w:r w:rsidR="00A75428">
        <w:t>s</w:t>
      </w:r>
      <w:r>
        <w:t xml:space="preserve"> an inverted S curve </w:t>
      </w:r>
      <w:r w:rsidR="00A75428">
        <w:t xml:space="preserve">similar to the one </w:t>
      </w:r>
      <w:r>
        <w:t xml:space="preserve">mentioned in the report from the </w:t>
      </w:r>
      <w:r w:rsidRPr="00841017">
        <w:t>EBA (2022) “Joint Committee advice on the review of the securitisation prudential framework (Banking)”</w:t>
      </w:r>
      <w:r w:rsidR="00A75428">
        <w:t xml:space="preserve">. It relies only on two parameters, A and B, in order to change the slope around </w:t>
      </w:r>
      <m:oMath>
        <m:sSub>
          <m:sSubPr>
            <m:ctrlPr>
              <w:rPr>
                <w:rFonts w:ascii="Cambria Math" w:hAnsi="Cambria Math"/>
              </w:rPr>
            </m:ctrlPr>
          </m:sSubPr>
          <m:e>
            <m:r>
              <m:rPr>
                <m:sty m:val="p"/>
              </m:rPr>
              <w:rPr>
                <w:rFonts w:ascii="Cambria Math" w:hAnsi="Cambria Math"/>
              </w:rPr>
              <m:t xml:space="preserve"> K</m:t>
            </m:r>
          </m:e>
          <m:sub>
            <m:r>
              <w:rPr>
                <w:rFonts w:ascii="Cambria Math" w:hAnsi="Cambria Math"/>
              </w:rPr>
              <m:t>IRB</m:t>
            </m:r>
          </m:sub>
        </m:sSub>
      </m:oMath>
      <w:r w:rsidR="00A75428">
        <w:t xml:space="preserve"> and the two rounding’s of the inverted S shape</w:t>
      </w:r>
      <w:r>
        <w:t>.</w:t>
      </w:r>
      <w:r w:rsidR="00A75428">
        <w:t xml:space="preserve"> It is design</w:t>
      </w:r>
      <w:r w:rsidR="004374D9">
        <w:t>ed</w:t>
      </w:r>
      <w:r w:rsidR="00A75428">
        <w:t xml:space="preserve"> as a first step to revisit the risk weights on securitisation in a more efficient way, ensuring that the risk weights on securitisation are arbitrage free and that they do not </w:t>
      </w:r>
      <w:r w:rsidR="00F65734">
        <w:t xml:space="preserve">artificially </w:t>
      </w:r>
      <w:r w:rsidR="00A75428">
        <w:t xml:space="preserve">increase the capital requirements on the banking sector as a whole. </w:t>
      </w:r>
      <w:r w:rsidR="00321621">
        <w:t xml:space="preserve">This proposal is not limited to the SEC-IRBA method: SEC-SA method can easily </w:t>
      </w:r>
      <w:r w:rsidR="008F087B">
        <w:t>use the same formulas with limited adjustments (like in the current regulation)</w:t>
      </w:r>
      <w:r w:rsidR="00321621">
        <w:t>, and this recalibration should</w:t>
      </w:r>
      <w:r w:rsidR="008F087B">
        <w:t xml:space="preserve"> also</w:t>
      </w:r>
      <w:r w:rsidR="00321621">
        <w:t xml:space="preserve"> lead to an update of the tables of Risk Weight </w:t>
      </w:r>
      <w:r w:rsidR="008F087B">
        <w:t>used for</w:t>
      </w:r>
      <w:r w:rsidR="00321621">
        <w:t xml:space="preserve"> the SEC-ERBA and IAA methods consistently, in order to reduce arbitrage</w:t>
      </w:r>
      <w:r w:rsidR="008F087B">
        <w:t xml:space="preserve"> opportunities</w:t>
      </w:r>
      <w:r w:rsidR="00321621">
        <w:t xml:space="preserve">. </w:t>
      </w:r>
      <w:r w:rsidR="00A75428">
        <w:t>Other step</w:t>
      </w:r>
      <w:r w:rsidR="008F087B">
        <w:t>s</w:t>
      </w:r>
      <w:r w:rsidR="00A75428">
        <w:t xml:space="preserve"> may be necessary in order to revive the securitisation capital market a</w:t>
      </w:r>
      <w:r w:rsidR="004374D9">
        <w:t>nd promote this method</w:t>
      </w:r>
      <w:r w:rsidR="00A75428">
        <w:t xml:space="preserve"> of risk transfer</w:t>
      </w:r>
      <w:r w:rsidR="004374D9">
        <w:t xml:space="preserve">, so that </w:t>
      </w:r>
      <w:r w:rsidR="004374D9">
        <w:rPr>
          <w:lang w:val="en-GB"/>
        </w:rPr>
        <w:t>the securitisation becomes a key component of the Capital Market</w:t>
      </w:r>
      <w:r w:rsidR="00705E41">
        <w:rPr>
          <w:lang w:val="en-GB"/>
        </w:rPr>
        <w:t>s</w:t>
      </w:r>
      <w:r w:rsidR="004374D9">
        <w:rPr>
          <w:lang w:val="en-GB"/>
        </w:rPr>
        <w:t xml:space="preserve"> Union</w:t>
      </w:r>
      <w:r w:rsidR="00A00D50">
        <w:rPr>
          <w:lang w:val="en-GB"/>
        </w:rPr>
        <w:t xml:space="preserve"> in Europe</w:t>
      </w:r>
      <w:r w:rsidR="00A75428">
        <w:t>.</w:t>
      </w:r>
      <w:r w:rsidR="00A00D50">
        <w:t xml:space="preserve"> This work is </w:t>
      </w:r>
      <w:r w:rsidR="00F00449">
        <w:t xml:space="preserve">also </w:t>
      </w:r>
      <w:r w:rsidR="00A00D50">
        <w:t>aimed at the Basel Committee</w:t>
      </w:r>
      <w:r w:rsidR="008F087B">
        <w:t>,</w:t>
      </w:r>
      <w:r w:rsidR="00A00D50">
        <w:t xml:space="preserve"> </w:t>
      </w:r>
      <w:r w:rsidR="008F087B">
        <w:t>and wishes</w:t>
      </w:r>
      <w:r w:rsidR="00A00D50">
        <w:t xml:space="preserve"> to </w:t>
      </w:r>
      <w:r w:rsidR="00F00449">
        <w:t xml:space="preserve">contribute to </w:t>
      </w:r>
      <w:r w:rsidR="00A00D50">
        <w:t>the</w:t>
      </w:r>
      <w:r w:rsidR="00F00449">
        <w:t xml:space="preserve"> </w:t>
      </w:r>
      <w:r w:rsidR="008F087B">
        <w:t xml:space="preserve">planned </w:t>
      </w:r>
      <w:r w:rsidR="00F00449">
        <w:t xml:space="preserve">reassessment of the </w:t>
      </w:r>
      <w:r w:rsidR="00A00D50">
        <w:t>securitisation risk weights</w:t>
      </w:r>
      <w:r w:rsidR="00075241">
        <w:t>, together with other proposals</w:t>
      </w:r>
      <w:r w:rsidR="000D32A8">
        <w:t xml:space="preserve"> (see Duponcheele (2024))</w:t>
      </w:r>
      <w:r w:rsidR="00A00D50">
        <w:t xml:space="preserve">. </w:t>
      </w:r>
    </w:p>
    <w:p w14:paraId="30A32D8D" w14:textId="77777777" w:rsidR="004374D9" w:rsidRDefault="004374D9" w:rsidP="009905C4">
      <w:pPr>
        <w:rPr>
          <w:lang w:val="en-GB"/>
        </w:rPr>
      </w:pPr>
    </w:p>
    <w:p w14:paraId="7F174A05" w14:textId="77777777" w:rsidR="003A46CA" w:rsidRDefault="003A46CA" w:rsidP="00841017">
      <w:pPr>
        <w:widowControl/>
        <w:autoSpaceDE/>
        <w:autoSpaceDN/>
        <w:spacing w:after="120" w:line="269" w:lineRule="auto"/>
        <w:jc w:val="center"/>
        <w:rPr>
          <w:rFonts w:asciiTheme="majorHAnsi" w:eastAsiaTheme="majorEastAsia" w:hAnsiTheme="majorHAnsi" w:cstheme="majorBidi"/>
          <w:b/>
          <w:bCs/>
          <w:color w:val="3350B8" w:themeColor="accent1"/>
          <w:sz w:val="28"/>
          <w:szCs w:val="28"/>
          <w:lang w:val="en-GB"/>
        </w:rPr>
      </w:pPr>
    </w:p>
    <w:p w14:paraId="3B7F8CD1" w14:textId="77777777" w:rsidR="004374D9" w:rsidRDefault="004374D9" w:rsidP="00841017">
      <w:pPr>
        <w:widowControl/>
        <w:autoSpaceDE/>
        <w:autoSpaceDN/>
        <w:spacing w:after="120" w:line="269" w:lineRule="auto"/>
        <w:jc w:val="center"/>
        <w:rPr>
          <w:rFonts w:asciiTheme="majorHAnsi" w:eastAsiaTheme="majorEastAsia" w:hAnsiTheme="majorHAnsi" w:cstheme="majorBidi"/>
          <w:b/>
          <w:bCs/>
          <w:color w:val="3350B8" w:themeColor="accent1"/>
          <w:sz w:val="28"/>
          <w:szCs w:val="28"/>
          <w:lang w:val="en-GB"/>
        </w:rPr>
      </w:pPr>
    </w:p>
    <w:p w14:paraId="2749F017" w14:textId="77777777" w:rsidR="003A46CA" w:rsidRPr="00A1197C" w:rsidRDefault="003A46CA" w:rsidP="003A46CA">
      <w:pPr>
        <w:pStyle w:val="Titre1"/>
        <w:rPr>
          <w:lang w:val="en-GB"/>
        </w:rPr>
      </w:pPr>
      <w:bookmarkStart w:id="9" w:name="_Toc157005530"/>
      <w:r>
        <w:rPr>
          <w:lang w:val="en-GB"/>
        </w:rPr>
        <w:t>References</w:t>
      </w:r>
      <w:bookmarkEnd w:id="9"/>
    </w:p>
    <w:p w14:paraId="5A8C64BE" w14:textId="77777777" w:rsidR="0052606D" w:rsidRDefault="0052606D" w:rsidP="001F3632">
      <w:pPr>
        <w:spacing w:after="120"/>
        <w:ind w:left="567" w:hanging="567"/>
        <w:jc w:val="both"/>
        <w:rPr>
          <w:lang w:val="en-GB"/>
        </w:rPr>
      </w:pPr>
      <w:r>
        <w:rPr>
          <w:lang w:val="en-GB"/>
        </w:rPr>
        <w:t>BCBS (2004) “The New Basel Capital Accord</w:t>
      </w:r>
      <w:r w:rsidR="000E4F50">
        <w:rPr>
          <w:lang w:val="en-GB"/>
        </w:rPr>
        <w:t>,</w:t>
      </w:r>
      <w:r>
        <w:rPr>
          <w:lang w:val="en-GB"/>
        </w:rPr>
        <w:t xml:space="preserve">” BIS, June. (Here: </w:t>
      </w:r>
      <w:hyperlink r:id="rId20" w:history="1">
        <w:r>
          <w:rPr>
            <w:rStyle w:val="Lienhypertexte"/>
            <w:lang w:val="en-GB"/>
          </w:rPr>
          <w:t>bcbs107</w:t>
        </w:r>
      </w:hyperlink>
      <w:r>
        <w:rPr>
          <w:lang w:val="en-GB"/>
        </w:rPr>
        <w:t>) (known as Bas</w:t>
      </w:r>
      <w:r w:rsidR="0010081D">
        <w:rPr>
          <w:lang w:val="en-GB"/>
        </w:rPr>
        <w:t>e</w:t>
      </w:r>
      <w:r>
        <w:rPr>
          <w:lang w:val="en-GB"/>
        </w:rPr>
        <w:t>l II)</w:t>
      </w:r>
    </w:p>
    <w:p w14:paraId="5701A450" w14:textId="77777777" w:rsidR="002024E6" w:rsidRDefault="0010081D" w:rsidP="001F3632">
      <w:pPr>
        <w:spacing w:after="120"/>
        <w:ind w:left="567" w:hanging="567"/>
        <w:jc w:val="both"/>
        <w:rPr>
          <w:lang w:val="en-GB"/>
        </w:rPr>
      </w:pPr>
      <w:r>
        <w:rPr>
          <w:lang w:val="en-GB"/>
        </w:rPr>
        <w:t>BCBS (2014) “</w:t>
      </w:r>
      <w:r w:rsidRPr="00664E63">
        <w:rPr>
          <w:lang w:val="en-GB"/>
        </w:rPr>
        <w:t>Revisions to the Securitisation Framework</w:t>
      </w:r>
      <w:r w:rsidR="000E4F50">
        <w:rPr>
          <w:lang w:val="en-GB"/>
        </w:rPr>
        <w:t>,</w:t>
      </w:r>
      <w:r>
        <w:rPr>
          <w:lang w:val="en-GB"/>
        </w:rPr>
        <w:t xml:space="preserve">” Basel III Document, BIS, December. (Here: </w:t>
      </w:r>
      <w:hyperlink r:id="rId21" w:history="1">
        <w:r>
          <w:rPr>
            <w:rStyle w:val="Lienhypertexte"/>
            <w:lang w:val="en-GB"/>
          </w:rPr>
          <w:t>d303</w:t>
        </w:r>
      </w:hyperlink>
      <w:r>
        <w:rPr>
          <w:lang w:val="en-GB"/>
        </w:rPr>
        <w:t>)</w:t>
      </w:r>
    </w:p>
    <w:p w14:paraId="7509825A" w14:textId="77777777" w:rsidR="0010081D" w:rsidRDefault="0010081D" w:rsidP="001F3632">
      <w:pPr>
        <w:spacing w:after="120"/>
        <w:ind w:left="567" w:hanging="567"/>
        <w:jc w:val="both"/>
        <w:rPr>
          <w:lang w:val="en-GB"/>
        </w:rPr>
      </w:pPr>
      <w:r>
        <w:rPr>
          <w:lang w:val="en-GB"/>
        </w:rPr>
        <w:t>BCBS (2016) “</w:t>
      </w:r>
      <w:r w:rsidRPr="0010081D">
        <w:rPr>
          <w:lang w:val="en-GB"/>
        </w:rPr>
        <w:t>Revisions to the securitisation framework</w:t>
      </w:r>
      <w:r>
        <w:rPr>
          <w:lang w:val="en-GB"/>
        </w:rPr>
        <w:t xml:space="preserve">, </w:t>
      </w:r>
      <w:r w:rsidRPr="0010081D">
        <w:rPr>
          <w:lang w:val="en-GB"/>
        </w:rPr>
        <w:t>Amended to include the alternative capital treatment for “simple, transparent and comparable” securitisations</w:t>
      </w:r>
      <w:r w:rsidR="000E4F50">
        <w:rPr>
          <w:lang w:val="en-GB"/>
        </w:rPr>
        <w:t>,</w:t>
      </w:r>
      <w:r>
        <w:rPr>
          <w:lang w:val="en-GB"/>
        </w:rPr>
        <w:t xml:space="preserve">” Consultative Document, BIS, July. (Here: </w:t>
      </w:r>
      <w:hyperlink r:id="rId22" w:history="1">
        <w:r>
          <w:rPr>
            <w:rStyle w:val="Lienhypertexte"/>
            <w:lang w:val="en-GB"/>
          </w:rPr>
          <w:t>d374</w:t>
        </w:r>
      </w:hyperlink>
      <w:r>
        <w:rPr>
          <w:lang w:val="en-GB"/>
        </w:rPr>
        <w:t>)</w:t>
      </w:r>
    </w:p>
    <w:p w14:paraId="08DAA91D" w14:textId="77777777" w:rsidR="00D513F0" w:rsidRDefault="00D513F0" w:rsidP="001F3632">
      <w:pPr>
        <w:spacing w:after="120"/>
        <w:ind w:left="567" w:hanging="567"/>
        <w:jc w:val="both"/>
        <w:rPr>
          <w:lang w:val="en-GB"/>
        </w:rPr>
      </w:pPr>
      <w:r>
        <w:rPr>
          <w:lang w:val="en-GB"/>
        </w:rPr>
        <w:t>BCBS (2018a) “</w:t>
      </w:r>
      <w:r w:rsidRPr="0010081D">
        <w:rPr>
          <w:lang w:val="en-GB"/>
        </w:rPr>
        <w:t xml:space="preserve">Capital treatment for </w:t>
      </w:r>
      <w:r>
        <w:rPr>
          <w:lang w:val="en-GB"/>
        </w:rPr>
        <w:t xml:space="preserve">short-term </w:t>
      </w:r>
      <w:r w:rsidRPr="0010081D">
        <w:rPr>
          <w:lang w:val="en-GB"/>
        </w:rPr>
        <w:t>“simple, transparent and comparable” securitisations</w:t>
      </w:r>
      <w:r w:rsidR="000E4F50">
        <w:rPr>
          <w:lang w:val="en-GB"/>
        </w:rPr>
        <w:t>,</w:t>
      </w:r>
      <w:r>
        <w:rPr>
          <w:lang w:val="en-GB"/>
        </w:rPr>
        <w:t xml:space="preserve">” Standard, BIS, May. (Here: </w:t>
      </w:r>
      <w:hyperlink r:id="rId23" w:history="1">
        <w:r>
          <w:rPr>
            <w:rStyle w:val="Lienhypertexte"/>
            <w:lang w:val="en-GB"/>
          </w:rPr>
          <w:t>d442</w:t>
        </w:r>
      </w:hyperlink>
      <w:r>
        <w:rPr>
          <w:lang w:val="en-GB"/>
        </w:rPr>
        <w:t>)</w:t>
      </w:r>
    </w:p>
    <w:p w14:paraId="47967F19" w14:textId="77777777" w:rsidR="00F709AD" w:rsidRDefault="00F709AD" w:rsidP="001F3632">
      <w:pPr>
        <w:spacing w:after="120"/>
        <w:ind w:left="567" w:hanging="567"/>
        <w:jc w:val="both"/>
        <w:rPr>
          <w:lang w:val="en-GB"/>
        </w:rPr>
      </w:pPr>
      <w:r>
        <w:rPr>
          <w:lang w:val="en-GB"/>
        </w:rPr>
        <w:t>BCBS (2018</w:t>
      </w:r>
      <w:r w:rsidR="00D513F0">
        <w:rPr>
          <w:lang w:val="en-GB"/>
        </w:rPr>
        <w:t>b</w:t>
      </w:r>
      <w:r>
        <w:rPr>
          <w:lang w:val="en-GB"/>
        </w:rPr>
        <w:t>) “</w:t>
      </w:r>
      <w:r w:rsidRPr="0010081D">
        <w:rPr>
          <w:lang w:val="en-GB"/>
        </w:rPr>
        <w:t>Revisions to the securitisation framework</w:t>
      </w:r>
      <w:r>
        <w:rPr>
          <w:lang w:val="en-GB"/>
        </w:rPr>
        <w:t xml:space="preserve">, </w:t>
      </w:r>
      <w:r w:rsidRPr="0010081D">
        <w:rPr>
          <w:lang w:val="en-GB"/>
        </w:rPr>
        <w:t>Amended to include the alternative capital treatment for “simple, transparent and comparable” securitisations</w:t>
      </w:r>
      <w:r w:rsidR="000E4F50">
        <w:rPr>
          <w:lang w:val="en-GB"/>
        </w:rPr>
        <w:t>,</w:t>
      </w:r>
      <w:r>
        <w:rPr>
          <w:lang w:val="en-GB"/>
        </w:rPr>
        <w:t xml:space="preserve">” </w:t>
      </w:r>
      <w:r w:rsidR="00AB411B">
        <w:rPr>
          <w:lang w:val="en-GB"/>
        </w:rPr>
        <w:t>Basel III Document</w:t>
      </w:r>
      <w:r>
        <w:rPr>
          <w:lang w:val="en-GB"/>
        </w:rPr>
        <w:t xml:space="preserve">, BIS, July. (Here: </w:t>
      </w:r>
      <w:hyperlink r:id="rId24" w:history="1">
        <w:r>
          <w:rPr>
            <w:rStyle w:val="Lienhypertexte"/>
            <w:lang w:val="en-GB"/>
          </w:rPr>
          <w:t>d374</w:t>
        </w:r>
      </w:hyperlink>
      <w:r>
        <w:rPr>
          <w:lang w:val="en-GB"/>
        </w:rPr>
        <w:t>)</w:t>
      </w:r>
    </w:p>
    <w:p w14:paraId="7396B972" w14:textId="77777777" w:rsidR="00566EF3" w:rsidRDefault="00566EF3" w:rsidP="001F3632">
      <w:pPr>
        <w:spacing w:after="120"/>
        <w:ind w:left="567" w:hanging="567"/>
        <w:jc w:val="both"/>
        <w:rPr>
          <w:lang w:val="en-GB"/>
        </w:rPr>
      </w:pPr>
      <w:r>
        <w:rPr>
          <w:lang w:val="en-GB"/>
        </w:rPr>
        <w:t>Duponcheele, Georges (2023) “Impactful ideas on the horizon: Scaled SSFA”, Global ABS, Barcelona, June</w:t>
      </w:r>
    </w:p>
    <w:p w14:paraId="785542AC" w14:textId="77777777" w:rsidR="00075241" w:rsidRDefault="00075241" w:rsidP="00075241">
      <w:pPr>
        <w:spacing w:after="120"/>
        <w:ind w:left="567" w:hanging="567"/>
        <w:jc w:val="both"/>
        <w:rPr>
          <w:lang w:val="en-GB"/>
        </w:rPr>
      </w:pPr>
      <w:r>
        <w:rPr>
          <w:lang w:val="en-GB"/>
        </w:rPr>
        <w:t>Duponcheele,Georges,</w:t>
      </w:r>
      <w:r w:rsidR="000D32A8">
        <w:rPr>
          <w:lang w:val="en-GB"/>
        </w:rPr>
        <w:t xml:space="preserve"> Fayémi,Marc, Hermant,Jérémy, Perraudin,William, Zana,Frederic (2024)</w:t>
      </w:r>
      <w:r>
        <w:rPr>
          <w:lang w:val="en-GB"/>
        </w:rPr>
        <w:t xml:space="preserve"> “</w:t>
      </w:r>
      <w:r w:rsidRPr="00075241">
        <w:rPr>
          <w:lang w:val="en-GB"/>
        </w:rPr>
        <w:t>Rethinking the Design and Calibration</w:t>
      </w:r>
      <w:r>
        <w:rPr>
          <w:lang w:val="en-GB"/>
        </w:rPr>
        <w:t xml:space="preserve"> </w:t>
      </w:r>
      <w:r w:rsidRPr="00075241">
        <w:rPr>
          <w:lang w:val="en-GB"/>
        </w:rPr>
        <w:t>of the Securitisation Risk Weight Floor</w:t>
      </w:r>
      <w:r>
        <w:rPr>
          <w:lang w:val="en-GB"/>
        </w:rPr>
        <w:t>”</w:t>
      </w:r>
      <w:r w:rsidR="000D32A8">
        <w:rPr>
          <w:lang w:val="en-GB"/>
        </w:rPr>
        <w:t>, to be published</w:t>
      </w:r>
    </w:p>
    <w:p w14:paraId="79EBAEDA" w14:textId="77777777" w:rsidR="00C8159A" w:rsidRDefault="00C8159A" w:rsidP="001F3632">
      <w:pPr>
        <w:spacing w:after="120"/>
        <w:ind w:left="567" w:hanging="567"/>
        <w:jc w:val="both"/>
        <w:rPr>
          <w:lang w:val="en-GB"/>
        </w:rPr>
      </w:pPr>
      <w:r>
        <w:rPr>
          <w:lang w:val="en-GB"/>
        </w:rPr>
        <w:t>EBA (2022) “</w:t>
      </w:r>
      <w:r w:rsidRPr="00302EC7">
        <w:rPr>
          <w:lang w:val="en-GB"/>
        </w:rPr>
        <w:t>Joint Committee advice on the review of the securitisation prudential framework</w:t>
      </w:r>
      <w:r>
        <w:rPr>
          <w:lang w:val="en-GB"/>
        </w:rPr>
        <w:t xml:space="preserve"> (Banking)</w:t>
      </w:r>
      <w:r w:rsidR="000E4F50">
        <w:rPr>
          <w:lang w:val="en-GB"/>
        </w:rPr>
        <w:t>,</w:t>
      </w:r>
      <w:r>
        <w:rPr>
          <w:lang w:val="en-GB"/>
        </w:rPr>
        <w:t xml:space="preserve">” EBA, December. (Here: </w:t>
      </w:r>
      <w:hyperlink r:id="rId25" w:history="1">
        <w:r>
          <w:rPr>
            <w:rStyle w:val="Lienhypertexte"/>
            <w:lang w:val="en-GB"/>
          </w:rPr>
          <w:t>JC 2022 66</w:t>
        </w:r>
      </w:hyperlink>
      <w:r>
        <w:rPr>
          <w:lang w:val="en-GB"/>
        </w:rPr>
        <w:t>)</w:t>
      </w:r>
    </w:p>
    <w:p w14:paraId="619FD076" w14:textId="77777777" w:rsidR="00B062E4" w:rsidRDefault="00B062E4" w:rsidP="001F3632">
      <w:pPr>
        <w:spacing w:after="120"/>
        <w:ind w:left="567" w:hanging="567"/>
        <w:jc w:val="both"/>
        <w:rPr>
          <w:lang w:val="en-GB"/>
        </w:rPr>
      </w:pPr>
      <w:r>
        <w:rPr>
          <w:lang w:val="en-GB"/>
        </w:rPr>
        <w:t>ECB (2023) “</w:t>
      </w:r>
      <w:r w:rsidRPr="00B062E4">
        <w:rPr>
          <w:lang w:val="en-GB"/>
        </w:rPr>
        <w:t>A Kantian shift for the capital markets union</w:t>
      </w:r>
      <w:r>
        <w:rPr>
          <w:lang w:val="en-GB"/>
        </w:rPr>
        <w:t xml:space="preserve">”, </w:t>
      </w:r>
      <w:r w:rsidR="007D5B5C" w:rsidRPr="007D5B5C">
        <w:rPr>
          <w:lang w:val="en-GB"/>
        </w:rPr>
        <w:t>Speech by Christine Lagarde, President of the ECB, at the European Banking Congress</w:t>
      </w:r>
      <w:r w:rsidR="007D5B5C">
        <w:rPr>
          <w:lang w:val="en-GB"/>
        </w:rPr>
        <w:t>, November. (</w:t>
      </w:r>
      <w:hyperlink r:id="rId26" w:history="1">
        <w:r w:rsidR="007D5B5C" w:rsidRPr="007D5B5C">
          <w:rPr>
            <w:rStyle w:val="Lienhypertexte"/>
            <w:lang w:val="en-GB"/>
          </w:rPr>
          <w:t>Here</w:t>
        </w:r>
      </w:hyperlink>
      <w:r w:rsidR="007D5B5C">
        <w:rPr>
          <w:lang w:val="en-GB"/>
        </w:rPr>
        <w:t>)</w:t>
      </w:r>
    </w:p>
    <w:p w14:paraId="4B0D3507" w14:textId="77777777" w:rsidR="00566EF3" w:rsidRDefault="00566EF3" w:rsidP="001F3632">
      <w:pPr>
        <w:spacing w:after="120"/>
        <w:ind w:left="567" w:hanging="567"/>
        <w:jc w:val="both"/>
        <w:rPr>
          <w:lang w:val="en-GB"/>
        </w:rPr>
      </w:pPr>
      <w:r>
        <w:rPr>
          <w:lang w:val="en-GB"/>
        </w:rPr>
        <w:t>Perraudin, William (2020) “Lectures on Securitisation”, Risk Control, February</w:t>
      </w:r>
      <w:r w:rsidR="00410D3A">
        <w:rPr>
          <w:lang w:val="en-GB"/>
        </w:rPr>
        <w:t xml:space="preserve"> (</w:t>
      </w:r>
      <w:hyperlink r:id="rId27" w:history="1">
        <w:r w:rsidR="00410D3A" w:rsidRPr="00147C60">
          <w:rPr>
            <w:rStyle w:val="Lienhypertexte"/>
            <w:lang w:val="en-GB"/>
          </w:rPr>
          <w:t>Here</w:t>
        </w:r>
      </w:hyperlink>
      <w:r w:rsidR="00410D3A">
        <w:rPr>
          <w:lang w:val="en-GB"/>
        </w:rPr>
        <w:t>)</w:t>
      </w:r>
    </w:p>
    <w:p w14:paraId="54B8388A" w14:textId="77777777" w:rsidR="00290570" w:rsidRDefault="00576A4C" w:rsidP="001F3632">
      <w:pPr>
        <w:spacing w:after="120"/>
        <w:ind w:left="567" w:hanging="567"/>
        <w:jc w:val="both"/>
        <w:rPr>
          <w:lang w:val="en-GB"/>
        </w:rPr>
      </w:pPr>
      <w:r w:rsidRPr="007673E5">
        <w:rPr>
          <w:lang w:val="en-GB"/>
        </w:rPr>
        <w:t>Zana</w:t>
      </w:r>
      <w:r w:rsidR="00AA5E28" w:rsidRPr="007673E5">
        <w:rPr>
          <w:lang w:val="en-GB"/>
        </w:rPr>
        <w:t>, Fr</w:t>
      </w:r>
      <w:r w:rsidR="00463405" w:rsidRPr="007673E5">
        <w:rPr>
          <w:lang w:val="en-GB"/>
        </w:rPr>
        <w:t>é</w:t>
      </w:r>
      <w:r w:rsidR="00AA5E28" w:rsidRPr="007673E5">
        <w:rPr>
          <w:lang w:val="en-GB"/>
        </w:rPr>
        <w:t>d</w:t>
      </w:r>
      <w:r w:rsidR="00463405" w:rsidRPr="007673E5">
        <w:rPr>
          <w:lang w:val="en-GB"/>
        </w:rPr>
        <w:t>é</w:t>
      </w:r>
      <w:r w:rsidR="00AA5E28" w:rsidRPr="007673E5">
        <w:rPr>
          <w:lang w:val="en-GB"/>
        </w:rPr>
        <w:t>ric</w:t>
      </w:r>
      <w:r w:rsidRPr="007673E5">
        <w:rPr>
          <w:lang w:val="en-GB"/>
        </w:rPr>
        <w:t xml:space="preserve"> (2023) </w:t>
      </w:r>
      <w:r w:rsidR="001D70FC" w:rsidRPr="007673E5">
        <w:rPr>
          <w:lang w:val="en-GB"/>
        </w:rPr>
        <w:t>“</w:t>
      </w:r>
      <w:r w:rsidR="001D70FC" w:rsidRPr="009E017F">
        <w:rPr>
          <w:lang w:val="en-GB"/>
        </w:rPr>
        <w:t>Assessing</w:t>
      </w:r>
      <w:r w:rsidR="001D70FC" w:rsidRPr="001D70FC">
        <w:rPr>
          <w:lang w:val="en-GB"/>
        </w:rPr>
        <w:t xml:space="preserve"> the regulatory treatment</w:t>
      </w:r>
      <w:r w:rsidR="001D70FC">
        <w:rPr>
          <w:lang w:val="en-GB"/>
        </w:rPr>
        <w:t xml:space="preserve"> </w:t>
      </w:r>
      <w:r w:rsidR="001D70FC" w:rsidRPr="001D70FC">
        <w:rPr>
          <w:lang w:val="en-GB"/>
        </w:rPr>
        <w:t>revision on securitization</w:t>
      </w:r>
      <w:r w:rsidR="001D70FC">
        <w:rPr>
          <w:lang w:val="en-GB"/>
        </w:rPr>
        <w:t xml:space="preserve">”, </w:t>
      </w:r>
      <w:r w:rsidR="001D70FC" w:rsidRPr="001D70FC">
        <w:rPr>
          <w:lang w:val="en-GB"/>
        </w:rPr>
        <w:t xml:space="preserve">CFP Balance Sheet Management Europe, </w:t>
      </w:r>
      <w:r w:rsidR="001D70FC">
        <w:rPr>
          <w:lang w:val="en-GB"/>
        </w:rPr>
        <w:t>O</w:t>
      </w:r>
      <w:r w:rsidR="001D70FC" w:rsidRPr="001D70FC">
        <w:rPr>
          <w:lang w:val="en-GB"/>
        </w:rPr>
        <w:t>ct</w:t>
      </w:r>
      <w:r w:rsidR="001D70FC">
        <w:rPr>
          <w:lang w:val="en-GB"/>
        </w:rPr>
        <w:t xml:space="preserve">ober. </w:t>
      </w:r>
      <w:r w:rsidR="00DA70AE">
        <w:rPr>
          <w:lang w:val="en-GB"/>
        </w:rPr>
        <w:t>(</w:t>
      </w:r>
      <w:hyperlink r:id="rId28" w:history="1">
        <w:r w:rsidR="00DA70AE" w:rsidRPr="00147C60">
          <w:rPr>
            <w:rStyle w:val="Lienhypertexte"/>
            <w:lang w:val="en-GB"/>
          </w:rPr>
          <w:t>Here</w:t>
        </w:r>
      </w:hyperlink>
      <w:r w:rsidR="00DA70AE">
        <w:rPr>
          <w:lang w:val="en-GB"/>
        </w:rPr>
        <w:t>)</w:t>
      </w:r>
    </w:p>
    <w:p w14:paraId="3A5DEEA9" w14:textId="77777777" w:rsidR="008D1094" w:rsidRPr="00A1197C" w:rsidRDefault="008D1094" w:rsidP="001F3632">
      <w:pPr>
        <w:spacing w:after="120"/>
        <w:ind w:left="567" w:hanging="567"/>
        <w:jc w:val="both"/>
        <w:rPr>
          <w:lang w:val="en-GB"/>
        </w:rPr>
      </w:pPr>
      <w:r w:rsidRPr="00E30904">
        <w:rPr>
          <w:lang w:val="en-GB"/>
        </w:rPr>
        <w:t xml:space="preserve">Michael Gordy </w:t>
      </w:r>
      <w:r>
        <w:rPr>
          <w:lang w:val="en-GB"/>
        </w:rPr>
        <w:t>(2002), “</w:t>
      </w:r>
      <w:r>
        <w:t>A Risk-Factor Model Foundation for Ratings-Based Bank Capital Rules</w:t>
      </w:r>
      <w:r>
        <w:rPr>
          <w:lang w:val="en-GB"/>
        </w:rPr>
        <w:t xml:space="preserve">”, </w:t>
      </w:r>
      <w:r w:rsidRPr="008D1094">
        <w:rPr>
          <w:lang w:val="en-GB"/>
        </w:rPr>
        <w:t>FEDS 2002-55, Board of Governors of the Federal Reserve System</w:t>
      </w:r>
      <w:r>
        <w:rPr>
          <w:lang w:val="en-GB"/>
        </w:rPr>
        <w:t>, October (</w:t>
      </w:r>
      <w:hyperlink r:id="rId29" w:history="1">
        <w:r w:rsidRPr="00147C60">
          <w:rPr>
            <w:rStyle w:val="Lienhypertexte"/>
            <w:lang w:val="en-GB"/>
          </w:rPr>
          <w:t>Here</w:t>
        </w:r>
      </w:hyperlink>
      <w:r>
        <w:rPr>
          <w:lang w:val="en-GB"/>
        </w:rPr>
        <w:t>)</w:t>
      </w:r>
    </w:p>
    <w:p w14:paraId="40998BC8" w14:textId="77777777" w:rsidR="008D1094" w:rsidRDefault="008D1094" w:rsidP="001F3632">
      <w:pPr>
        <w:spacing w:after="120"/>
        <w:ind w:left="567" w:hanging="567"/>
        <w:jc w:val="both"/>
        <w:rPr>
          <w:lang w:val="en-GB"/>
        </w:rPr>
      </w:pPr>
      <w:r w:rsidRPr="00E30904">
        <w:rPr>
          <w:lang w:val="en-GB"/>
        </w:rPr>
        <w:t xml:space="preserve">Michael Gordy </w:t>
      </w:r>
      <w:r>
        <w:rPr>
          <w:lang w:val="en-GB"/>
        </w:rPr>
        <w:t>(2003), “</w:t>
      </w:r>
      <w:r w:rsidRPr="00E30904">
        <w:rPr>
          <w:lang w:val="en-GB"/>
        </w:rPr>
        <w:t>Random tranches</w:t>
      </w:r>
      <w:r>
        <w:rPr>
          <w:lang w:val="en-GB"/>
        </w:rPr>
        <w:t>”, Risk, 78-83, March (</w:t>
      </w:r>
      <w:hyperlink r:id="rId30" w:history="1">
        <w:r w:rsidRPr="00147C60">
          <w:rPr>
            <w:rStyle w:val="Lienhypertexte"/>
            <w:lang w:val="en-GB"/>
          </w:rPr>
          <w:t>Here</w:t>
        </w:r>
      </w:hyperlink>
      <w:r>
        <w:rPr>
          <w:lang w:val="en-GB"/>
        </w:rPr>
        <w:t>)</w:t>
      </w:r>
    </w:p>
    <w:p w14:paraId="5D944EF2" w14:textId="77777777" w:rsidR="008D1094" w:rsidRPr="00A1197C" w:rsidRDefault="008D1094" w:rsidP="004E530B">
      <w:pPr>
        <w:spacing w:after="120"/>
        <w:ind w:left="567" w:hanging="567"/>
        <w:rPr>
          <w:lang w:val="en-GB"/>
        </w:rPr>
      </w:pPr>
    </w:p>
    <w:sectPr w:rsidR="008D1094" w:rsidRPr="00A1197C" w:rsidSect="00DA7BF3">
      <w:footerReference w:type="default" r:id="rId31"/>
      <w:pgSz w:w="11906" w:h="16838" w:code="9"/>
      <w:pgMar w:top="1701" w:right="1134" w:bottom="851" w:left="1134"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4102DA" w14:textId="77777777" w:rsidR="00002BC1" w:rsidRDefault="00002BC1" w:rsidP="009D7AAA">
      <w:r>
        <w:separator/>
      </w:r>
    </w:p>
  </w:endnote>
  <w:endnote w:type="continuationSeparator" w:id="0">
    <w:p w14:paraId="17156651" w14:textId="77777777" w:rsidR="00002BC1" w:rsidRDefault="00002BC1" w:rsidP="009D7A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02733621"/>
      <w:docPartObj>
        <w:docPartGallery w:val="Page Numbers (Bottom of Page)"/>
        <w:docPartUnique/>
      </w:docPartObj>
    </w:sdtPr>
    <w:sdtEndPr>
      <w:rPr>
        <w:noProof/>
      </w:rPr>
    </w:sdtEndPr>
    <w:sdtContent>
      <w:p w14:paraId="5B0B91A7" w14:textId="27C1A835" w:rsidR="00002BC1" w:rsidRDefault="00002BC1">
        <w:pPr>
          <w:pStyle w:val="Pieddepage"/>
          <w:jc w:val="right"/>
        </w:pPr>
        <w:r>
          <w:fldChar w:fldCharType="begin"/>
        </w:r>
        <w:r>
          <w:instrText xml:space="preserve"> PAGE   \* MERGEFORMAT </w:instrText>
        </w:r>
        <w:r>
          <w:fldChar w:fldCharType="separate"/>
        </w:r>
        <w:r w:rsidR="00EF7527">
          <w:rPr>
            <w:noProof/>
          </w:rPr>
          <w:t>1</w:t>
        </w:r>
        <w:r>
          <w:rPr>
            <w:noProof/>
          </w:rPr>
          <w:fldChar w:fldCharType="end"/>
        </w:r>
      </w:p>
    </w:sdtContent>
  </w:sdt>
  <w:p w14:paraId="65DFA063" w14:textId="77777777" w:rsidR="00002BC1" w:rsidRDefault="00002BC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4C7CEE" w14:textId="77777777" w:rsidR="00002BC1" w:rsidRDefault="00002BC1" w:rsidP="009D7AAA">
      <w:r>
        <w:separator/>
      </w:r>
    </w:p>
  </w:footnote>
  <w:footnote w:type="continuationSeparator" w:id="0">
    <w:p w14:paraId="715AA026" w14:textId="77777777" w:rsidR="00002BC1" w:rsidRDefault="00002BC1" w:rsidP="009D7AAA">
      <w:r>
        <w:continuationSeparator/>
      </w:r>
    </w:p>
  </w:footnote>
  <w:footnote w:id="1">
    <w:p w14:paraId="735D823C" w14:textId="77777777" w:rsidR="00002BC1" w:rsidRPr="00D352C2" w:rsidRDefault="00002BC1">
      <w:pPr>
        <w:pStyle w:val="Notedebasdepage"/>
      </w:pPr>
      <w:r>
        <w:rPr>
          <w:rStyle w:val="Appelnotedebasdep"/>
        </w:rPr>
        <w:footnoteRef/>
      </w:r>
      <w:r>
        <w:t xml:space="preserve"> </w:t>
      </w:r>
      <w:r w:rsidRPr="00D352C2">
        <w:t xml:space="preserve">We note N(.) the cumulative normal distribution </w:t>
      </w:r>
      <w:r>
        <w:t>function, and G the inverse function of N(0,1)</w:t>
      </w:r>
    </w:p>
  </w:footnote>
  <w:footnote w:id="2">
    <w:p w14:paraId="655A24D1" w14:textId="77777777" w:rsidR="00002BC1" w:rsidRPr="00C879A8" w:rsidRDefault="00002BC1">
      <w:pPr>
        <w:pStyle w:val="Notedebasdepage"/>
      </w:pPr>
      <w:r>
        <w:rPr>
          <w:rStyle w:val="Appelnotedebasdep"/>
        </w:rPr>
        <w:footnoteRef/>
      </w:r>
      <w:r>
        <w:t xml:space="preserve"> Banks are expected to have around at least 8% CET1 under Basle 3 framework, it was (much) lower than 8% under Basel 2. Because of the various buffers introduced by Basel 3 it is common now to have a higher CET1 level, which means that the deduction is less costly in capital requirement than the Risk Weight treatment. However the calibration of Risk Weights were based on the equivalence with the 8% ratio and we will keep using this ratio for the comparison.    </w:t>
      </w:r>
    </w:p>
  </w:footnote>
  <w:footnote w:id="3">
    <w:p w14:paraId="4E434ADB" w14:textId="77777777" w:rsidR="00002BC1" w:rsidRPr="005105AA" w:rsidRDefault="00002BC1">
      <w:pPr>
        <w:pStyle w:val="Notedebasdepage"/>
      </w:pPr>
      <w:r>
        <w:rPr>
          <w:rStyle w:val="Appelnotedebasdep"/>
        </w:rPr>
        <w:footnoteRef/>
      </w:r>
      <w:r>
        <w:t xml:space="preserve"> This small simplification improves computation time while having a limited impact on the result of the optimization. It is also possible to look for a maximum likelihood.</w:t>
      </w:r>
    </w:p>
  </w:footnote>
  <w:footnote w:id="4">
    <w:p w14:paraId="069B80BD" w14:textId="77777777" w:rsidR="00002BC1" w:rsidRPr="008B6B79" w:rsidRDefault="00002BC1" w:rsidP="00837F24">
      <w:pPr>
        <w:pStyle w:val="Notedebasdepage"/>
      </w:pPr>
      <w:r>
        <w:rPr>
          <w:rStyle w:val="Appelnotedebasdep"/>
        </w:rPr>
        <w:footnoteRef/>
      </w:r>
      <w:r>
        <w:t xml:space="preserve"> </w:t>
      </w:r>
      <w:r w:rsidRPr="008B6B79">
        <w:t xml:space="preserve">Like </w:t>
      </w:r>
      <w:r>
        <w:t xml:space="preserve">for </w:t>
      </w:r>
      <w:r w:rsidRPr="008B6B79">
        <w:t xml:space="preserve">the </w:t>
      </w:r>
      <w:r>
        <w:t>s</w:t>
      </w:r>
      <w:r w:rsidRPr="008B6B79">
        <w:t>tandard formula, the RW</w:t>
      </w:r>
      <w:r>
        <w:t xml:space="preserve"> on securitisation are defined without any EL component.</w:t>
      </w:r>
    </w:p>
  </w:footnote>
  <w:footnote w:id="5">
    <w:p w14:paraId="16A68996" w14:textId="77777777" w:rsidR="00002BC1" w:rsidRPr="000248A2" w:rsidRDefault="00002BC1">
      <w:pPr>
        <w:pStyle w:val="Notedebasdepage"/>
      </w:pPr>
      <w:r>
        <w:rPr>
          <w:rStyle w:val="Appelnotedebasdep"/>
        </w:rPr>
        <w:footnoteRef/>
      </w:r>
      <w:r>
        <w:t xml:space="preserve"> The coupon here is not a market-implied coupon. It is calibrated in order to have at the one-year horizon of risk a market value without rating change which is equal to EAD, since in case of default the losses are estimated starting from this value.</w:t>
      </w:r>
    </w:p>
  </w:footnote>
  <w:footnote w:id="6">
    <w:p w14:paraId="0DF8F871" w14:textId="77777777" w:rsidR="00002BC1" w:rsidRPr="000171D1" w:rsidRDefault="00002BC1">
      <w:pPr>
        <w:pStyle w:val="Notedebasdepage"/>
      </w:pPr>
      <w:r>
        <w:rPr>
          <w:rStyle w:val="Appelnotedebasdep"/>
        </w:rPr>
        <w:footnoteRef/>
      </w:r>
      <w:r>
        <w:t xml:space="preserve"> </w:t>
      </w:r>
      <w:r w:rsidRPr="000171D1">
        <w:t>Note that the credit risk in the banking regulation do not take into account the risk on the future revenues, since those revenues are not included in own funds</w:t>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9D3870"/>
    <w:multiLevelType w:val="hybridMultilevel"/>
    <w:tmpl w:val="AA703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973EC9"/>
    <w:multiLevelType w:val="hybridMultilevel"/>
    <w:tmpl w:val="40E26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BD7928"/>
    <w:multiLevelType w:val="hybridMultilevel"/>
    <w:tmpl w:val="70DC2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762A37"/>
    <w:multiLevelType w:val="hybridMultilevel"/>
    <w:tmpl w:val="9EDCF81C"/>
    <w:lvl w:ilvl="0" w:tplc="0809000F">
      <w:start w:val="1"/>
      <w:numFmt w:val="decimal"/>
      <w:lvlText w:val="%1."/>
      <w:lvlJc w:val="left"/>
      <w:pPr>
        <w:ind w:left="1440" w:hanging="360"/>
      </w:pPr>
      <w:rPr>
        <w:rFont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4" w15:restartNumberingAfterBreak="0">
    <w:nsid w:val="19045641"/>
    <w:multiLevelType w:val="hybridMultilevel"/>
    <w:tmpl w:val="8834D5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A82FA4"/>
    <w:multiLevelType w:val="hybridMultilevel"/>
    <w:tmpl w:val="EB801E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D31D48"/>
    <w:multiLevelType w:val="hybridMultilevel"/>
    <w:tmpl w:val="FACC100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BDC4BB4"/>
    <w:multiLevelType w:val="hybridMultilevel"/>
    <w:tmpl w:val="FACC100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E1A4E71"/>
    <w:multiLevelType w:val="hybridMultilevel"/>
    <w:tmpl w:val="24E26B1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E900DE7"/>
    <w:multiLevelType w:val="multilevel"/>
    <w:tmpl w:val="BC14F526"/>
    <w:lvl w:ilvl="0">
      <w:start w:val="1"/>
      <w:numFmt w:val="none"/>
      <w:pStyle w:val="Listecontinue"/>
      <w:lvlText w:val=""/>
      <w:lvlJc w:val="left"/>
      <w:pPr>
        <w:tabs>
          <w:tab w:val="num" w:pos="312"/>
        </w:tabs>
        <w:ind w:left="312" w:firstLine="0"/>
      </w:pPr>
      <w:rPr>
        <w:rFonts w:hint="default"/>
      </w:rPr>
    </w:lvl>
    <w:lvl w:ilvl="1">
      <w:start w:val="1"/>
      <w:numFmt w:val="none"/>
      <w:pStyle w:val="Listecontinue2"/>
      <w:lvlText w:val=""/>
      <w:lvlJc w:val="left"/>
      <w:pPr>
        <w:tabs>
          <w:tab w:val="num" w:pos="624"/>
        </w:tabs>
        <w:ind w:left="624" w:firstLine="0"/>
      </w:pPr>
      <w:rPr>
        <w:rFonts w:hint="default"/>
      </w:rPr>
    </w:lvl>
    <w:lvl w:ilvl="2">
      <w:start w:val="1"/>
      <w:numFmt w:val="none"/>
      <w:pStyle w:val="Listecontinue3"/>
      <w:lvlText w:val=""/>
      <w:lvlJc w:val="left"/>
      <w:pPr>
        <w:tabs>
          <w:tab w:val="num" w:pos="936"/>
        </w:tabs>
        <w:ind w:left="936" w:firstLine="0"/>
      </w:pPr>
      <w:rPr>
        <w:rFonts w:hint="default"/>
      </w:rPr>
    </w:lvl>
    <w:lvl w:ilvl="3">
      <w:start w:val="1"/>
      <w:numFmt w:val="none"/>
      <w:pStyle w:val="Listecontinue4"/>
      <w:lvlText w:val=""/>
      <w:lvlJc w:val="left"/>
      <w:pPr>
        <w:tabs>
          <w:tab w:val="num" w:pos="1247"/>
        </w:tabs>
        <w:ind w:left="1248" w:firstLine="0"/>
      </w:pPr>
      <w:rPr>
        <w:rFonts w:hint="default"/>
      </w:rPr>
    </w:lvl>
    <w:lvl w:ilvl="4">
      <w:start w:val="1"/>
      <w:numFmt w:val="none"/>
      <w:pStyle w:val="Listecontinue5"/>
      <w:lvlText w:val=""/>
      <w:lvlJc w:val="left"/>
      <w:pPr>
        <w:tabs>
          <w:tab w:val="num" w:pos="1559"/>
        </w:tabs>
        <w:ind w:left="1560" w:firstLine="0"/>
      </w:pPr>
      <w:rPr>
        <w:rFonts w:hint="default"/>
      </w:rPr>
    </w:lvl>
    <w:lvl w:ilvl="5">
      <w:start w:val="1"/>
      <w:numFmt w:val="none"/>
      <w:lvlText w:val=""/>
      <w:lvlJc w:val="left"/>
      <w:pPr>
        <w:tabs>
          <w:tab w:val="num" w:pos="1871"/>
        </w:tabs>
        <w:ind w:left="1872" w:firstLine="0"/>
      </w:pPr>
      <w:rPr>
        <w:rFonts w:hint="default"/>
      </w:rPr>
    </w:lvl>
    <w:lvl w:ilvl="6">
      <w:start w:val="1"/>
      <w:numFmt w:val="none"/>
      <w:lvlText w:val=""/>
      <w:lvlJc w:val="left"/>
      <w:pPr>
        <w:tabs>
          <w:tab w:val="num" w:pos="2183"/>
        </w:tabs>
        <w:ind w:left="2184" w:firstLine="0"/>
      </w:pPr>
      <w:rPr>
        <w:rFonts w:hint="default"/>
      </w:rPr>
    </w:lvl>
    <w:lvl w:ilvl="7">
      <w:start w:val="1"/>
      <w:numFmt w:val="none"/>
      <w:lvlText w:val=""/>
      <w:lvlJc w:val="left"/>
      <w:pPr>
        <w:tabs>
          <w:tab w:val="num" w:pos="2495"/>
        </w:tabs>
        <w:ind w:left="2496" w:firstLine="0"/>
      </w:pPr>
      <w:rPr>
        <w:rFonts w:hint="default"/>
      </w:rPr>
    </w:lvl>
    <w:lvl w:ilvl="8">
      <w:start w:val="1"/>
      <w:numFmt w:val="none"/>
      <w:lvlText w:val=""/>
      <w:lvlJc w:val="left"/>
      <w:pPr>
        <w:tabs>
          <w:tab w:val="num" w:pos="2807"/>
        </w:tabs>
        <w:ind w:left="2808" w:firstLine="0"/>
      </w:pPr>
      <w:rPr>
        <w:rFonts w:hint="default"/>
      </w:rPr>
    </w:lvl>
  </w:abstractNum>
  <w:abstractNum w:abstractNumId="10" w15:restartNumberingAfterBreak="0">
    <w:nsid w:val="2F06483D"/>
    <w:multiLevelType w:val="multilevel"/>
    <w:tmpl w:val="2F182876"/>
    <w:lvl w:ilvl="0">
      <w:start w:val="1"/>
      <w:numFmt w:val="bullet"/>
      <w:pStyle w:val="Listepuces"/>
      <w:lvlText w:val=""/>
      <w:lvlJc w:val="left"/>
      <w:pPr>
        <w:ind w:left="312" w:hanging="312"/>
      </w:pPr>
      <w:rPr>
        <w:rFonts w:ascii="Wingdings" w:hAnsi="Wingdings" w:cs="Times New Roman" w:hint="default"/>
      </w:rPr>
    </w:lvl>
    <w:lvl w:ilvl="1">
      <w:start w:val="1"/>
      <w:numFmt w:val="bullet"/>
      <w:pStyle w:val="Listepuces2"/>
      <w:lvlText w:val=""/>
      <w:lvlJc w:val="left"/>
      <w:pPr>
        <w:ind w:left="624" w:hanging="312"/>
      </w:pPr>
      <w:rPr>
        <w:rFonts w:ascii="Wingdings" w:hAnsi="Wingdings" w:cs="Times New Roman" w:hint="default"/>
      </w:rPr>
    </w:lvl>
    <w:lvl w:ilvl="2">
      <w:start w:val="1"/>
      <w:numFmt w:val="bullet"/>
      <w:pStyle w:val="Listepuces3"/>
      <w:lvlText w:val=""/>
      <w:lvlJc w:val="left"/>
      <w:pPr>
        <w:ind w:left="936" w:hanging="312"/>
      </w:pPr>
      <w:rPr>
        <w:rFonts w:ascii="Wingdings" w:hAnsi="Wingdings" w:cs="Times New Roman" w:hint="default"/>
      </w:rPr>
    </w:lvl>
    <w:lvl w:ilvl="3">
      <w:start w:val="1"/>
      <w:numFmt w:val="bullet"/>
      <w:pStyle w:val="Listepuces4"/>
      <w:lvlText w:val=""/>
      <w:lvlJc w:val="left"/>
      <w:pPr>
        <w:ind w:left="1248" w:hanging="312"/>
      </w:pPr>
      <w:rPr>
        <w:rFonts w:ascii="Wingdings" w:hAnsi="Wingdings" w:cs="Times New Roman" w:hint="default"/>
      </w:rPr>
    </w:lvl>
    <w:lvl w:ilvl="4">
      <w:start w:val="1"/>
      <w:numFmt w:val="bullet"/>
      <w:pStyle w:val="Listepuces5"/>
      <w:lvlText w:val=""/>
      <w:lvlJc w:val="left"/>
      <w:pPr>
        <w:ind w:left="1560" w:hanging="312"/>
      </w:pPr>
      <w:rPr>
        <w:rFonts w:ascii="Wingdings" w:hAnsi="Wingdings" w:cs="Times New Roman" w:hint="default"/>
      </w:rPr>
    </w:lvl>
    <w:lvl w:ilvl="5">
      <w:start w:val="1"/>
      <w:numFmt w:val="bullet"/>
      <w:lvlText w:val=""/>
      <w:lvlJc w:val="left"/>
      <w:pPr>
        <w:ind w:left="1872" w:hanging="312"/>
      </w:pPr>
      <w:rPr>
        <w:rFonts w:ascii="Wingdings" w:hAnsi="Wingdings" w:cs="Times New Roman" w:hint="default"/>
      </w:rPr>
    </w:lvl>
    <w:lvl w:ilvl="6">
      <w:start w:val="1"/>
      <w:numFmt w:val="bullet"/>
      <w:lvlText w:val=""/>
      <w:lvlJc w:val="left"/>
      <w:pPr>
        <w:ind w:left="2184" w:hanging="312"/>
      </w:pPr>
      <w:rPr>
        <w:rFonts w:ascii="Wingdings" w:hAnsi="Wingdings" w:cs="Times New Roman" w:hint="default"/>
      </w:rPr>
    </w:lvl>
    <w:lvl w:ilvl="7">
      <w:start w:val="1"/>
      <w:numFmt w:val="bullet"/>
      <w:lvlText w:val=""/>
      <w:lvlJc w:val="left"/>
      <w:pPr>
        <w:ind w:left="2496" w:hanging="312"/>
      </w:pPr>
      <w:rPr>
        <w:rFonts w:ascii="Wingdings" w:hAnsi="Wingdings" w:cs="Times New Roman" w:hint="default"/>
      </w:rPr>
    </w:lvl>
    <w:lvl w:ilvl="8">
      <w:start w:val="1"/>
      <w:numFmt w:val="bullet"/>
      <w:lvlText w:val=""/>
      <w:lvlJc w:val="left"/>
      <w:pPr>
        <w:ind w:left="2808" w:hanging="312"/>
      </w:pPr>
      <w:rPr>
        <w:rFonts w:ascii="Wingdings" w:hAnsi="Wingdings" w:cs="Times New Roman" w:hint="default"/>
      </w:rPr>
    </w:lvl>
  </w:abstractNum>
  <w:abstractNum w:abstractNumId="11" w15:restartNumberingAfterBreak="0">
    <w:nsid w:val="36854538"/>
    <w:multiLevelType w:val="hybridMultilevel"/>
    <w:tmpl w:val="7A904F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9D90174"/>
    <w:multiLevelType w:val="hybridMultilevel"/>
    <w:tmpl w:val="542A3FD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DDA22ED"/>
    <w:multiLevelType w:val="hybridMultilevel"/>
    <w:tmpl w:val="DC6A5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3990395"/>
    <w:multiLevelType w:val="hybridMultilevel"/>
    <w:tmpl w:val="FACC100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6851D01"/>
    <w:multiLevelType w:val="hybridMultilevel"/>
    <w:tmpl w:val="E49825F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9B20630"/>
    <w:multiLevelType w:val="multilevel"/>
    <w:tmpl w:val="935A6C54"/>
    <w:lvl w:ilvl="0">
      <w:start w:val="1"/>
      <w:numFmt w:val="bullet"/>
      <w:pStyle w:val="Liste"/>
      <w:lvlText w:val=""/>
      <w:lvlJc w:val="left"/>
      <w:pPr>
        <w:ind w:left="312" w:hanging="312"/>
      </w:pPr>
      <w:rPr>
        <w:rFonts w:ascii="Wingdings" w:hAnsi="Wingdings" w:cs="Times New Roman" w:hint="default"/>
      </w:rPr>
    </w:lvl>
    <w:lvl w:ilvl="1">
      <w:start w:val="1"/>
      <w:numFmt w:val="bullet"/>
      <w:pStyle w:val="Liste2"/>
      <w:lvlText w:val=""/>
      <w:lvlJc w:val="left"/>
      <w:pPr>
        <w:ind w:left="624" w:hanging="312"/>
      </w:pPr>
      <w:rPr>
        <w:rFonts w:ascii="Wingdings" w:hAnsi="Wingdings" w:cs="Courier New" w:hint="default"/>
      </w:rPr>
    </w:lvl>
    <w:lvl w:ilvl="2">
      <w:start w:val="1"/>
      <w:numFmt w:val="bullet"/>
      <w:pStyle w:val="Liste3"/>
      <w:lvlText w:val=""/>
      <w:lvlJc w:val="left"/>
      <w:pPr>
        <w:ind w:left="936" w:hanging="312"/>
      </w:pPr>
      <w:rPr>
        <w:rFonts w:ascii="Wingdings" w:hAnsi="Wingdings" w:cs="Times New Roman" w:hint="default"/>
      </w:rPr>
    </w:lvl>
    <w:lvl w:ilvl="3">
      <w:start w:val="1"/>
      <w:numFmt w:val="bullet"/>
      <w:pStyle w:val="Liste4"/>
      <w:lvlText w:val=""/>
      <w:lvlJc w:val="left"/>
      <w:pPr>
        <w:ind w:left="1247" w:hanging="311"/>
      </w:pPr>
      <w:rPr>
        <w:rFonts w:ascii="Wingdings" w:hAnsi="Wingdings" w:cs="Times New Roman" w:hint="default"/>
      </w:rPr>
    </w:lvl>
    <w:lvl w:ilvl="4">
      <w:start w:val="1"/>
      <w:numFmt w:val="bullet"/>
      <w:pStyle w:val="Liste5"/>
      <w:lvlText w:val=""/>
      <w:lvlJc w:val="left"/>
      <w:pPr>
        <w:ind w:left="1559" w:hanging="312"/>
      </w:pPr>
      <w:rPr>
        <w:rFonts w:ascii="Wingdings" w:hAnsi="Wingdings" w:cs="Courier New" w:hint="default"/>
      </w:rPr>
    </w:lvl>
    <w:lvl w:ilvl="5">
      <w:start w:val="1"/>
      <w:numFmt w:val="bullet"/>
      <w:lvlText w:val=""/>
      <w:lvlJc w:val="left"/>
      <w:pPr>
        <w:ind w:left="1871" w:hanging="312"/>
      </w:pPr>
      <w:rPr>
        <w:rFonts w:ascii="Wingdings" w:hAnsi="Wingdings" w:cs="Times New Roman" w:hint="default"/>
      </w:rPr>
    </w:lvl>
    <w:lvl w:ilvl="6">
      <w:start w:val="1"/>
      <w:numFmt w:val="bullet"/>
      <w:lvlText w:val=""/>
      <w:lvlJc w:val="left"/>
      <w:pPr>
        <w:ind w:left="2183" w:hanging="312"/>
      </w:pPr>
      <w:rPr>
        <w:rFonts w:ascii="Wingdings" w:hAnsi="Wingdings" w:cs="Times New Roman" w:hint="default"/>
      </w:rPr>
    </w:lvl>
    <w:lvl w:ilvl="7">
      <w:start w:val="1"/>
      <w:numFmt w:val="bullet"/>
      <w:lvlText w:val=""/>
      <w:lvlJc w:val="left"/>
      <w:pPr>
        <w:ind w:left="2495" w:hanging="312"/>
      </w:pPr>
      <w:rPr>
        <w:rFonts w:ascii="Wingdings" w:hAnsi="Wingdings" w:cs="Courier New" w:hint="default"/>
      </w:rPr>
    </w:lvl>
    <w:lvl w:ilvl="8">
      <w:start w:val="1"/>
      <w:numFmt w:val="bullet"/>
      <w:lvlText w:val=""/>
      <w:lvlJc w:val="left"/>
      <w:pPr>
        <w:ind w:left="2807" w:hanging="312"/>
      </w:pPr>
      <w:rPr>
        <w:rFonts w:ascii="Wingdings" w:hAnsi="Wingdings" w:cs="Times New Roman" w:hint="default"/>
      </w:rPr>
    </w:lvl>
  </w:abstractNum>
  <w:abstractNum w:abstractNumId="17" w15:restartNumberingAfterBreak="0">
    <w:nsid w:val="554E5223"/>
    <w:multiLevelType w:val="hybridMultilevel"/>
    <w:tmpl w:val="1E421A2A"/>
    <w:lvl w:ilvl="0" w:tplc="4A60D9B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B3B1CEC"/>
    <w:multiLevelType w:val="hybridMultilevel"/>
    <w:tmpl w:val="A5A09ADC"/>
    <w:lvl w:ilvl="0" w:tplc="3F342EE0">
      <w:start w:val="1"/>
      <w:numFmt w:val="bullet"/>
      <w:pStyle w:val="Paragraphedeliste"/>
      <w:lvlText w:val=""/>
      <w:lvlJc w:val="left"/>
      <w:pPr>
        <w:ind w:left="312" w:hanging="312"/>
      </w:pPr>
      <w:rPr>
        <w:rFonts w:ascii="Wingdings" w:hAnsi="Wingdings" w:hint="default"/>
      </w:rPr>
    </w:lvl>
    <w:lvl w:ilvl="1" w:tplc="04070003">
      <w:start w:val="1"/>
      <w:numFmt w:val="bullet"/>
      <w:lvlText w:val=""/>
      <w:lvlJc w:val="left"/>
      <w:pPr>
        <w:ind w:left="624" w:hanging="312"/>
      </w:pPr>
      <w:rPr>
        <w:rFonts w:ascii="Wingdings" w:hAnsi="Wingdings" w:hint="default"/>
      </w:rPr>
    </w:lvl>
    <w:lvl w:ilvl="2" w:tplc="04070005">
      <w:start w:val="1"/>
      <w:numFmt w:val="bullet"/>
      <w:lvlText w:val=""/>
      <w:lvlJc w:val="left"/>
      <w:pPr>
        <w:ind w:left="936" w:hanging="312"/>
      </w:pPr>
      <w:rPr>
        <w:rFonts w:ascii="Wingdings" w:hAnsi="Wingdings" w:hint="default"/>
      </w:rPr>
    </w:lvl>
    <w:lvl w:ilvl="3" w:tplc="04070001">
      <w:start w:val="1"/>
      <w:numFmt w:val="bullet"/>
      <w:lvlText w:val=""/>
      <w:lvlJc w:val="left"/>
      <w:pPr>
        <w:ind w:left="1247" w:hanging="311"/>
      </w:pPr>
      <w:rPr>
        <w:rFonts w:ascii="Wingdings" w:hAnsi="Wingdings" w:hint="default"/>
      </w:rPr>
    </w:lvl>
    <w:lvl w:ilvl="4" w:tplc="04070003">
      <w:start w:val="1"/>
      <w:numFmt w:val="bullet"/>
      <w:lvlText w:val=""/>
      <w:lvlJc w:val="left"/>
      <w:pPr>
        <w:ind w:left="1559" w:hanging="312"/>
      </w:pPr>
      <w:rPr>
        <w:rFonts w:ascii="Wingdings" w:hAnsi="Wingdings" w:hint="default"/>
      </w:rPr>
    </w:lvl>
    <w:lvl w:ilvl="5" w:tplc="04070005">
      <w:start w:val="1"/>
      <w:numFmt w:val="bullet"/>
      <w:lvlText w:val=""/>
      <w:lvlJc w:val="left"/>
      <w:pPr>
        <w:ind w:left="1871" w:hanging="312"/>
      </w:pPr>
      <w:rPr>
        <w:rFonts w:ascii="Wingdings" w:hAnsi="Wingdings" w:hint="default"/>
      </w:rPr>
    </w:lvl>
    <w:lvl w:ilvl="6" w:tplc="04070001">
      <w:start w:val="1"/>
      <w:numFmt w:val="bullet"/>
      <w:lvlText w:val=""/>
      <w:lvlJc w:val="left"/>
      <w:pPr>
        <w:ind w:left="2126" w:hanging="255"/>
      </w:pPr>
      <w:rPr>
        <w:rFonts w:ascii="Wingdings" w:hAnsi="Wingdings" w:hint="default"/>
      </w:rPr>
    </w:lvl>
    <w:lvl w:ilvl="7" w:tplc="04070003">
      <w:start w:val="1"/>
      <w:numFmt w:val="bullet"/>
      <w:lvlText w:val=""/>
      <w:lvlJc w:val="left"/>
      <w:pPr>
        <w:ind w:left="2495" w:hanging="312"/>
      </w:pPr>
      <w:rPr>
        <w:rFonts w:ascii="Wingdings" w:hAnsi="Wingdings" w:hint="default"/>
      </w:rPr>
    </w:lvl>
    <w:lvl w:ilvl="8" w:tplc="04070005">
      <w:start w:val="1"/>
      <w:numFmt w:val="bullet"/>
      <w:lvlText w:val=""/>
      <w:lvlJc w:val="left"/>
      <w:pPr>
        <w:ind w:left="2807" w:hanging="312"/>
      </w:pPr>
      <w:rPr>
        <w:rFonts w:ascii="Wingdings" w:hAnsi="Wingdings" w:hint="default"/>
      </w:rPr>
    </w:lvl>
  </w:abstractNum>
  <w:abstractNum w:abstractNumId="19" w15:restartNumberingAfterBreak="0">
    <w:nsid w:val="615A7F32"/>
    <w:multiLevelType w:val="hybridMultilevel"/>
    <w:tmpl w:val="34C26B90"/>
    <w:lvl w:ilvl="0" w:tplc="778EEEAA">
      <w:numFmt w:val="bullet"/>
      <w:lvlText w:val="-"/>
      <w:lvlJc w:val="left"/>
      <w:pPr>
        <w:ind w:left="1440" w:hanging="360"/>
      </w:pPr>
      <w:rPr>
        <w:rFonts w:ascii="Times New Roman" w:eastAsia="Times New Roman" w:hAnsi="Times New Roman" w:cs="Times New Roman"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0" w15:restartNumberingAfterBreak="0">
    <w:nsid w:val="615E10EA"/>
    <w:multiLevelType w:val="hybridMultilevel"/>
    <w:tmpl w:val="D708E294"/>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628F4EB4"/>
    <w:multiLevelType w:val="hybridMultilevel"/>
    <w:tmpl w:val="47DC25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33E14EB"/>
    <w:multiLevelType w:val="hybridMultilevel"/>
    <w:tmpl w:val="13AE718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cs="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cs="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23" w15:restartNumberingAfterBreak="0">
    <w:nsid w:val="70F127A2"/>
    <w:multiLevelType w:val="multilevel"/>
    <w:tmpl w:val="619E6994"/>
    <w:lvl w:ilvl="0">
      <w:start w:val="1"/>
      <w:numFmt w:val="decimal"/>
      <w:pStyle w:val="Listenumros"/>
      <w:lvlText w:val="%1."/>
      <w:lvlJc w:val="left"/>
      <w:pPr>
        <w:ind w:left="312" w:hanging="312"/>
      </w:pPr>
      <w:rPr>
        <w:rFonts w:hint="default"/>
      </w:rPr>
    </w:lvl>
    <w:lvl w:ilvl="1">
      <w:start w:val="1"/>
      <w:numFmt w:val="decimal"/>
      <w:pStyle w:val="Listenumros2"/>
      <w:lvlText w:val="%2."/>
      <w:lvlJc w:val="left"/>
      <w:pPr>
        <w:ind w:left="624" w:hanging="312"/>
      </w:pPr>
      <w:rPr>
        <w:rFonts w:hint="default"/>
      </w:rPr>
    </w:lvl>
    <w:lvl w:ilvl="2">
      <w:start w:val="1"/>
      <w:numFmt w:val="decimal"/>
      <w:pStyle w:val="Listenumros3"/>
      <w:lvlText w:val="%3."/>
      <w:lvlJc w:val="left"/>
      <w:pPr>
        <w:ind w:left="936" w:hanging="312"/>
      </w:pPr>
      <w:rPr>
        <w:rFonts w:hint="default"/>
      </w:rPr>
    </w:lvl>
    <w:lvl w:ilvl="3">
      <w:start w:val="1"/>
      <w:numFmt w:val="decimal"/>
      <w:pStyle w:val="Listenumros4"/>
      <w:lvlText w:val="%4."/>
      <w:lvlJc w:val="left"/>
      <w:pPr>
        <w:ind w:left="1247" w:hanging="311"/>
      </w:pPr>
      <w:rPr>
        <w:rFonts w:hint="default"/>
      </w:rPr>
    </w:lvl>
    <w:lvl w:ilvl="4">
      <w:start w:val="1"/>
      <w:numFmt w:val="decimal"/>
      <w:pStyle w:val="Listenumros5"/>
      <w:lvlText w:val="%5."/>
      <w:lvlJc w:val="left"/>
      <w:pPr>
        <w:ind w:left="1559" w:hanging="312"/>
      </w:pPr>
      <w:rPr>
        <w:rFonts w:hint="default"/>
      </w:rPr>
    </w:lvl>
    <w:lvl w:ilvl="5">
      <w:start w:val="1"/>
      <w:numFmt w:val="decimal"/>
      <w:lvlText w:val="%6."/>
      <w:lvlJc w:val="left"/>
      <w:pPr>
        <w:ind w:left="1871" w:hanging="312"/>
      </w:pPr>
      <w:rPr>
        <w:rFonts w:hint="default"/>
      </w:rPr>
    </w:lvl>
    <w:lvl w:ilvl="6">
      <w:start w:val="1"/>
      <w:numFmt w:val="decimal"/>
      <w:lvlText w:val="%7."/>
      <w:lvlJc w:val="left"/>
      <w:pPr>
        <w:ind w:left="2183" w:hanging="312"/>
      </w:pPr>
      <w:rPr>
        <w:rFonts w:hint="default"/>
      </w:rPr>
    </w:lvl>
    <w:lvl w:ilvl="7">
      <w:start w:val="1"/>
      <w:numFmt w:val="decimal"/>
      <w:lvlText w:val="%8."/>
      <w:lvlJc w:val="left"/>
      <w:pPr>
        <w:ind w:left="2495" w:hanging="312"/>
      </w:pPr>
      <w:rPr>
        <w:rFonts w:hint="default"/>
      </w:rPr>
    </w:lvl>
    <w:lvl w:ilvl="8">
      <w:start w:val="1"/>
      <w:numFmt w:val="decimal"/>
      <w:lvlText w:val="%9"/>
      <w:lvlJc w:val="left"/>
      <w:pPr>
        <w:ind w:left="2807" w:hanging="312"/>
      </w:pPr>
      <w:rPr>
        <w:rFonts w:hint="default"/>
      </w:rPr>
    </w:lvl>
  </w:abstractNum>
  <w:abstractNum w:abstractNumId="24" w15:restartNumberingAfterBreak="0">
    <w:nsid w:val="730A19A8"/>
    <w:multiLevelType w:val="multilevel"/>
    <w:tmpl w:val="A4024AFC"/>
    <w:lvl w:ilvl="0">
      <w:start w:val="1"/>
      <w:numFmt w:val="upperRoman"/>
      <w:pStyle w:val="Titre1"/>
      <w:lvlText w:val="%1."/>
      <w:lvlJc w:val="left"/>
      <w:pPr>
        <w:ind w:left="432" w:hanging="432"/>
      </w:pPr>
      <w:rPr>
        <w:rFonts w:asciiTheme="majorHAnsi" w:eastAsiaTheme="majorEastAsia" w:hAnsiTheme="majorHAnsi" w:cstheme="majorBidi"/>
      </w:rPr>
    </w:lvl>
    <w:lvl w:ilvl="1">
      <w:start w:val="1"/>
      <w:numFmt w:val="decimal"/>
      <w:pStyle w:val="Titre2"/>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 w15:restartNumberingAfterBreak="0">
    <w:nsid w:val="7A8502F6"/>
    <w:multiLevelType w:val="hybridMultilevel"/>
    <w:tmpl w:val="3C307C2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FBE6F0D"/>
    <w:multiLevelType w:val="hybridMultilevel"/>
    <w:tmpl w:val="044C5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6"/>
  </w:num>
  <w:num w:numId="3">
    <w:abstractNumId w:val="18"/>
  </w:num>
  <w:num w:numId="4">
    <w:abstractNumId w:val="9"/>
  </w:num>
  <w:num w:numId="5">
    <w:abstractNumId w:val="23"/>
  </w:num>
  <w:num w:numId="6">
    <w:abstractNumId w:val="24"/>
  </w:num>
  <w:num w:numId="7">
    <w:abstractNumId w:val="20"/>
  </w:num>
  <w:num w:numId="8">
    <w:abstractNumId w:val="11"/>
  </w:num>
  <w:num w:numId="9">
    <w:abstractNumId w:val="15"/>
  </w:num>
  <w:num w:numId="10">
    <w:abstractNumId w:val="19"/>
  </w:num>
  <w:num w:numId="11">
    <w:abstractNumId w:val="3"/>
  </w:num>
  <w:num w:numId="12">
    <w:abstractNumId w:val="12"/>
  </w:num>
  <w:num w:numId="13">
    <w:abstractNumId w:val="25"/>
  </w:num>
  <w:num w:numId="14">
    <w:abstractNumId w:val="8"/>
  </w:num>
  <w:num w:numId="15">
    <w:abstractNumId w:val="0"/>
  </w:num>
  <w:num w:numId="16">
    <w:abstractNumId w:val="5"/>
  </w:num>
  <w:num w:numId="17">
    <w:abstractNumId w:val="26"/>
  </w:num>
  <w:num w:numId="18">
    <w:abstractNumId w:val="2"/>
  </w:num>
  <w:num w:numId="19">
    <w:abstractNumId w:val="4"/>
  </w:num>
  <w:num w:numId="20">
    <w:abstractNumId w:val="6"/>
  </w:num>
  <w:num w:numId="21">
    <w:abstractNumId w:val="14"/>
  </w:num>
  <w:num w:numId="22">
    <w:abstractNumId w:val="1"/>
  </w:num>
  <w:num w:numId="23">
    <w:abstractNumId w:val="7"/>
  </w:num>
  <w:num w:numId="24">
    <w:abstractNumId w:val="21"/>
  </w:num>
  <w:num w:numId="25">
    <w:abstractNumId w:val="22"/>
  </w:num>
  <w:num w:numId="26">
    <w:abstractNumId w:val="13"/>
  </w:num>
  <w:num w:numId="27">
    <w:abstractNumId w:val="17"/>
  </w:num>
  <w:num w:numId="28">
    <w:abstractNumId w:val="24"/>
  </w:num>
  <w:num w:numId="29">
    <w:abstractNumId w:val="24"/>
  </w:num>
  <w:num w:numId="30">
    <w:abstractNumId w:val="2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defaultTabStop w:val="425"/>
  <w:hyphenationZone w:val="425"/>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0570"/>
    <w:rsid w:val="0000105F"/>
    <w:rsid w:val="00002BC1"/>
    <w:rsid w:val="00002C5B"/>
    <w:rsid w:val="0000519E"/>
    <w:rsid w:val="00005DEC"/>
    <w:rsid w:val="0000713B"/>
    <w:rsid w:val="00011B11"/>
    <w:rsid w:val="00011C93"/>
    <w:rsid w:val="00013114"/>
    <w:rsid w:val="0001607C"/>
    <w:rsid w:val="00016C74"/>
    <w:rsid w:val="000171D1"/>
    <w:rsid w:val="00017528"/>
    <w:rsid w:val="00017A4A"/>
    <w:rsid w:val="00017C42"/>
    <w:rsid w:val="0002037C"/>
    <w:rsid w:val="00020B84"/>
    <w:rsid w:val="000238CA"/>
    <w:rsid w:val="000248A2"/>
    <w:rsid w:val="00025363"/>
    <w:rsid w:val="0003041C"/>
    <w:rsid w:val="00032F8A"/>
    <w:rsid w:val="00036770"/>
    <w:rsid w:val="000403FC"/>
    <w:rsid w:val="00040737"/>
    <w:rsid w:val="000416F9"/>
    <w:rsid w:val="00041EC8"/>
    <w:rsid w:val="00043BFF"/>
    <w:rsid w:val="00045A9B"/>
    <w:rsid w:val="00045E16"/>
    <w:rsid w:val="000473DE"/>
    <w:rsid w:val="000578C9"/>
    <w:rsid w:val="00067E43"/>
    <w:rsid w:val="00071AED"/>
    <w:rsid w:val="00071FED"/>
    <w:rsid w:val="00072D0F"/>
    <w:rsid w:val="00073EA2"/>
    <w:rsid w:val="00075241"/>
    <w:rsid w:val="00081910"/>
    <w:rsid w:val="00086EBF"/>
    <w:rsid w:val="000905BC"/>
    <w:rsid w:val="00090EB9"/>
    <w:rsid w:val="0009193E"/>
    <w:rsid w:val="000924B5"/>
    <w:rsid w:val="00092943"/>
    <w:rsid w:val="0009464B"/>
    <w:rsid w:val="0009500A"/>
    <w:rsid w:val="0009536D"/>
    <w:rsid w:val="000967BE"/>
    <w:rsid w:val="0009684B"/>
    <w:rsid w:val="00096F94"/>
    <w:rsid w:val="000A23D6"/>
    <w:rsid w:val="000A63A8"/>
    <w:rsid w:val="000A6799"/>
    <w:rsid w:val="000B0F45"/>
    <w:rsid w:val="000B20FC"/>
    <w:rsid w:val="000B2BFD"/>
    <w:rsid w:val="000B3ACE"/>
    <w:rsid w:val="000B472F"/>
    <w:rsid w:val="000B5C84"/>
    <w:rsid w:val="000B6ADA"/>
    <w:rsid w:val="000C6864"/>
    <w:rsid w:val="000D1901"/>
    <w:rsid w:val="000D1A29"/>
    <w:rsid w:val="000D2A77"/>
    <w:rsid w:val="000D31E3"/>
    <w:rsid w:val="000D32A8"/>
    <w:rsid w:val="000D489A"/>
    <w:rsid w:val="000D55AD"/>
    <w:rsid w:val="000D726E"/>
    <w:rsid w:val="000E3B05"/>
    <w:rsid w:val="000E4F50"/>
    <w:rsid w:val="000E5667"/>
    <w:rsid w:val="000F0B2E"/>
    <w:rsid w:val="000F3865"/>
    <w:rsid w:val="0010081D"/>
    <w:rsid w:val="00102862"/>
    <w:rsid w:val="00104961"/>
    <w:rsid w:val="00107CCA"/>
    <w:rsid w:val="00112C7A"/>
    <w:rsid w:val="001149E1"/>
    <w:rsid w:val="0011649A"/>
    <w:rsid w:val="00121261"/>
    <w:rsid w:val="001214DD"/>
    <w:rsid w:val="00123587"/>
    <w:rsid w:val="001264B3"/>
    <w:rsid w:val="00126970"/>
    <w:rsid w:val="00126F7A"/>
    <w:rsid w:val="00130973"/>
    <w:rsid w:val="00132E46"/>
    <w:rsid w:val="00134966"/>
    <w:rsid w:val="001363C4"/>
    <w:rsid w:val="00142606"/>
    <w:rsid w:val="00143832"/>
    <w:rsid w:val="00147C60"/>
    <w:rsid w:val="00147F6D"/>
    <w:rsid w:val="0015281D"/>
    <w:rsid w:val="00153465"/>
    <w:rsid w:val="00160B23"/>
    <w:rsid w:val="0016148F"/>
    <w:rsid w:val="00164A29"/>
    <w:rsid w:val="00167812"/>
    <w:rsid w:val="00170F85"/>
    <w:rsid w:val="00171755"/>
    <w:rsid w:val="00171A38"/>
    <w:rsid w:val="001732EB"/>
    <w:rsid w:val="001742B4"/>
    <w:rsid w:val="001756FE"/>
    <w:rsid w:val="001762BA"/>
    <w:rsid w:val="001772ED"/>
    <w:rsid w:val="0018045B"/>
    <w:rsid w:val="00183988"/>
    <w:rsid w:val="0018777A"/>
    <w:rsid w:val="001906B1"/>
    <w:rsid w:val="00193824"/>
    <w:rsid w:val="00195774"/>
    <w:rsid w:val="0019610F"/>
    <w:rsid w:val="001A1AF0"/>
    <w:rsid w:val="001A2457"/>
    <w:rsid w:val="001A2D6C"/>
    <w:rsid w:val="001B0268"/>
    <w:rsid w:val="001B629E"/>
    <w:rsid w:val="001B7BFA"/>
    <w:rsid w:val="001C0137"/>
    <w:rsid w:val="001C0146"/>
    <w:rsid w:val="001C0F48"/>
    <w:rsid w:val="001C2E9D"/>
    <w:rsid w:val="001C3E67"/>
    <w:rsid w:val="001C61A4"/>
    <w:rsid w:val="001C63CF"/>
    <w:rsid w:val="001C684F"/>
    <w:rsid w:val="001C6E47"/>
    <w:rsid w:val="001D0B44"/>
    <w:rsid w:val="001D0BA7"/>
    <w:rsid w:val="001D2F01"/>
    <w:rsid w:val="001D368A"/>
    <w:rsid w:val="001D4B02"/>
    <w:rsid w:val="001D4ED4"/>
    <w:rsid w:val="001D70FC"/>
    <w:rsid w:val="001E0F54"/>
    <w:rsid w:val="001E1A84"/>
    <w:rsid w:val="001E2B74"/>
    <w:rsid w:val="001E3211"/>
    <w:rsid w:val="001E5068"/>
    <w:rsid w:val="001F0D42"/>
    <w:rsid w:val="001F1FF9"/>
    <w:rsid w:val="001F3632"/>
    <w:rsid w:val="001F39C1"/>
    <w:rsid w:val="001F5824"/>
    <w:rsid w:val="001F6BAF"/>
    <w:rsid w:val="001F7D97"/>
    <w:rsid w:val="002024E6"/>
    <w:rsid w:val="00203435"/>
    <w:rsid w:val="00203C9C"/>
    <w:rsid w:val="002058D1"/>
    <w:rsid w:val="002060AE"/>
    <w:rsid w:val="00207D8B"/>
    <w:rsid w:val="00210CA8"/>
    <w:rsid w:val="00212BE6"/>
    <w:rsid w:val="00214549"/>
    <w:rsid w:val="00215CA5"/>
    <w:rsid w:val="002175FF"/>
    <w:rsid w:val="00220795"/>
    <w:rsid w:val="00220D0B"/>
    <w:rsid w:val="00223D73"/>
    <w:rsid w:val="0022407F"/>
    <w:rsid w:val="002248C1"/>
    <w:rsid w:val="00224B3F"/>
    <w:rsid w:val="002257E5"/>
    <w:rsid w:val="002268CF"/>
    <w:rsid w:val="002325A4"/>
    <w:rsid w:val="0023266F"/>
    <w:rsid w:val="00236F34"/>
    <w:rsid w:val="002373B4"/>
    <w:rsid w:val="002378E4"/>
    <w:rsid w:val="00237B83"/>
    <w:rsid w:val="0024012B"/>
    <w:rsid w:val="00241F4D"/>
    <w:rsid w:val="00242572"/>
    <w:rsid w:val="002505FE"/>
    <w:rsid w:val="00253046"/>
    <w:rsid w:val="00255CB2"/>
    <w:rsid w:val="002564AA"/>
    <w:rsid w:val="0025699C"/>
    <w:rsid w:val="00256C5A"/>
    <w:rsid w:val="002572D0"/>
    <w:rsid w:val="00257794"/>
    <w:rsid w:val="002613CE"/>
    <w:rsid w:val="0026450B"/>
    <w:rsid w:val="00266137"/>
    <w:rsid w:val="00266268"/>
    <w:rsid w:val="0027190D"/>
    <w:rsid w:val="00271EA3"/>
    <w:rsid w:val="00276620"/>
    <w:rsid w:val="00284B97"/>
    <w:rsid w:val="00286A4C"/>
    <w:rsid w:val="00287A51"/>
    <w:rsid w:val="00290570"/>
    <w:rsid w:val="00291C15"/>
    <w:rsid w:val="00292F78"/>
    <w:rsid w:val="002963AE"/>
    <w:rsid w:val="0029672F"/>
    <w:rsid w:val="002A1C83"/>
    <w:rsid w:val="002A2953"/>
    <w:rsid w:val="002A4602"/>
    <w:rsid w:val="002A7F80"/>
    <w:rsid w:val="002B19EA"/>
    <w:rsid w:val="002B215D"/>
    <w:rsid w:val="002B37A8"/>
    <w:rsid w:val="002B48B4"/>
    <w:rsid w:val="002B4C5D"/>
    <w:rsid w:val="002B6EAE"/>
    <w:rsid w:val="002C00DD"/>
    <w:rsid w:val="002C0B21"/>
    <w:rsid w:val="002C12BE"/>
    <w:rsid w:val="002C27DC"/>
    <w:rsid w:val="002C2DE9"/>
    <w:rsid w:val="002C649B"/>
    <w:rsid w:val="002C6F64"/>
    <w:rsid w:val="002C7F15"/>
    <w:rsid w:val="002D05CC"/>
    <w:rsid w:val="002D26C5"/>
    <w:rsid w:val="002D2822"/>
    <w:rsid w:val="002D30FC"/>
    <w:rsid w:val="002D3D24"/>
    <w:rsid w:val="002D4882"/>
    <w:rsid w:val="002D4965"/>
    <w:rsid w:val="002D6159"/>
    <w:rsid w:val="002E16F5"/>
    <w:rsid w:val="002E1DE8"/>
    <w:rsid w:val="002E53A1"/>
    <w:rsid w:val="002E6A83"/>
    <w:rsid w:val="002F22DE"/>
    <w:rsid w:val="002F48A3"/>
    <w:rsid w:val="00300841"/>
    <w:rsid w:val="00301FEB"/>
    <w:rsid w:val="00302EC7"/>
    <w:rsid w:val="00304374"/>
    <w:rsid w:val="00305C01"/>
    <w:rsid w:val="0030782D"/>
    <w:rsid w:val="00307ACB"/>
    <w:rsid w:val="00307E4A"/>
    <w:rsid w:val="00310E6B"/>
    <w:rsid w:val="003127E7"/>
    <w:rsid w:val="003129A3"/>
    <w:rsid w:val="00314B44"/>
    <w:rsid w:val="00314C11"/>
    <w:rsid w:val="003151CA"/>
    <w:rsid w:val="00316CFF"/>
    <w:rsid w:val="0031706D"/>
    <w:rsid w:val="00320BC7"/>
    <w:rsid w:val="00321621"/>
    <w:rsid w:val="00322172"/>
    <w:rsid w:val="003234A1"/>
    <w:rsid w:val="003263BF"/>
    <w:rsid w:val="00326925"/>
    <w:rsid w:val="0032794D"/>
    <w:rsid w:val="00331A48"/>
    <w:rsid w:val="003330A8"/>
    <w:rsid w:val="003414D0"/>
    <w:rsid w:val="00342F19"/>
    <w:rsid w:val="00346D2B"/>
    <w:rsid w:val="00346F09"/>
    <w:rsid w:val="00347C96"/>
    <w:rsid w:val="003524C6"/>
    <w:rsid w:val="00356B9C"/>
    <w:rsid w:val="00356E25"/>
    <w:rsid w:val="00357853"/>
    <w:rsid w:val="00357BAA"/>
    <w:rsid w:val="00360777"/>
    <w:rsid w:val="00360BE8"/>
    <w:rsid w:val="003616A5"/>
    <w:rsid w:val="00362B71"/>
    <w:rsid w:val="00363118"/>
    <w:rsid w:val="0036320F"/>
    <w:rsid w:val="00363ED1"/>
    <w:rsid w:val="00370079"/>
    <w:rsid w:val="003718E7"/>
    <w:rsid w:val="0037220F"/>
    <w:rsid w:val="00373741"/>
    <w:rsid w:val="00377388"/>
    <w:rsid w:val="00380029"/>
    <w:rsid w:val="00382B32"/>
    <w:rsid w:val="00386487"/>
    <w:rsid w:val="00386533"/>
    <w:rsid w:val="00390163"/>
    <w:rsid w:val="00392C5E"/>
    <w:rsid w:val="00393258"/>
    <w:rsid w:val="0039353D"/>
    <w:rsid w:val="00393D7C"/>
    <w:rsid w:val="0039533D"/>
    <w:rsid w:val="003960EE"/>
    <w:rsid w:val="0039641D"/>
    <w:rsid w:val="003A10A9"/>
    <w:rsid w:val="003A280A"/>
    <w:rsid w:val="003A325B"/>
    <w:rsid w:val="003A46CA"/>
    <w:rsid w:val="003A68D1"/>
    <w:rsid w:val="003B1558"/>
    <w:rsid w:val="003B4530"/>
    <w:rsid w:val="003B56D2"/>
    <w:rsid w:val="003B58E0"/>
    <w:rsid w:val="003B782C"/>
    <w:rsid w:val="003C08BE"/>
    <w:rsid w:val="003C097B"/>
    <w:rsid w:val="003C1927"/>
    <w:rsid w:val="003C3103"/>
    <w:rsid w:val="003C63EB"/>
    <w:rsid w:val="003C6F74"/>
    <w:rsid w:val="003D001C"/>
    <w:rsid w:val="003D295D"/>
    <w:rsid w:val="003D2A64"/>
    <w:rsid w:val="003D3CEE"/>
    <w:rsid w:val="003D6605"/>
    <w:rsid w:val="003D6944"/>
    <w:rsid w:val="003E403A"/>
    <w:rsid w:val="003F26E6"/>
    <w:rsid w:val="003F5EBC"/>
    <w:rsid w:val="003F785D"/>
    <w:rsid w:val="0040034C"/>
    <w:rsid w:val="00400FB1"/>
    <w:rsid w:val="0040339C"/>
    <w:rsid w:val="00406D1F"/>
    <w:rsid w:val="00406E09"/>
    <w:rsid w:val="00410D3A"/>
    <w:rsid w:val="004115A3"/>
    <w:rsid w:val="0041161A"/>
    <w:rsid w:val="00411FDC"/>
    <w:rsid w:val="00412239"/>
    <w:rsid w:val="00413A21"/>
    <w:rsid w:val="00413C2D"/>
    <w:rsid w:val="004148B9"/>
    <w:rsid w:val="004167C3"/>
    <w:rsid w:val="00422008"/>
    <w:rsid w:val="004240AB"/>
    <w:rsid w:val="00425E86"/>
    <w:rsid w:val="00427776"/>
    <w:rsid w:val="00431278"/>
    <w:rsid w:val="00431CB6"/>
    <w:rsid w:val="0043264B"/>
    <w:rsid w:val="00433643"/>
    <w:rsid w:val="0043648D"/>
    <w:rsid w:val="00436F2E"/>
    <w:rsid w:val="004374D9"/>
    <w:rsid w:val="00437F3B"/>
    <w:rsid w:val="0044378E"/>
    <w:rsid w:val="0044610E"/>
    <w:rsid w:val="00450074"/>
    <w:rsid w:val="00450228"/>
    <w:rsid w:val="00450DD1"/>
    <w:rsid w:val="004535F3"/>
    <w:rsid w:val="004576E0"/>
    <w:rsid w:val="004626F8"/>
    <w:rsid w:val="00462E5C"/>
    <w:rsid w:val="00463405"/>
    <w:rsid w:val="00464969"/>
    <w:rsid w:val="0046504A"/>
    <w:rsid w:val="00466065"/>
    <w:rsid w:val="004728CC"/>
    <w:rsid w:val="0047341E"/>
    <w:rsid w:val="004779D6"/>
    <w:rsid w:val="00480E8F"/>
    <w:rsid w:val="00481C81"/>
    <w:rsid w:val="00482C26"/>
    <w:rsid w:val="004836E7"/>
    <w:rsid w:val="00484A35"/>
    <w:rsid w:val="00484FB7"/>
    <w:rsid w:val="00487D33"/>
    <w:rsid w:val="004910C9"/>
    <w:rsid w:val="00491A61"/>
    <w:rsid w:val="004931F8"/>
    <w:rsid w:val="00497B66"/>
    <w:rsid w:val="004A2242"/>
    <w:rsid w:val="004A2528"/>
    <w:rsid w:val="004A3906"/>
    <w:rsid w:val="004A6924"/>
    <w:rsid w:val="004A7AAE"/>
    <w:rsid w:val="004B3A7E"/>
    <w:rsid w:val="004B3AAE"/>
    <w:rsid w:val="004B3E1E"/>
    <w:rsid w:val="004B41FC"/>
    <w:rsid w:val="004C086E"/>
    <w:rsid w:val="004C13A6"/>
    <w:rsid w:val="004C472A"/>
    <w:rsid w:val="004C5B02"/>
    <w:rsid w:val="004C5D16"/>
    <w:rsid w:val="004D0AFA"/>
    <w:rsid w:val="004D16C5"/>
    <w:rsid w:val="004D2BE5"/>
    <w:rsid w:val="004D336A"/>
    <w:rsid w:val="004D518A"/>
    <w:rsid w:val="004D6108"/>
    <w:rsid w:val="004D72A9"/>
    <w:rsid w:val="004D7FDB"/>
    <w:rsid w:val="004E122D"/>
    <w:rsid w:val="004E2C3C"/>
    <w:rsid w:val="004E4381"/>
    <w:rsid w:val="004E530B"/>
    <w:rsid w:val="004E708C"/>
    <w:rsid w:val="004F0214"/>
    <w:rsid w:val="004F0BAF"/>
    <w:rsid w:val="004F1658"/>
    <w:rsid w:val="004F29F5"/>
    <w:rsid w:val="004F3E74"/>
    <w:rsid w:val="004F4AEF"/>
    <w:rsid w:val="004F717A"/>
    <w:rsid w:val="005011A5"/>
    <w:rsid w:val="005072BB"/>
    <w:rsid w:val="00510263"/>
    <w:rsid w:val="005105AA"/>
    <w:rsid w:val="005108F6"/>
    <w:rsid w:val="00510ED7"/>
    <w:rsid w:val="00513C5C"/>
    <w:rsid w:val="00513DA8"/>
    <w:rsid w:val="005142F7"/>
    <w:rsid w:val="00517563"/>
    <w:rsid w:val="005179DD"/>
    <w:rsid w:val="00523471"/>
    <w:rsid w:val="0052606D"/>
    <w:rsid w:val="005318CB"/>
    <w:rsid w:val="00531E18"/>
    <w:rsid w:val="00536136"/>
    <w:rsid w:val="0054150E"/>
    <w:rsid w:val="005416E0"/>
    <w:rsid w:val="005418E9"/>
    <w:rsid w:val="00541CF7"/>
    <w:rsid w:val="00542075"/>
    <w:rsid w:val="0054210B"/>
    <w:rsid w:val="0054370B"/>
    <w:rsid w:val="00543C0D"/>
    <w:rsid w:val="005478F3"/>
    <w:rsid w:val="005502CC"/>
    <w:rsid w:val="005515C1"/>
    <w:rsid w:val="00553AC9"/>
    <w:rsid w:val="00554568"/>
    <w:rsid w:val="00554AB9"/>
    <w:rsid w:val="005553E2"/>
    <w:rsid w:val="005657BD"/>
    <w:rsid w:val="00566EF3"/>
    <w:rsid w:val="00566F94"/>
    <w:rsid w:val="005676B9"/>
    <w:rsid w:val="00570650"/>
    <w:rsid w:val="00576A4C"/>
    <w:rsid w:val="00580094"/>
    <w:rsid w:val="00580CF0"/>
    <w:rsid w:val="00582533"/>
    <w:rsid w:val="00582F17"/>
    <w:rsid w:val="00584E5D"/>
    <w:rsid w:val="00591BF1"/>
    <w:rsid w:val="00592B94"/>
    <w:rsid w:val="00597EEA"/>
    <w:rsid w:val="00597F08"/>
    <w:rsid w:val="005A23A8"/>
    <w:rsid w:val="005A2E6F"/>
    <w:rsid w:val="005A30D1"/>
    <w:rsid w:val="005A3312"/>
    <w:rsid w:val="005A6692"/>
    <w:rsid w:val="005A6A4A"/>
    <w:rsid w:val="005B1A20"/>
    <w:rsid w:val="005B2E02"/>
    <w:rsid w:val="005B536D"/>
    <w:rsid w:val="005B7C0C"/>
    <w:rsid w:val="005C0F16"/>
    <w:rsid w:val="005C103B"/>
    <w:rsid w:val="005C3156"/>
    <w:rsid w:val="005C363E"/>
    <w:rsid w:val="005C3F39"/>
    <w:rsid w:val="005C43BF"/>
    <w:rsid w:val="005C7BE8"/>
    <w:rsid w:val="005D010D"/>
    <w:rsid w:val="005D24B5"/>
    <w:rsid w:val="005D5545"/>
    <w:rsid w:val="005E3636"/>
    <w:rsid w:val="005E469B"/>
    <w:rsid w:val="005E6ED5"/>
    <w:rsid w:val="005E72E1"/>
    <w:rsid w:val="005F203A"/>
    <w:rsid w:val="005F3EBA"/>
    <w:rsid w:val="005F5AB2"/>
    <w:rsid w:val="005F5D11"/>
    <w:rsid w:val="00600ACF"/>
    <w:rsid w:val="006011AD"/>
    <w:rsid w:val="00602C01"/>
    <w:rsid w:val="006048F5"/>
    <w:rsid w:val="00604B4A"/>
    <w:rsid w:val="00605082"/>
    <w:rsid w:val="00605CD4"/>
    <w:rsid w:val="0060764E"/>
    <w:rsid w:val="0061081C"/>
    <w:rsid w:val="00611D29"/>
    <w:rsid w:val="00612026"/>
    <w:rsid w:val="00612A2F"/>
    <w:rsid w:val="00621585"/>
    <w:rsid w:val="00621D65"/>
    <w:rsid w:val="00630647"/>
    <w:rsid w:val="00631EEE"/>
    <w:rsid w:val="00632285"/>
    <w:rsid w:val="00632C49"/>
    <w:rsid w:val="00634D97"/>
    <w:rsid w:val="00637748"/>
    <w:rsid w:val="0064005A"/>
    <w:rsid w:val="00642262"/>
    <w:rsid w:val="00642B6A"/>
    <w:rsid w:val="00643EFD"/>
    <w:rsid w:val="00644B81"/>
    <w:rsid w:val="00655474"/>
    <w:rsid w:val="00655901"/>
    <w:rsid w:val="00660242"/>
    <w:rsid w:val="00661DB8"/>
    <w:rsid w:val="006626CF"/>
    <w:rsid w:val="00664E63"/>
    <w:rsid w:val="00670ECC"/>
    <w:rsid w:val="00675A6A"/>
    <w:rsid w:val="00675F03"/>
    <w:rsid w:val="0067768B"/>
    <w:rsid w:val="00677F8A"/>
    <w:rsid w:val="0068450C"/>
    <w:rsid w:val="00684AE4"/>
    <w:rsid w:val="00691478"/>
    <w:rsid w:val="006947C2"/>
    <w:rsid w:val="00695391"/>
    <w:rsid w:val="00695CF6"/>
    <w:rsid w:val="00696142"/>
    <w:rsid w:val="00696977"/>
    <w:rsid w:val="00696C0A"/>
    <w:rsid w:val="006975D7"/>
    <w:rsid w:val="006A2162"/>
    <w:rsid w:val="006A3502"/>
    <w:rsid w:val="006A38D6"/>
    <w:rsid w:val="006A3F6E"/>
    <w:rsid w:val="006A49B6"/>
    <w:rsid w:val="006A7416"/>
    <w:rsid w:val="006B015A"/>
    <w:rsid w:val="006B157F"/>
    <w:rsid w:val="006B3180"/>
    <w:rsid w:val="006B51C2"/>
    <w:rsid w:val="006B54C0"/>
    <w:rsid w:val="006B5543"/>
    <w:rsid w:val="006B67C8"/>
    <w:rsid w:val="006C0249"/>
    <w:rsid w:val="006C5FA5"/>
    <w:rsid w:val="006D26C2"/>
    <w:rsid w:val="006D34F0"/>
    <w:rsid w:val="006D5C9F"/>
    <w:rsid w:val="006D64DF"/>
    <w:rsid w:val="006D6860"/>
    <w:rsid w:val="006D7BFA"/>
    <w:rsid w:val="006E10F4"/>
    <w:rsid w:val="006E421C"/>
    <w:rsid w:val="006E6EEB"/>
    <w:rsid w:val="006E7797"/>
    <w:rsid w:val="006F0155"/>
    <w:rsid w:val="006F3450"/>
    <w:rsid w:val="006F3B66"/>
    <w:rsid w:val="006F772D"/>
    <w:rsid w:val="00702342"/>
    <w:rsid w:val="00705E41"/>
    <w:rsid w:val="0071131A"/>
    <w:rsid w:val="00712A24"/>
    <w:rsid w:val="00712D2F"/>
    <w:rsid w:val="007149C2"/>
    <w:rsid w:val="007157D6"/>
    <w:rsid w:val="00716939"/>
    <w:rsid w:val="0072119F"/>
    <w:rsid w:val="00721BDE"/>
    <w:rsid w:val="00721F5D"/>
    <w:rsid w:val="00722A3B"/>
    <w:rsid w:val="007230DA"/>
    <w:rsid w:val="00724962"/>
    <w:rsid w:val="007259BE"/>
    <w:rsid w:val="00727B5A"/>
    <w:rsid w:val="00732695"/>
    <w:rsid w:val="00733355"/>
    <w:rsid w:val="00733F5A"/>
    <w:rsid w:val="00736563"/>
    <w:rsid w:val="00736B00"/>
    <w:rsid w:val="007375DB"/>
    <w:rsid w:val="00740E6A"/>
    <w:rsid w:val="00741825"/>
    <w:rsid w:val="007429D3"/>
    <w:rsid w:val="007472A4"/>
    <w:rsid w:val="00750A05"/>
    <w:rsid w:val="00751F5B"/>
    <w:rsid w:val="0075373E"/>
    <w:rsid w:val="00753966"/>
    <w:rsid w:val="00756DD9"/>
    <w:rsid w:val="007602C8"/>
    <w:rsid w:val="007646DD"/>
    <w:rsid w:val="00765D2C"/>
    <w:rsid w:val="0076674F"/>
    <w:rsid w:val="00767194"/>
    <w:rsid w:val="007673E5"/>
    <w:rsid w:val="00771C37"/>
    <w:rsid w:val="007729C8"/>
    <w:rsid w:val="007746B3"/>
    <w:rsid w:val="0077476D"/>
    <w:rsid w:val="00780A58"/>
    <w:rsid w:val="00793D47"/>
    <w:rsid w:val="0079500B"/>
    <w:rsid w:val="00796E31"/>
    <w:rsid w:val="007A11AC"/>
    <w:rsid w:val="007A6367"/>
    <w:rsid w:val="007A7731"/>
    <w:rsid w:val="007B1956"/>
    <w:rsid w:val="007B3ABC"/>
    <w:rsid w:val="007B49B2"/>
    <w:rsid w:val="007B4D03"/>
    <w:rsid w:val="007B5403"/>
    <w:rsid w:val="007B58B6"/>
    <w:rsid w:val="007B6342"/>
    <w:rsid w:val="007B6A4F"/>
    <w:rsid w:val="007C06A3"/>
    <w:rsid w:val="007C0927"/>
    <w:rsid w:val="007C18A8"/>
    <w:rsid w:val="007C2D3E"/>
    <w:rsid w:val="007C3D5E"/>
    <w:rsid w:val="007C46D0"/>
    <w:rsid w:val="007C4724"/>
    <w:rsid w:val="007C4A6F"/>
    <w:rsid w:val="007D2F06"/>
    <w:rsid w:val="007D5B5C"/>
    <w:rsid w:val="007E49C3"/>
    <w:rsid w:val="007F0A22"/>
    <w:rsid w:val="007F37BA"/>
    <w:rsid w:val="007F4977"/>
    <w:rsid w:val="007F66FC"/>
    <w:rsid w:val="007F7395"/>
    <w:rsid w:val="00803E99"/>
    <w:rsid w:val="00804754"/>
    <w:rsid w:val="00804C02"/>
    <w:rsid w:val="008111BB"/>
    <w:rsid w:val="008136FA"/>
    <w:rsid w:val="008149CD"/>
    <w:rsid w:val="00817FBE"/>
    <w:rsid w:val="00820221"/>
    <w:rsid w:val="00821312"/>
    <w:rsid w:val="008220DF"/>
    <w:rsid w:val="00824200"/>
    <w:rsid w:val="00833D82"/>
    <w:rsid w:val="0083527A"/>
    <w:rsid w:val="00837F24"/>
    <w:rsid w:val="00841017"/>
    <w:rsid w:val="008438BB"/>
    <w:rsid w:val="00845839"/>
    <w:rsid w:val="0084728B"/>
    <w:rsid w:val="008543DE"/>
    <w:rsid w:val="008543EC"/>
    <w:rsid w:val="00857391"/>
    <w:rsid w:val="00860E16"/>
    <w:rsid w:val="008634F7"/>
    <w:rsid w:val="0086477E"/>
    <w:rsid w:val="008650FF"/>
    <w:rsid w:val="008671D5"/>
    <w:rsid w:val="00867B2D"/>
    <w:rsid w:val="00872D72"/>
    <w:rsid w:val="00873CA8"/>
    <w:rsid w:val="008755ED"/>
    <w:rsid w:val="00876C18"/>
    <w:rsid w:val="00877052"/>
    <w:rsid w:val="008806CE"/>
    <w:rsid w:val="00881843"/>
    <w:rsid w:val="0088454F"/>
    <w:rsid w:val="00884DEA"/>
    <w:rsid w:val="00887EF2"/>
    <w:rsid w:val="008914EE"/>
    <w:rsid w:val="008945FD"/>
    <w:rsid w:val="00894766"/>
    <w:rsid w:val="00894A90"/>
    <w:rsid w:val="0089658F"/>
    <w:rsid w:val="00896DA2"/>
    <w:rsid w:val="008A36D2"/>
    <w:rsid w:val="008B0AFF"/>
    <w:rsid w:val="008B0BBB"/>
    <w:rsid w:val="008B0CE7"/>
    <w:rsid w:val="008B35D8"/>
    <w:rsid w:val="008B371D"/>
    <w:rsid w:val="008B6768"/>
    <w:rsid w:val="008B6787"/>
    <w:rsid w:val="008B6B79"/>
    <w:rsid w:val="008C2E05"/>
    <w:rsid w:val="008C31E4"/>
    <w:rsid w:val="008D06EE"/>
    <w:rsid w:val="008D1094"/>
    <w:rsid w:val="008D165B"/>
    <w:rsid w:val="008D44AE"/>
    <w:rsid w:val="008D5287"/>
    <w:rsid w:val="008E3B59"/>
    <w:rsid w:val="008E474C"/>
    <w:rsid w:val="008E57C4"/>
    <w:rsid w:val="008F087B"/>
    <w:rsid w:val="008F18E6"/>
    <w:rsid w:val="008F6786"/>
    <w:rsid w:val="00902F0A"/>
    <w:rsid w:val="00903DAB"/>
    <w:rsid w:val="0090405A"/>
    <w:rsid w:val="00904FFF"/>
    <w:rsid w:val="00910FA6"/>
    <w:rsid w:val="00911C61"/>
    <w:rsid w:val="009135BF"/>
    <w:rsid w:val="00914F2B"/>
    <w:rsid w:val="00921172"/>
    <w:rsid w:val="009223A2"/>
    <w:rsid w:val="00923105"/>
    <w:rsid w:val="0092364D"/>
    <w:rsid w:val="009237FC"/>
    <w:rsid w:val="009246DD"/>
    <w:rsid w:val="009250C5"/>
    <w:rsid w:val="0093413F"/>
    <w:rsid w:val="00934E85"/>
    <w:rsid w:val="0093726E"/>
    <w:rsid w:val="009422BC"/>
    <w:rsid w:val="00943F5D"/>
    <w:rsid w:val="00944E3E"/>
    <w:rsid w:val="009473E7"/>
    <w:rsid w:val="009535C1"/>
    <w:rsid w:val="00953BDB"/>
    <w:rsid w:val="009553BF"/>
    <w:rsid w:val="00960A6A"/>
    <w:rsid w:val="00961414"/>
    <w:rsid w:val="00962636"/>
    <w:rsid w:val="009644B0"/>
    <w:rsid w:val="009655AD"/>
    <w:rsid w:val="0096792A"/>
    <w:rsid w:val="00970003"/>
    <w:rsid w:val="009723F2"/>
    <w:rsid w:val="0097324C"/>
    <w:rsid w:val="00976353"/>
    <w:rsid w:val="00977BB7"/>
    <w:rsid w:val="00984D29"/>
    <w:rsid w:val="00985008"/>
    <w:rsid w:val="00986923"/>
    <w:rsid w:val="00986E8E"/>
    <w:rsid w:val="0099028C"/>
    <w:rsid w:val="009905C4"/>
    <w:rsid w:val="00990E1F"/>
    <w:rsid w:val="009913E2"/>
    <w:rsid w:val="00992178"/>
    <w:rsid w:val="0099431F"/>
    <w:rsid w:val="009954FD"/>
    <w:rsid w:val="009955C5"/>
    <w:rsid w:val="00995D1B"/>
    <w:rsid w:val="009960FA"/>
    <w:rsid w:val="009A2FE2"/>
    <w:rsid w:val="009A3533"/>
    <w:rsid w:val="009A605C"/>
    <w:rsid w:val="009B07E0"/>
    <w:rsid w:val="009B26D7"/>
    <w:rsid w:val="009B58DD"/>
    <w:rsid w:val="009B63B3"/>
    <w:rsid w:val="009B6A66"/>
    <w:rsid w:val="009B7BD2"/>
    <w:rsid w:val="009C1981"/>
    <w:rsid w:val="009C2ABD"/>
    <w:rsid w:val="009C34BB"/>
    <w:rsid w:val="009D0EC2"/>
    <w:rsid w:val="009D790A"/>
    <w:rsid w:val="009D7AAA"/>
    <w:rsid w:val="009E017F"/>
    <w:rsid w:val="009E07C4"/>
    <w:rsid w:val="009E2C27"/>
    <w:rsid w:val="009E3423"/>
    <w:rsid w:val="009E496D"/>
    <w:rsid w:val="009E5F9E"/>
    <w:rsid w:val="009E6C3D"/>
    <w:rsid w:val="009E7125"/>
    <w:rsid w:val="009F070B"/>
    <w:rsid w:val="009F15C5"/>
    <w:rsid w:val="009F454D"/>
    <w:rsid w:val="009F479F"/>
    <w:rsid w:val="009F5824"/>
    <w:rsid w:val="009F6495"/>
    <w:rsid w:val="009F667F"/>
    <w:rsid w:val="009F67FD"/>
    <w:rsid w:val="009F744C"/>
    <w:rsid w:val="00A00D50"/>
    <w:rsid w:val="00A03719"/>
    <w:rsid w:val="00A04DA6"/>
    <w:rsid w:val="00A0787E"/>
    <w:rsid w:val="00A07C1D"/>
    <w:rsid w:val="00A1197C"/>
    <w:rsid w:val="00A120BF"/>
    <w:rsid w:val="00A12A16"/>
    <w:rsid w:val="00A1313F"/>
    <w:rsid w:val="00A1380F"/>
    <w:rsid w:val="00A16691"/>
    <w:rsid w:val="00A171A8"/>
    <w:rsid w:val="00A171EF"/>
    <w:rsid w:val="00A201F5"/>
    <w:rsid w:val="00A24944"/>
    <w:rsid w:val="00A24FD0"/>
    <w:rsid w:val="00A257C9"/>
    <w:rsid w:val="00A3124B"/>
    <w:rsid w:val="00A31357"/>
    <w:rsid w:val="00A3234F"/>
    <w:rsid w:val="00A327A8"/>
    <w:rsid w:val="00A35422"/>
    <w:rsid w:val="00A3671F"/>
    <w:rsid w:val="00A36E7D"/>
    <w:rsid w:val="00A370F4"/>
    <w:rsid w:val="00A40422"/>
    <w:rsid w:val="00A42A96"/>
    <w:rsid w:val="00A43E7F"/>
    <w:rsid w:val="00A45A82"/>
    <w:rsid w:val="00A515A6"/>
    <w:rsid w:val="00A560D5"/>
    <w:rsid w:val="00A621C5"/>
    <w:rsid w:val="00A628CD"/>
    <w:rsid w:val="00A65816"/>
    <w:rsid w:val="00A66FD6"/>
    <w:rsid w:val="00A67239"/>
    <w:rsid w:val="00A702DD"/>
    <w:rsid w:val="00A70B8E"/>
    <w:rsid w:val="00A7243B"/>
    <w:rsid w:val="00A72444"/>
    <w:rsid w:val="00A724AA"/>
    <w:rsid w:val="00A724EC"/>
    <w:rsid w:val="00A72CA6"/>
    <w:rsid w:val="00A73B2E"/>
    <w:rsid w:val="00A74E8A"/>
    <w:rsid w:val="00A75369"/>
    <w:rsid w:val="00A75428"/>
    <w:rsid w:val="00A759CA"/>
    <w:rsid w:val="00A8373B"/>
    <w:rsid w:val="00A838DC"/>
    <w:rsid w:val="00A84800"/>
    <w:rsid w:val="00A84DF2"/>
    <w:rsid w:val="00A85AD4"/>
    <w:rsid w:val="00A86610"/>
    <w:rsid w:val="00A925FC"/>
    <w:rsid w:val="00A933DF"/>
    <w:rsid w:val="00A93FE2"/>
    <w:rsid w:val="00A95240"/>
    <w:rsid w:val="00A96EF5"/>
    <w:rsid w:val="00AA084F"/>
    <w:rsid w:val="00AA3114"/>
    <w:rsid w:val="00AA4287"/>
    <w:rsid w:val="00AA474B"/>
    <w:rsid w:val="00AA57DE"/>
    <w:rsid w:val="00AA5E28"/>
    <w:rsid w:val="00AB3B32"/>
    <w:rsid w:val="00AB411B"/>
    <w:rsid w:val="00AC081C"/>
    <w:rsid w:val="00AC1C85"/>
    <w:rsid w:val="00AC1EEB"/>
    <w:rsid w:val="00AC78F7"/>
    <w:rsid w:val="00AD0269"/>
    <w:rsid w:val="00AD2CEB"/>
    <w:rsid w:val="00AD410C"/>
    <w:rsid w:val="00AD4EF7"/>
    <w:rsid w:val="00AD5720"/>
    <w:rsid w:val="00AD64F8"/>
    <w:rsid w:val="00AE0922"/>
    <w:rsid w:val="00AE0BC1"/>
    <w:rsid w:val="00AE27BB"/>
    <w:rsid w:val="00AE5AB9"/>
    <w:rsid w:val="00AE5D4B"/>
    <w:rsid w:val="00AF6947"/>
    <w:rsid w:val="00AF6B79"/>
    <w:rsid w:val="00AF6E93"/>
    <w:rsid w:val="00AF7356"/>
    <w:rsid w:val="00B00B05"/>
    <w:rsid w:val="00B062E4"/>
    <w:rsid w:val="00B12E80"/>
    <w:rsid w:val="00B13E63"/>
    <w:rsid w:val="00B1448B"/>
    <w:rsid w:val="00B172DE"/>
    <w:rsid w:val="00B17FD9"/>
    <w:rsid w:val="00B24804"/>
    <w:rsid w:val="00B2548A"/>
    <w:rsid w:val="00B27A8D"/>
    <w:rsid w:val="00B27B19"/>
    <w:rsid w:val="00B3040A"/>
    <w:rsid w:val="00B320F5"/>
    <w:rsid w:val="00B34A38"/>
    <w:rsid w:val="00B34F16"/>
    <w:rsid w:val="00B35359"/>
    <w:rsid w:val="00B4112B"/>
    <w:rsid w:val="00B433F5"/>
    <w:rsid w:val="00B43D63"/>
    <w:rsid w:val="00B540D9"/>
    <w:rsid w:val="00B542EB"/>
    <w:rsid w:val="00B60FD8"/>
    <w:rsid w:val="00B61F96"/>
    <w:rsid w:val="00B63777"/>
    <w:rsid w:val="00B63A55"/>
    <w:rsid w:val="00B64BC1"/>
    <w:rsid w:val="00B64EFB"/>
    <w:rsid w:val="00B702BD"/>
    <w:rsid w:val="00B70F1D"/>
    <w:rsid w:val="00B748A3"/>
    <w:rsid w:val="00B748DE"/>
    <w:rsid w:val="00B75282"/>
    <w:rsid w:val="00B75E07"/>
    <w:rsid w:val="00B77287"/>
    <w:rsid w:val="00B77526"/>
    <w:rsid w:val="00B84C1C"/>
    <w:rsid w:val="00B86945"/>
    <w:rsid w:val="00B86BF8"/>
    <w:rsid w:val="00B9115E"/>
    <w:rsid w:val="00B918DD"/>
    <w:rsid w:val="00B91E85"/>
    <w:rsid w:val="00B93C78"/>
    <w:rsid w:val="00B96107"/>
    <w:rsid w:val="00BA14CE"/>
    <w:rsid w:val="00BA254F"/>
    <w:rsid w:val="00BA3AF9"/>
    <w:rsid w:val="00BA3B83"/>
    <w:rsid w:val="00BA3E78"/>
    <w:rsid w:val="00BA4E85"/>
    <w:rsid w:val="00BB069F"/>
    <w:rsid w:val="00BB22B2"/>
    <w:rsid w:val="00BB4546"/>
    <w:rsid w:val="00BB654A"/>
    <w:rsid w:val="00BB773F"/>
    <w:rsid w:val="00BC3011"/>
    <w:rsid w:val="00BC36E1"/>
    <w:rsid w:val="00BC3B51"/>
    <w:rsid w:val="00BC48CA"/>
    <w:rsid w:val="00BC6B5C"/>
    <w:rsid w:val="00BD0646"/>
    <w:rsid w:val="00BD12FF"/>
    <w:rsid w:val="00BD27F9"/>
    <w:rsid w:val="00BD2EDC"/>
    <w:rsid w:val="00BD4922"/>
    <w:rsid w:val="00BD618E"/>
    <w:rsid w:val="00BE4810"/>
    <w:rsid w:val="00BE63B1"/>
    <w:rsid w:val="00BE64E4"/>
    <w:rsid w:val="00BE72AE"/>
    <w:rsid w:val="00BF0674"/>
    <w:rsid w:val="00BF13B4"/>
    <w:rsid w:val="00BF2F12"/>
    <w:rsid w:val="00BF49F5"/>
    <w:rsid w:val="00BF789B"/>
    <w:rsid w:val="00C02D98"/>
    <w:rsid w:val="00C03456"/>
    <w:rsid w:val="00C04047"/>
    <w:rsid w:val="00C10A3E"/>
    <w:rsid w:val="00C1366B"/>
    <w:rsid w:val="00C14169"/>
    <w:rsid w:val="00C14DB3"/>
    <w:rsid w:val="00C168DD"/>
    <w:rsid w:val="00C207A8"/>
    <w:rsid w:val="00C21469"/>
    <w:rsid w:val="00C22CF8"/>
    <w:rsid w:val="00C25D1B"/>
    <w:rsid w:val="00C271E1"/>
    <w:rsid w:val="00C30B2F"/>
    <w:rsid w:val="00C30C0B"/>
    <w:rsid w:val="00C325F4"/>
    <w:rsid w:val="00C32F29"/>
    <w:rsid w:val="00C33D79"/>
    <w:rsid w:val="00C365D0"/>
    <w:rsid w:val="00C41395"/>
    <w:rsid w:val="00C51929"/>
    <w:rsid w:val="00C51CD7"/>
    <w:rsid w:val="00C53FE0"/>
    <w:rsid w:val="00C5720D"/>
    <w:rsid w:val="00C619A6"/>
    <w:rsid w:val="00C63CEB"/>
    <w:rsid w:val="00C66BA4"/>
    <w:rsid w:val="00C72228"/>
    <w:rsid w:val="00C73678"/>
    <w:rsid w:val="00C74224"/>
    <w:rsid w:val="00C7600C"/>
    <w:rsid w:val="00C77F16"/>
    <w:rsid w:val="00C8159A"/>
    <w:rsid w:val="00C829C4"/>
    <w:rsid w:val="00C8613A"/>
    <w:rsid w:val="00C879A8"/>
    <w:rsid w:val="00C87D4F"/>
    <w:rsid w:val="00C906EC"/>
    <w:rsid w:val="00C92290"/>
    <w:rsid w:val="00C9382F"/>
    <w:rsid w:val="00C95E58"/>
    <w:rsid w:val="00CA168C"/>
    <w:rsid w:val="00CA28F0"/>
    <w:rsid w:val="00CA4562"/>
    <w:rsid w:val="00CA5983"/>
    <w:rsid w:val="00CA719F"/>
    <w:rsid w:val="00CB3EFF"/>
    <w:rsid w:val="00CB68C5"/>
    <w:rsid w:val="00CB68E2"/>
    <w:rsid w:val="00CB7661"/>
    <w:rsid w:val="00CB76B3"/>
    <w:rsid w:val="00CC271E"/>
    <w:rsid w:val="00CC2F07"/>
    <w:rsid w:val="00CC593F"/>
    <w:rsid w:val="00CC650E"/>
    <w:rsid w:val="00CC6594"/>
    <w:rsid w:val="00CC6A8C"/>
    <w:rsid w:val="00CC6B55"/>
    <w:rsid w:val="00CC7F36"/>
    <w:rsid w:val="00CD2847"/>
    <w:rsid w:val="00CD28CC"/>
    <w:rsid w:val="00CD3542"/>
    <w:rsid w:val="00CD3B27"/>
    <w:rsid w:val="00CD4A62"/>
    <w:rsid w:val="00CD5324"/>
    <w:rsid w:val="00CE13C2"/>
    <w:rsid w:val="00CE5C5F"/>
    <w:rsid w:val="00CE6815"/>
    <w:rsid w:val="00CF006C"/>
    <w:rsid w:val="00CF1093"/>
    <w:rsid w:val="00CF3119"/>
    <w:rsid w:val="00CF4B35"/>
    <w:rsid w:val="00CF5580"/>
    <w:rsid w:val="00CF71F7"/>
    <w:rsid w:val="00D0300C"/>
    <w:rsid w:val="00D037BF"/>
    <w:rsid w:val="00D04AB0"/>
    <w:rsid w:val="00D12B97"/>
    <w:rsid w:val="00D155FF"/>
    <w:rsid w:val="00D15E8F"/>
    <w:rsid w:val="00D162DE"/>
    <w:rsid w:val="00D16EF6"/>
    <w:rsid w:val="00D17BED"/>
    <w:rsid w:val="00D2144C"/>
    <w:rsid w:val="00D21AA2"/>
    <w:rsid w:val="00D231D0"/>
    <w:rsid w:val="00D24346"/>
    <w:rsid w:val="00D26C6E"/>
    <w:rsid w:val="00D32AEA"/>
    <w:rsid w:val="00D352C2"/>
    <w:rsid w:val="00D35664"/>
    <w:rsid w:val="00D3581F"/>
    <w:rsid w:val="00D40E2A"/>
    <w:rsid w:val="00D422EF"/>
    <w:rsid w:val="00D42C91"/>
    <w:rsid w:val="00D43AC9"/>
    <w:rsid w:val="00D4734C"/>
    <w:rsid w:val="00D473B3"/>
    <w:rsid w:val="00D47545"/>
    <w:rsid w:val="00D508B3"/>
    <w:rsid w:val="00D50D3F"/>
    <w:rsid w:val="00D513F0"/>
    <w:rsid w:val="00D617BF"/>
    <w:rsid w:val="00D61C0D"/>
    <w:rsid w:val="00D628D0"/>
    <w:rsid w:val="00D644BD"/>
    <w:rsid w:val="00D65CC5"/>
    <w:rsid w:val="00D7533A"/>
    <w:rsid w:val="00D75D3F"/>
    <w:rsid w:val="00D75E1E"/>
    <w:rsid w:val="00D8162E"/>
    <w:rsid w:val="00D81A29"/>
    <w:rsid w:val="00D915C3"/>
    <w:rsid w:val="00D92924"/>
    <w:rsid w:val="00D92A13"/>
    <w:rsid w:val="00D95C11"/>
    <w:rsid w:val="00D96134"/>
    <w:rsid w:val="00D96D0E"/>
    <w:rsid w:val="00DA1B91"/>
    <w:rsid w:val="00DA1CB5"/>
    <w:rsid w:val="00DA70AE"/>
    <w:rsid w:val="00DA7BF3"/>
    <w:rsid w:val="00DB125E"/>
    <w:rsid w:val="00DB1825"/>
    <w:rsid w:val="00DB3BF8"/>
    <w:rsid w:val="00DB5EBD"/>
    <w:rsid w:val="00DB7751"/>
    <w:rsid w:val="00DB78F1"/>
    <w:rsid w:val="00DC28F6"/>
    <w:rsid w:val="00DC4C32"/>
    <w:rsid w:val="00DC748C"/>
    <w:rsid w:val="00DD08B6"/>
    <w:rsid w:val="00DD2FE4"/>
    <w:rsid w:val="00DD60DB"/>
    <w:rsid w:val="00DD7FA8"/>
    <w:rsid w:val="00DE0A49"/>
    <w:rsid w:val="00DE3D00"/>
    <w:rsid w:val="00DE3D11"/>
    <w:rsid w:val="00DE40CA"/>
    <w:rsid w:val="00DE4E8B"/>
    <w:rsid w:val="00DE5F2B"/>
    <w:rsid w:val="00DE608F"/>
    <w:rsid w:val="00DF00BC"/>
    <w:rsid w:val="00DF140F"/>
    <w:rsid w:val="00DF6FB8"/>
    <w:rsid w:val="00E0029C"/>
    <w:rsid w:val="00E02B3D"/>
    <w:rsid w:val="00E06001"/>
    <w:rsid w:val="00E07EB4"/>
    <w:rsid w:val="00E1528A"/>
    <w:rsid w:val="00E25D3A"/>
    <w:rsid w:val="00E30904"/>
    <w:rsid w:val="00E32529"/>
    <w:rsid w:val="00E34075"/>
    <w:rsid w:val="00E37B5C"/>
    <w:rsid w:val="00E4283B"/>
    <w:rsid w:val="00E440C9"/>
    <w:rsid w:val="00E44D52"/>
    <w:rsid w:val="00E53446"/>
    <w:rsid w:val="00E54D09"/>
    <w:rsid w:val="00E56B5E"/>
    <w:rsid w:val="00E60C85"/>
    <w:rsid w:val="00E61B99"/>
    <w:rsid w:val="00E61FF2"/>
    <w:rsid w:val="00E62946"/>
    <w:rsid w:val="00E6504B"/>
    <w:rsid w:val="00E65917"/>
    <w:rsid w:val="00E701B6"/>
    <w:rsid w:val="00E71212"/>
    <w:rsid w:val="00E72A54"/>
    <w:rsid w:val="00E7575D"/>
    <w:rsid w:val="00E80D7A"/>
    <w:rsid w:val="00E83F3B"/>
    <w:rsid w:val="00E85023"/>
    <w:rsid w:val="00E8617E"/>
    <w:rsid w:val="00E87988"/>
    <w:rsid w:val="00E91975"/>
    <w:rsid w:val="00E9413D"/>
    <w:rsid w:val="00E94C9A"/>
    <w:rsid w:val="00E95D18"/>
    <w:rsid w:val="00E95F24"/>
    <w:rsid w:val="00E96F98"/>
    <w:rsid w:val="00EA10FC"/>
    <w:rsid w:val="00EA1415"/>
    <w:rsid w:val="00EA316C"/>
    <w:rsid w:val="00EA60AF"/>
    <w:rsid w:val="00EA650E"/>
    <w:rsid w:val="00EA753C"/>
    <w:rsid w:val="00EA7C04"/>
    <w:rsid w:val="00EB0225"/>
    <w:rsid w:val="00EB1775"/>
    <w:rsid w:val="00EB1EA2"/>
    <w:rsid w:val="00EB46E7"/>
    <w:rsid w:val="00EB5B60"/>
    <w:rsid w:val="00EB5DEE"/>
    <w:rsid w:val="00EB6047"/>
    <w:rsid w:val="00EB6B9B"/>
    <w:rsid w:val="00EC0542"/>
    <w:rsid w:val="00EC2B92"/>
    <w:rsid w:val="00EC31F5"/>
    <w:rsid w:val="00ED1DE4"/>
    <w:rsid w:val="00ED431E"/>
    <w:rsid w:val="00ED7BD4"/>
    <w:rsid w:val="00EE0513"/>
    <w:rsid w:val="00EE083D"/>
    <w:rsid w:val="00EE0AA6"/>
    <w:rsid w:val="00EE1A43"/>
    <w:rsid w:val="00EE29B7"/>
    <w:rsid w:val="00EF010E"/>
    <w:rsid w:val="00EF02BA"/>
    <w:rsid w:val="00EF03A3"/>
    <w:rsid w:val="00EF137D"/>
    <w:rsid w:val="00EF3CA9"/>
    <w:rsid w:val="00EF7527"/>
    <w:rsid w:val="00EF765E"/>
    <w:rsid w:val="00F00449"/>
    <w:rsid w:val="00F0269A"/>
    <w:rsid w:val="00F02FDE"/>
    <w:rsid w:val="00F034F8"/>
    <w:rsid w:val="00F06195"/>
    <w:rsid w:val="00F06669"/>
    <w:rsid w:val="00F06864"/>
    <w:rsid w:val="00F117D6"/>
    <w:rsid w:val="00F1369E"/>
    <w:rsid w:val="00F14E12"/>
    <w:rsid w:val="00F15F39"/>
    <w:rsid w:val="00F1723B"/>
    <w:rsid w:val="00F20883"/>
    <w:rsid w:val="00F268F8"/>
    <w:rsid w:val="00F30AF0"/>
    <w:rsid w:val="00F3688E"/>
    <w:rsid w:val="00F370AC"/>
    <w:rsid w:val="00F403DD"/>
    <w:rsid w:val="00F41D9C"/>
    <w:rsid w:val="00F4247B"/>
    <w:rsid w:val="00F429B1"/>
    <w:rsid w:val="00F42BC6"/>
    <w:rsid w:val="00F434AC"/>
    <w:rsid w:val="00F456B5"/>
    <w:rsid w:val="00F465C8"/>
    <w:rsid w:val="00F47438"/>
    <w:rsid w:val="00F47BF5"/>
    <w:rsid w:val="00F61A9A"/>
    <w:rsid w:val="00F6423E"/>
    <w:rsid w:val="00F6428D"/>
    <w:rsid w:val="00F65734"/>
    <w:rsid w:val="00F6750B"/>
    <w:rsid w:val="00F67F0C"/>
    <w:rsid w:val="00F709AD"/>
    <w:rsid w:val="00F71817"/>
    <w:rsid w:val="00F71DB6"/>
    <w:rsid w:val="00F72886"/>
    <w:rsid w:val="00F731B2"/>
    <w:rsid w:val="00F73691"/>
    <w:rsid w:val="00F74866"/>
    <w:rsid w:val="00F75CAA"/>
    <w:rsid w:val="00F80379"/>
    <w:rsid w:val="00F81CE6"/>
    <w:rsid w:val="00F848BB"/>
    <w:rsid w:val="00F91E65"/>
    <w:rsid w:val="00F91F0B"/>
    <w:rsid w:val="00F92B7E"/>
    <w:rsid w:val="00F9475D"/>
    <w:rsid w:val="00F947BF"/>
    <w:rsid w:val="00F94A3F"/>
    <w:rsid w:val="00F9785A"/>
    <w:rsid w:val="00FA1FA5"/>
    <w:rsid w:val="00FA25FC"/>
    <w:rsid w:val="00FA7A6F"/>
    <w:rsid w:val="00FA7A78"/>
    <w:rsid w:val="00FB0D14"/>
    <w:rsid w:val="00FB0E7B"/>
    <w:rsid w:val="00FB26FD"/>
    <w:rsid w:val="00FB4BAA"/>
    <w:rsid w:val="00FB7A3F"/>
    <w:rsid w:val="00FB7CBD"/>
    <w:rsid w:val="00FC462B"/>
    <w:rsid w:val="00FC531E"/>
    <w:rsid w:val="00FC6A12"/>
    <w:rsid w:val="00FD0E06"/>
    <w:rsid w:val="00FD144C"/>
    <w:rsid w:val="00FD2333"/>
    <w:rsid w:val="00FD4088"/>
    <w:rsid w:val="00FD439A"/>
    <w:rsid w:val="00FE0B4C"/>
    <w:rsid w:val="00FE1E82"/>
    <w:rsid w:val="00FE30B3"/>
    <w:rsid w:val="00FE6ECD"/>
    <w:rsid w:val="00FF3B40"/>
    <w:rsid w:val="00FF4987"/>
    <w:rsid w:val="00FF5A6F"/>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27CC683"/>
  <w15:docId w15:val="{3223951F-9435-421D-A7B3-CB88C3B7C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de-DE" w:eastAsia="zh-CN" w:bidi="ar-SA"/>
      </w:rPr>
    </w:rPrDefault>
    <w:pPrDefault>
      <w:pPr>
        <w:spacing w:after="120" w:line="26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38"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39" w:unhideWhenUsed="1"/>
    <w:lsdException w:name="List Bullet" w:semiHidden="1" w:uiPriority="39" w:unhideWhenUsed="1" w:qFormat="1"/>
    <w:lsdException w:name="List Number" w:semiHidden="1" w:uiPriority="39" w:unhideWhenUsed="1" w:qFormat="1"/>
    <w:lsdException w:name="List 2" w:semiHidden="1" w:uiPriority="39" w:unhideWhenUsed="1"/>
    <w:lsdException w:name="List 3" w:semiHidden="1" w:uiPriority="39" w:unhideWhenUsed="1"/>
    <w:lsdException w:name="List 4" w:semiHidden="1" w:uiPriority="39" w:unhideWhenUsed="1"/>
    <w:lsdException w:name="List 5" w:semiHidden="1" w:uiPriority="39" w:unhideWhenUsed="1"/>
    <w:lsdException w:name="List Bullet 2" w:semiHidden="1" w:uiPriority="39" w:unhideWhenUsed="1" w:qFormat="1"/>
    <w:lsdException w:name="List Bullet 3" w:semiHidden="1" w:uiPriority="39" w:unhideWhenUsed="1"/>
    <w:lsdException w:name="List Bullet 4" w:semiHidden="1" w:uiPriority="39" w:unhideWhenUsed="1"/>
    <w:lsdException w:name="List Bullet 5" w:semiHidden="1" w:uiPriority="39" w:unhideWhenUsed="1"/>
    <w:lsdException w:name="List Number 2" w:semiHidden="1" w:uiPriority="39" w:unhideWhenUsed="1" w:qFormat="1"/>
    <w:lsdException w:name="List Number 3" w:semiHidden="1" w:uiPriority="39" w:unhideWhenUsed="1"/>
    <w:lsdException w:name="List Number 4" w:semiHidden="1" w:uiPriority="39" w:unhideWhenUsed="1"/>
    <w:lsdException w:name="List Number 5" w:semiHidden="1" w:uiPriority="39"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iPriority="39" w:unhideWhenUsed="1"/>
    <w:lsdException w:name="List Continue 2" w:semiHidden="1" w:uiPriority="39" w:unhideWhenUsed="1"/>
    <w:lsdException w:name="List Continue 3" w:semiHidden="1" w:uiPriority="39" w:unhideWhenUsed="1"/>
    <w:lsdException w:name="List Continue 4" w:semiHidden="1" w:uiPriority="39" w:unhideWhenUsed="1"/>
    <w:lsdException w:name="List Continue 5" w:semiHidden="1" w:uiPriority="39" w:unhideWhenUsed="1"/>
    <w:lsdException w:name="Message Header" w:semiHidden="1" w:unhideWhenUsed="1"/>
    <w:lsdException w:name="Subtitle" w:uiPriority="11" w:qFormat="1"/>
    <w:lsdException w:name="Salutation" w:semiHidden="1" w:unhideWhenUsed="1"/>
    <w:lsdException w:name="Date" w:semiHidden="1" w:uiPriority="37"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82"/>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1" w:qFormat="1"/>
    <w:lsdException w:name="Intense Emphasis" w:uiPriority="21" w:qFormat="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6864"/>
    <w:pPr>
      <w:widowControl w:val="0"/>
      <w:autoSpaceDE w:val="0"/>
      <w:autoSpaceDN w:val="0"/>
      <w:spacing w:after="0" w:line="240" w:lineRule="auto"/>
    </w:pPr>
    <w:rPr>
      <w:rFonts w:ascii="Times New Roman" w:eastAsia="Times New Roman" w:hAnsi="Times New Roman" w:cs="Times New Roman"/>
      <w:szCs w:val="22"/>
      <w:lang w:val="en-US" w:eastAsia="en-US"/>
    </w:rPr>
  </w:style>
  <w:style w:type="paragraph" w:styleId="Titre1">
    <w:name w:val="heading 1"/>
    <w:basedOn w:val="Normal"/>
    <w:next w:val="Normal"/>
    <w:link w:val="Titre1Car"/>
    <w:uiPriority w:val="9"/>
    <w:qFormat/>
    <w:rsid w:val="00B93C78"/>
    <w:pPr>
      <w:keepNext/>
      <w:keepLines/>
      <w:numPr>
        <w:numId w:val="6"/>
      </w:numPr>
      <w:spacing w:before="240" w:after="200"/>
      <w:outlineLvl w:val="0"/>
    </w:pPr>
    <w:rPr>
      <w:rFonts w:asciiTheme="majorHAnsi" w:eastAsiaTheme="majorEastAsia" w:hAnsiTheme="majorHAnsi" w:cstheme="majorBidi"/>
      <w:b/>
      <w:bCs/>
      <w:color w:val="3350B8" w:themeColor="accent1"/>
      <w:sz w:val="28"/>
      <w:szCs w:val="28"/>
    </w:rPr>
  </w:style>
  <w:style w:type="paragraph" w:styleId="Titre2">
    <w:name w:val="heading 2"/>
    <w:basedOn w:val="Normal"/>
    <w:next w:val="Normal"/>
    <w:link w:val="Titre2Car"/>
    <w:uiPriority w:val="9"/>
    <w:qFormat/>
    <w:rsid w:val="00B93C78"/>
    <w:pPr>
      <w:keepNext/>
      <w:keepLines/>
      <w:numPr>
        <w:ilvl w:val="1"/>
        <w:numId w:val="6"/>
      </w:numPr>
      <w:spacing w:before="240" w:after="200"/>
      <w:outlineLvl w:val="1"/>
    </w:pPr>
    <w:rPr>
      <w:rFonts w:asciiTheme="majorHAnsi" w:eastAsiaTheme="majorEastAsia" w:hAnsiTheme="majorHAnsi" w:cstheme="majorBidi"/>
      <w:color w:val="3350B8" w:themeColor="accent1"/>
      <w:sz w:val="28"/>
      <w:szCs w:val="28"/>
    </w:rPr>
  </w:style>
  <w:style w:type="paragraph" w:styleId="Titre3">
    <w:name w:val="heading 3"/>
    <w:basedOn w:val="Titre2"/>
    <w:next w:val="Normal"/>
    <w:link w:val="Titre3Car"/>
    <w:uiPriority w:val="9"/>
    <w:unhideWhenUsed/>
    <w:qFormat/>
    <w:rsid w:val="00427776"/>
    <w:pPr>
      <w:numPr>
        <w:ilvl w:val="2"/>
        <w:numId w:val="0"/>
      </w:numPr>
      <w:outlineLvl w:val="2"/>
    </w:pPr>
    <w:rPr>
      <w:b/>
      <w:bCs/>
      <w:color w:val="000000" w:themeColor="text1"/>
      <w:sz w:val="24"/>
      <w:szCs w:val="24"/>
    </w:rPr>
  </w:style>
  <w:style w:type="paragraph" w:styleId="Titre4">
    <w:name w:val="heading 4"/>
    <w:basedOn w:val="Titre3"/>
    <w:next w:val="Normal"/>
    <w:link w:val="Titre4Car"/>
    <w:uiPriority w:val="9"/>
    <w:semiHidden/>
    <w:unhideWhenUsed/>
    <w:rsid w:val="00427776"/>
    <w:pPr>
      <w:numPr>
        <w:ilvl w:val="3"/>
      </w:numPr>
      <w:outlineLvl w:val="3"/>
    </w:pPr>
    <w:rPr>
      <w:b w:val="0"/>
      <w:bCs w:val="0"/>
      <w:color w:val="auto"/>
    </w:rPr>
  </w:style>
  <w:style w:type="paragraph" w:styleId="Titre5">
    <w:name w:val="heading 5"/>
    <w:basedOn w:val="Titre3"/>
    <w:next w:val="Normal"/>
    <w:link w:val="Titre5Car"/>
    <w:uiPriority w:val="9"/>
    <w:semiHidden/>
    <w:unhideWhenUsed/>
    <w:rsid w:val="00427776"/>
    <w:pPr>
      <w:numPr>
        <w:ilvl w:val="4"/>
      </w:numPr>
      <w:outlineLvl w:val="4"/>
    </w:pPr>
    <w:rPr>
      <w:sz w:val="20"/>
      <w:szCs w:val="20"/>
    </w:rPr>
  </w:style>
  <w:style w:type="paragraph" w:styleId="Titre6">
    <w:name w:val="heading 6"/>
    <w:basedOn w:val="Titre4"/>
    <w:next w:val="Normal"/>
    <w:link w:val="Titre6Car"/>
    <w:uiPriority w:val="9"/>
    <w:semiHidden/>
    <w:unhideWhenUsed/>
    <w:rsid w:val="00427776"/>
    <w:pPr>
      <w:numPr>
        <w:ilvl w:val="5"/>
      </w:numPr>
      <w:outlineLvl w:val="5"/>
    </w:pPr>
    <w:rPr>
      <w:sz w:val="20"/>
      <w:szCs w:val="20"/>
    </w:rPr>
  </w:style>
  <w:style w:type="paragraph" w:styleId="Titre7">
    <w:name w:val="heading 7"/>
    <w:basedOn w:val="Titre5"/>
    <w:next w:val="Normal"/>
    <w:link w:val="Titre7Car"/>
    <w:uiPriority w:val="9"/>
    <w:semiHidden/>
    <w:unhideWhenUsed/>
    <w:rsid w:val="00427776"/>
    <w:pPr>
      <w:numPr>
        <w:ilvl w:val="6"/>
      </w:numPr>
      <w:outlineLvl w:val="6"/>
    </w:pPr>
    <w:rPr>
      <w:i/>
      <w:iCs/>
    </w:rPr>
  </w:style>
  <w:style w:type="paragraph" w:styleId="Titre8">
    <w:name w:val="heading 8"/>
    <w:basedOn w:val="Titre6"/>
    <w:next w:val="Normal"/>
    <w:link w:val="Titre8Car"/>
    <w:uiPriority w:val="9"/>
    <w:semiHidden/>
    <w:unhideWhenUsed/>
    <w:rsid w:val="00427776"/>
    <w:pPr>
      <w:numPr>
        <w:ilvl w:val="7"/>
      </w:numPr>
      <w:outlineLvl w:val="7"/>
    </w:pPr>
    <w:rPr>
      <w:i/>
      <w:iCs/>
    </w:rPr>
  </w:style>
  <w:style w:type="paragraph" w:styleId="Titre9">
    <w:name w:val="heading 9"/>
    <w:basedOn w:val="Titre7"/>
    <w:next w:val="Normal"/>
    <w:link w:val="Titre9Car"/>
    <w:uiPriority w:val="9"/>
    <w:semiHidden/>
    <w:unhideWhenUsed/>
    <w:rsid w:val="00427776"/>
    <w:pPr>
      <w:numPr>
        <w:ilvl w:val="8"/>
      </w:numPr>
      <w:outlineLvl w:val="8"/>
    </w:pPr>
    <w:rPr>
      <w:b w:val="0"/>
      <w:bCs w:val="0"/>
      <w:i w:val="0"/>
      <w:iCs w:val="0"/>
      <w:color w:val="0F1E32" w:themeColor="text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427776"/>
    <w:pPr>
      <w:spacing w:after="380"/>
    </w:pPr>
    <w:rPr>
      <w:rFonts w:asciiTheme="majorHAnsi" w:eastAsiaTheme="majorEastAsia" w:hAnsiTheme="majorHAnsi" w:cstheme="majorBidi"/>
      <w:b/>
      <w:bCs/>
      <w:spacing w:val="5"/>
      <w:kern w:val="28"/>
      <w:sz w:val="32"/>
      <w:szCs w:val="32"/>
    </w:rPr>
  </w:style>
  <w:style w:type="character" w:customStyle="1" w:styleId="TitreCar">
    <w:name w:val="Titre Car"/>
    <w:basedOn w:val="Policepardfaut"/>
    <w:link w:val="Titre"/>
    <w:uiPriority w:val="10"/>
    <w:rsid w:val="00427776"/>
    <w:rPr>
      <w:rFonts w:asciiTheme="majorHAnsi" w:eastAsiaTheme="majorEastAsia" w:hAnsiTheme="majorHAnsi" w:cstheme="majorBidi"/>
      <w:b/>
      <w:bCs/>
      <w:spacing w:val="5"/>
      <w:kern w:val="28"/>
      <w:sz w:val="32"/>
      <w:szCs w:val="32"/>
      <w:lang w:val="en-GB" w:eastAsia="en-US"/>
    </w:rPr>
  </w:style>
  <w:style w:type="paragraph" w:styleId="Sous-titre">
    <w:name w:val="Subtitle"/>
    <w:basedOn w:val="Normal"/>
    <w:next w:val="Normal"/>
    <w:link w:val="Sous-titreCar"/>
    <w:uiPriority w:val="11"/>
    <w:qFormat/>
    <w:rsid w:val="00427776"/>
    <w:pPr>
      <w:numPr>
        <w:ilvl w:val="1"/>
      </w:numPr>
      <w:spacing w:after="600"/>
    </w:pPr>
    <w:rPr>
      <w:rFonts w:asciiTheme="majorHAnsi" w:eastAsiaTheme="majorEastAsia" w:hAnsiTheme="majorHAnsi" w:cstheme="majorBidi"/>
      <w:sz w:val="32"/>
      <w:szCs w:val="32"/>
    </w:rPr>
  </w:style>
  <w:style w:type="character" w:customStyle="1" w:styleId="Sous-titreCar">
    <w:name w:val="Sous-titre Car"/>
    <w:basedOn w:val="Policepardfaut"/>
    <w:link w:val="Sous-titre"/>
    <w:uiPriority w:val="11"/>
    <w:rsid w:val="00427776"/>
    <w:rPr>
      <w:rFonts w:asciiTheme="majorHAnsi" w:eastAsiaTheme="majorEastAsia" w:hAnsiTheme="majorHAnsi" w:cstheme="majorBidi"/>
      <w:sz w:val="32"/>
      <w:szCs w:val="32"/>
      <w:lang w:val="en-GB" w:eastAsia="en-US"/>
    </w:rPr>
  </w:style>
  <w:style w:type="character" w:customStyle="1" w:styleId="Titre1Car">
    <w:name w:val="Titre 1 Car"/>
    <w:basedOn w:val="Policepardfaut"/>
    <w:link w:val="Titre1"/>
    <w:uiPriority w:val="9"/>
    <w:rsid w:val="00B93C78"/>
    <w:rPr>
      <w:rFonts w:asciiTheme="majorHAnsi" w:eastAsiaTheme="majorEastAsia" w:hAnsiTheme="majorHAnsi" w:cstheme="majorBidi"/>
      <w:b/>
      <w:bCs/>
      <w:color w:val="3350B8" w:themeColor="accent1"/>
      <w:sz w:val="28"/>
      <w:szCs w:val="28"/>
      <w:lang w:val="en-US" w:eastAsia="en-US"/>
    </w:rPr>
  </w:style>
  <w:style w:type="paragraph" w:styleId="En-ttedetabledesmatires">
    <w:name w:val="TOC Heading"/>
    <w:basedOn w:val="Titre1"/>
    <w:next w:val="Normal"/>
    <w:uiPriority w:val="39"/>
    <w:unhideWhenUsed/>
    <w:qFormat/>
    <w:rsid w:val="00427776"/>
    <w:pPr>
      <w:numPr>
        <w:numId w:val="0"/>
      </w:numPr>
      <w:spacing w:before="0" w:after="320"/>
      <w:outlineLvl w:val="9"/>
    </w:pPr>
  </w:style>
  <w:style w:type="character" w:customStyle="1" w:styleId="Titre2Car">
    <w:name w:val="Titre 2 Car"/>
    <w:basedOn w:val="Policepardfaut"/>
    <w:link w:val="Titre2"/>
    <w:uiPriority w:val="9"/>
    <w:rsid w:val="00B93C78"/>
    <w:rPr>
      <w:rFonts w:asciiTheme="majorHAnsi" w:eastAsiaTheme="majorEastAsia" w:hAnsiTheme="majorHAnsi" w:cstheme="majorBidi"/>
      <w:color w:val="3350B8" w:themeColor="accent1"/>
      <w:sz w:val="28"/>
      <w:szCs w:val="28"/>
      <w:lang w:val="en-US" w:eastAsia="en-US"/>
    </w:rPr>
  </w:style>
  <w:style w:type="character" w:customStyle="1" w:styleId="Titre3Car">
    <w:name w:val="Titre 3 Car"/>
    <w:basedOn w:val="Policepardfaut"/>
    <w:link w:val="Titre3"/>
    <w:uiPriority w:val="9"/>
    <w:rsid w:val="00427776"/>
    <w:rPr>
      <w:rFonts w:asciiTheme="majorHAnsi" w:eastAsiaTheme="majorEastAsia" w:hAnsiTheme="majorHAnsi" w:cstheme="majorBidi"/>
      <w:b/>
      <w:bCs/>
      <w:color w:val="000000" w:themeColor="text1"/>
      <w:sz w:val="24"/>
      <w:szCs w:val="24"/>
      <w:lang w:val="en-US" w:eastAsia="en-US"/>
    </w:rPr>
  </w:style>
  <w:style w:type="character" w:customStyle="1" w:styleId="Titre4Car">
    <w:name w:val="Titre 4 Car"/>
    <w:basedOn w:val="Policepardfaut"/>
    <w:link w:val="Titre4"/>
    <w:uiPriority w:val="9"/>
    <w:semiHidden/>
    <w:rsid w:val="00427776"/>
    <w:rPr>
      <w:rFonts w:asciiTheme="majorHAnsi" w:eastAsiaTheme="majorEastAsia" w:hAnsiTheme="majorHAnsi" w:cstheme="majorBidi"/>
      <w:sz w:val="24"/>
      <w:szCs w:val="24"/>
      <w:lang w:val="en-US" w:eastAsia="en-US"/>
    </w:rPr>
  </w:style>
  <w:style w:type="character" w:customStyle="1" w:styleId="Titre5Car">
    <w:name w:val="Titre 5 Car"/>
    <w:basedOn w:val="Policepardfaut"/>
    <w:link w:val="Titre5"/>
    <w:uiPriority w:val="9"/>
    <w:semiHidden/>
    <w:rsid w:val="00427776"/>
    <w:rPr>
      <w:rFonts w:asciiTheme="majorHAnsi" w:eastAsiaTheme="majorEastAsia" w:hAnsiTheme="majorHAnsi" w:cstheme="majorBidi"/>
      <w:b/>
      <w:bCs/>
      <w:color w:val="000000" w:themeColor="text1"/>
      <w:lang w:val="en-US" w:eastAsia="en-US"/>
    </w:rPr>
  </w:style>
  <w:style w:type="character" w:customStyle="1" w:styleId="Titre6Car">
    <w:name w:val="Titre 6 Car"/>
    <w:basedOn w:val="Policepardfaut"/>
    <w:link w:val="Titre6"/>
    <w:uiPriority w:val="9"/>
    <w:semiHidden/>
    <w:rsid w:val="00427776"/>
    <w:rPr>
      <w:rFonts w:asciiTheme="majorHAnsi" w:eastAsiaTheme="majorEastAsia" w:hAnsiTheme="majorHAnsi" w:cstheme="majorBidi"/>
      <w:lang w:val="en-US" w:eastAsia="en-US"/>
    </w:rPr>
  </w:style>
  <w:style w:type="character" w:customStyle="1" w:styleId="Titre7Car">
    <w:name w:val="Titre 7 Car"/>
    <w:basedOn w:val="Policepardfaut"/>
    <w:link w:val="Titre7"/>
    <w:uiPriority w:val="9"/>
    <w:semiHidden/>
    <w:rsid w:val="00427776"/>
    <w:rPr>
      <w:rFonts w:asciiTheme="majorHAnsi" w:eastAsiaTheme="majorEastAsia" w:hAnsiTheme="majorHAnsi" w:cstheme="majorBidi"/>
      <w:b/>
      <w:bCs/>
      <w:i/>
      <w:iCs/>
      <w:color w:val="000000" w:themeColor="text1"/>
      <w:lang w:val="en-US" w:eastAsia="en-US"/>
    </w:rPr>
  </w:style>
  <w:style w:type="character" w:customStyle="1" w:styleId="Titre8Car">
    <w:name w:val="Titre 8 Car"/>
    <w:basedOn w:val="Policepardfaut"/>
    <w:link w:val="Titre8"/>
    <w:uiPriority w:val="9"/>
    <w:semiHidden/>
    <w:rsid w:val="00427776"/>
    <w:rPr>
      <w:rFonts w:asciiTheme="majorHAnsi" w:eastAsiaTheme="majorEastAsia" w:hAnsiTheme="majorHAnsi" w:cstheme="majorBidi"/>
      <w:i/>
      <w:iCs/>
      <w:lang w:val="en-US" w:eastAsia="en-US"/>
    </w:rPr>
  </w:style>
  <w:style w:type="character" w:customStyle="1" w:styleId="Titre9Car">
    <w:name w:val="Titre 9 Car"/>
    <w:basedOn w:val="Policepardfaut"/>
    <w:link w:val="Titre9"/>
    <w:uiPriority w:val="9"/>
    <w:semiHidden/>
    <w:rsid w:val="00427776"/>
    <w:rPr>
      <w:rFonts w:asciiTheme="majorHAnsi" w:eastAsiaTheme="majorEastAsia" w:hAnsiTheme="majorHAnsi" w:cstheme="majorBidi"/>
      <w:color w:val="0F1E32" w:themeColor="text2"/>
      <w:lang w:val="en-US" w:eastAsia="en-US"/>
    </w:rPr>
  </w:style>
  <w:style w:type="paragraph" w:styleId="TM1">
    <w:name w:val="toc 1"/>
    <w:basedOn w:val="Normal"/>
    <w:next w:val="Normal"/>
    <w:autoRedefine/>
    <w:uiPriority w:val="39"/>
    <w:unhideWhenUsed/>
    <w:rsid w:val="00427776"/>
    <w:pPr>
      <w:tabs>
        <w:tab w:val="left" w:pos="284"/>
        <w:tab w:val="right" w:leader="dot" w:pos="9060"/>
      </w:tabs>
      <w:spacing w:before="260"/>
      <w:ind w:left="284" w:hanging="284"/>
    </w:pPr>
    <w:rPr>
      <w:b/>
      <w:bCs/>
      <w:noProof/>
    </w:rPr>
  </w:style>
  <w:style w:type="paragraph" w:styleId="TM2">
    <w:name w:val="toc 2"/>
    <w:basedOn w:val="Normal"/>
    <w:next w:val="Normal"/>
    <w:autoRedefine/>
    <w:uiPriority w:val="39"/>
    <w:unhideWhenUsed/>
    <w:rsid w:val="00427776"/>
    <w:pPr>
      <w:tabs>
        <w:tab w:val="right" w:leader="dot" w:pos="9060"/>
      </w:tabs>
      <w:ind w:left="459" w:hanging="459"/>
    </w:pPr>
    <w:rPr>
      <w:noProof/>
    </w:rPr>
  </w:style>
  <w:style w:type="paragraph" w:styleId="TM3">
    <w:name w:val="toc 3"/>
    <w:basedOn w:val="Normal"/>
    <w:next w:val="Normal"/>
    <w:autoRedefine/>
    <w:uiPriority w:val="39"/>
    <w:unhideWhenUsed/>
    <w:rsid w:val="00427776"/>
    <w:pPr>
      <w:tabs>
        <w:tab w:val="right" w:leader="dot" w:pos="9060"/>
      </w:tabs>
      <w:ind w:left="644" w:hanging="644"/>
    </w:pPr>
    <w:rPr>
      <w:noProof/>
    </w:rPr>
  </w:style>
  <w:style w:type="character" w:styleId="Lienhypertexte">
    <w:name w:val="Hyperlink"/>
    <w:basedOn w:val="Policepardfaut"/>
    <w:uiPriority w:val="99"/>
    <w:qFormat/>
    <w:rsid w:val="002D3D24"/>
    <w:rPr>
      <w:color w:val="3350B8" w:themeColor="accent1"/>
    </w:rPr>
  </w:style>
  <w:style w:type="paragraph" w:styleId="Sansinterligne">
    <w:name w:val="No Spacing"/>
    <w:basedOn w:val="Normal"/>
    <w:uiPriority w:val="1"/>
    <w:semiHidden/>
    <w:unhideWhenUsed/>
    <w:rsid w:val="008111BB"/>
  </w:style>
  <w:style w:type="character" w:customStyle="1" w:styleId="Red">
    <w:name w:val="Red"/>
    <w:basedOn w:val="Policepardfaut"/>
    <w:uiPriority w:val="18"/>
    <w:qFormat/>
    <w:rsid w:val="00427776"/>
    <w:rPr>
      <w:color w:val="E1551E" w:themeColor="accent3"/>
    </w:rPr>
  </w:style>
  <w:style w:type="character" w:styleId="Emphaseintense">
    <w:name w:val="Intense Emphasis"/>
    <w:basedOn w:val="Policepardfaut"/>
    <w:uiPriority w:val="20"/>
    <w:qFormat/>
    <w:rsid w:val="00427776"/>
    <w:rPr>
      <w:b/>
      <w:bCs/>
      <w:i/>
      <w:iCs/>
      <w:color w:val="3350B8" w:themeColor="accent1"/>
    </w:rPr>
  </w:style>
  <w:style w:type="character" w:styleId="Accentuation">
    <w:name w:val="Emphasis"/>
    <w:basedOn w:val="Policepardfaut"/>
    <w:uiPriority w:val="20"/>
    <w:qFormat/>
    <w:rsid w:val="00427776"/>
    <w:rPr>
      <w:i/>
      <w:iCs/>
      <w:color w:val="auto"/>
    </w:rPr>
  </w:style>
  <w:style w:type="character" w:styleId="Emphaseple">
    <w:name w:val="Subtle Emphasis"/>
    <w:basedOn w:val="Policepardfaut"/>
    <w:uiPriority w:val="21"/>
    <w:rsid w:val="00427776"/>
    <w:rPr>
      <w:i/>
      <w:iCs/>
      <w:color w:val="808080" w:themeColor="text1" w:themeTint="7F"/>
    </w:rPr>
  </w:style>
  <w:style w:type="character" w:styleId="lev">
    <w:name w:val="Strong"/>
    <w:basedOn w:val="Policepardfaut"/>
    <w:uiPriority w:val="19"/>
    <w:rsid w:val="00427776"/>
    <w:rPr>
      <w:b/>
      <w:bCs/>
    </w:rPr>
  </w:style>
  <w:style w:type="paragraph" w:styleId="Citation">
    <w:name w:val="Quote"/>
    <w:basedOn w:val="Normal"/>
    <w:next w:val="Normal"/>
    <w:link w:val="CitationCar"/>
    <w:uiPriority w:val="29"/>
    <w:semiHidden/>
    <w:unhideWhenUsed/>
    <w:rsid w:val="00427776"/>
    <w:rPr>
      <w:i/>
      <w:iCs/>
      <w:color w:val="000000" w:themeColor="text1"/>
    </w:rPr>
  </w:style>
  <w:style w:type="character" w:customStyle="1" w:styleId="CitationCar">
    <w:name w:val="Citation Car"/>
    <w:basedOn w:val="Policepardfaut"/>
    <w:link w:val="Citation"/>
    <w:uiPriority w:val="29"/>
    <w:rsid w:val="00427776"/>
    <w:rPr>
      <w:rFonts w:eastAsiaTheme="minorHAnsi"/>
      <w:i/>
      <w:iCs/>
      <w:color w:val="000000" w:themeColor="text1"/>
      <w:lang w:val="en-GB" w:eastAsia="en-US"/>
    </w:rPr>
  </w:style>
  <w:style w:type="paragraph" w:styleId="Citationintense">
    <w:name w:val="Intense Quote"/>
    <w:basedOn w:val="Normal"/>
    <w:next w:val="Normal"/>
    <w:link w:val="CitationintenseCar"/>
    <w:uiPriority w:val="30"/>
    <w:semiHidden/>
    <w:unhideWhenUsed/>
    <w:rsid w:val="00427776"/>
    <w:pPr>
      <w:pBdr>
        <w:bottom w:val="single" w:sz="4" w:space="4" w:color="3350B8" w:themeColor="accent1"/>
      </w:pBdr>
      <w:spacing w:before="200" w:after="280"/>
      <w:ind w:left="936" w:right="936"/>
    </w:pPr>
    <w:rPr>
      <w:b/>
      <w:bCs/>
      <w:i/>
      <w:iCs/>
      <w:color w:val="3350B8" w:themeColor="accent1"/>
    </w:rPr>
  </w:style>
  <w:style w:type="character" w:customStyle="1" w:styleId="CitationintenseCar">
    <w:name w:val="Citation intense Car"/>
    <w:basedOn w:val="Policepardfaut"/>
    <w:link w:val="Citationintense"/>
    <w:uiPriority w:val="30"/>
    <w:rsid w:val="00427776"/>
    <w:rPr>
      <w:rFonts w:eastAsiaTheme="minorHAnsi"/>
      <w:b/>
      <w:bCs/>
      <w:i/>
      <w:iCs/>
      <w:color w:val="3350B8" w:themeColor="accent1"/>
      <w:lang w:val="en-GB" w:eastAsia="en-US"/>
    </w:rPr>
  </w:style>
  <w:style w:type="character" w:styleId="Marquedecommentaire">
    <w:name w:val="annotation reference"/>
    <w:basedOn w:val="Policepardfaut"/>
    <w:uiPriority w:val="99"/>
    <w:semiHidden/>
    <w:unhideWhenUsed/>
    <w:rsid w:val="00427776"/>
    <w:rPr>
      <w:sz w:val="16"/>
      <w:szCs w:val="16"/>
    </w:rPr>
  </w:style>
  <w:style w:type="paragraph" w:styleId="Commentaire">
    <w:name w:val="annotation text"/>
    <w:basedOn w:val="Normal"/>
    <w:link w:val="CommentaireCar"/>
    <w:uiPriority w:val="99"/>
    <w:semiHidden/>
    <w:unhideWhenUsed/>
    <w:rsid w:val="00427776"/>
  </w:style>
  <w:style w:type="character" w:customStyle="1" w:styleId="CommentaireCar">
    <w:name w:val="Commentaire Car"/>
    <w:basedOn w:val="Policepardfaut"/>
    <w:link w:val="Commentaire"/>
    <w:uiPriority w:val="99"/>
    <w:semiHidden/>
    <w:rsid w:val="00427776"/>
    <w:rPr>
      <w:rFonts w:eastAsiaTheme="minorHAnsi"/>
      <w:lang w:val="en-GB" w:eastAsia="en-US"/>
    </w:rPr>
  </w:style>
  <w:style w:type="paragraph" w:styleId="Objetducommentaire">
    <w:name w:val="annotation subject"/>
    <w:basedOn w:val="Commentaire"/>
    <w:next w:val="Commentaire"/>
    <w:link w:val="ObjetducommentaireCar"/>
    <w:uiPriority w:val="99"/>
    <w:semiHidden/>
    <w:unhideWhenUsed/>
    <w:rsid w:val="00427776"/>
    <w:rPr>
      <w:b/>
      <w:bCs/>
    </w:rPr>
  </w:style>
  <w:style w:type="character" w:customStyle="1" w:styleId="ObjetducommentaireCar">
    <w:name w:val="Objet du commentaire Car"/>
    <w:basedOn w:val="CommentaireCar"/>
    <w:link w:val="Objetducommentaire"/>
    <w:uiPriority w:val="99"/>
    <w:semiHidden/>
    <w:rsid w:val="00427776"/>
    <w:rPr>
      <w:rFonts w:eastAsiaTheme="minorHAnsi"/>
      <w:b/>
      <w:bCs/>
      <w:lang w:val="en-GB" w:eastAsia="en-US"/>
    </w:rPr>
  </w:style>
  <w:style w:type="paragraph" w:styleId="Textedebulles">
    <w:name w:val="Balloon Text"/>
    <w:basedOn w:val="Normal"/>
    <w:link w:val="TextedebullesCar"/>
    <w:uiPriority w:val="99"/>
    <w:semiHidden/>
    <w:unhideWhenUsed/>
    <w:rsid w:val="00427776"/>
    <w:rPr>
      <w:rFonts w:ascii="Tahoma" w:hAnsi="Tahoma" w:cs="Tahoma"/>
      <w:sz w:val="16"/>
      <w:szCs w:val="16"/>
    </w:rPr>
  </w:style>
  <w:style w:type="character" w:customStyle="1" w:styleId="TextedebullesCar">
    <w:name w:val="Texte de bulles Car"/>
    <w:basedOn w:val="Policepardfaut"/>
    <w:link w:val="Textedebulles"/>
    <w:uiPriority w:val="99"/>
    <w:semiHidden/>
    <w:rsid w:val="00427776"/>
    <w:rPr>
      <w:rFonts w:ascii="Tahoma" w:eastAsiaTheme="minorHAnsi" w:hAnsi="Tahoma" w:cs="Tahoma"/>
      <w:sz w:val="16"/>
      <w:szCs w:val="16"/>
      <w:lang w:val="en-GB" w:eastAsia="en-US"/>
    </w:rPr>
  </w:style>
  <w:style w:type="paragraph" w:styleId="Paragraphedeliste">
    <w:name w:val="List Paragraph"/>
    <w:basedOn w:val="Normal"/>
    <w:uiPriority w:val="34"/>
    <w:qFormat/>
    <w:rsid w:val="00427776"/>
    <w:pPr>
      <w:numPr>
        <w:numId w:val="3"/>
      </w:numPr>
      <w:spacing w:after="100"/>
    </w:pPr>
  </w:style>
  <w:style w:type="paragraph" w:styleId="Listenumros">
    <w:name w:val="List Number"/>
    <w:basedOn w:val="Normal"/>
    <w:uiPriority w:val="39"/>
    <w:qFormat/>
    <w:rsid w:val="00427776"/>
    <w:pPr>
      <w:numPr>
        <w:numId w:val="5"/>
      </w:numPr>
      <w:spacing w:after="100"/>
    </w:pPr>
  </w:style>
  <w:style w:type="paragraph" w:styleId="Liste">
    <w:name w:val="List"/>
    <w:basedOn w:val="Normal"/>
    <w:uiPriority w:val="39"/>
    <w:semiHidden/>
    <w:unhideWhenUsed/>
    <w:rsid w:val="00427776"/>
    <w:pPr>
      <w:numPr>
        <w:numId w:val="2"/>
      </w:numPr>
      <w:spacing w:after="100"/>
    </w:pPr>
  </w:style>
  <w:style w:type="paragraph" w:styleId="Listenumros2">
    <w:name w:val="List Number 2"/>
    <w:basedOn w:val="Normal"/>
    <w:uiPriority w:val="39"/>
    <w:rsid w:val="00427776"/>
    <w:pPr>
      <w:numPr>
        <w:ilvl w:val="1"/>
        <w:numId w:val="5"/>
      </w:numPr>
      <w:spacing w:after="100"/>
    </w:pPr>
  </w:style>
  <w:style w:type="paragraph" w:styleId="Listenumros3">
    <w:name w:val="List Number 3"/>
    <w:basedOn w:val="Normal"/>
    <w:uiPriority w:val="39"/>
    <w:semiHidden/>
    <w:unhideWhenUsed/>
    <w:rsid w:val="00427776"/>
    <w:pPr>
      <w:numPr>
        <w:ilvl w:val="2"/>
        <w:numId w:val="5"/>
      </w:numPr>
      <w:spacing w:after="100"/>
    </w:pPr>
  </w:style>
  <w:style w:type="paragraph" w:styleId="Listenumros4">
    <w:name w:val="List Number 4"/>
    <w:basedOn w:val="Normal"/>
    <w:uiPriority w:val="39"/>
    <w:semiHidden/>
    <w:unhideWhenUsed/>
    <w:rsid w:val="00427776"/>
    <w:pPr>
      <w:numPr>
        <w:ilvl w:val="3"/>
        <w:numId w:val="5"/>
      </w:numPr>
      <w:spacing w:after="100"/>
    </w:pPr>
  </w:style>
  <w:style w:type="paragraph" w:styleId="Listenumros5">
    <w:name w:val="List Number 5"/>
    <w:basedOn w:val="Normal"/>
    <w:uiPriority w:val="39"/>
    <w:semiHidden/>
    <w:unhideWhenUsed/>
    <w:rsid w:val="00427776"/>
    <w:pPr>
      <w:numPr>
        <w:ilvl w:val="4"/>
        <w:numId w:val="5"/>
      </w:numPr>
      <w:spacing w:after="100"/>
    </w:pPr>
  </w:style>
  <w:style w:type="paragraph" w:styleId="Listepuces">
    <w:name w:val="List Bullet"/>
    <w:basedOn w:val="Normal"/>
    <w:uiPriority w:val="39"/>
    <w:rsid w:val="00427776"/>
    <w:pPr>
      <w:numPr>
        <w:numId w:val="1"/>
      </w:numPr>
      <w:spacing w:after="100"/>
    </w:pPr>
  </w:style>
  <w:style w:type="paragraph" w:styleId="Listepuces2">
    <w:name w:val="List Bullet 2"/>
    <w:basedOn w:val="Normal"/>
    <w:uiPriority w:val="39"/>
    <w:rsid w:val="00427776"/>
    <w:pPr>
      <w:numPr>
        <w:ilvl w:val="1"/>
        <w:numId w:val="1"/>
      </w:numPr>
      <w:spacing w:after="100"/>
    </w:pPr>
  </w:style>
  <w:style w:type="paragraph" w:styleId="Listepuces3">
    <w:name w:val="List Bullet 3"/>
    <w:basedOn w:val="Normal"/>
    <w:uiPriority w:val="39"/>
    <w:semiHidden/>
    <w:unhideWhenUsed/>
    <w:rsid w:val="00427776"/>
    <w:pPr>
      <w:numPr>
        <w:ilvl w:val="2"/>
        <w:numId w:val="1"/>
      </w:numPr>
      <w:spacing w:after="100"/>
    </w:pPr>
  </w:style>
  <w:style w:type="paragraph" w:styleId="Listepuces4">
    <w:name w:val="List Bullet 4"/>
    <w:basedOn w:val="Normal"/>
    <w:uiPriority w:val="39"/>
    <w:semiHidden/>
    <w:unhideWhenUsed/>
    <w:rsid w:val="00427776"/>
    <w:pPr>
      <w:numPr>
        <w:ilvl w:val="3"/>
        <w:numId w:val="1"/>
      </w:numPr>
      <w:spacing w:after="100"/>
    </w:pPr>
  </w:style>
  <w:style w:type="paragraph" w:styleId="Listepuces5">
    <w:name w:val="List Bullet 5"/>
    <w:basedOn w:val="Normal"/>
    <w:uiPriority w:val="39"/>
    <w:semiHidden/>
    <w:unhideWhenUsed/>
    <w:rsid w:val="00427776"/>
    <w:pPr>
      <w:numPr>
        <w:ilvl w:val="4"/>
        <w:numId w:val="1"/>
      </w:numPr>
      <w:spacing w:after="100"/>
    </w:pPr>
  </w:style>
  <w:style w:type="paragraph" w:styleId="Liste2">
    <w:name w:val="List 2"/>
    <w:basedOn w:val="Normal"/>
    <w:uiPriority w:val="39"/>
    <w:semiHidden/>
    <w:unhideWhenUsed/>
    <w:rsid w:val="00427776"/>
    <w:pPr>
      <w:numPr>
        <w:ilvl w:val="1"/>
        <w:numId w:val="2"/>
      </w:numPr>
      <w:spacing w:after="100"/>
    </w:pPr>
  </w:style>
  <w:style w:type="paragraph" w:styleId="Liste3">
    <w:name w:val="List 3"/>
    <w:basedOn w:val="Normal"/>
    <w:uiPriority w:val="39"/>
    <w:semiHidden/>
    <w:unhideWhenUsed/>
    <w:rsid w:val="00427776"/>
    <w:pPr>
      <w:numPr>
        <w:ilvl w:val="2"/>
        <w:numId w:val="2"/>
      </w:numPr>
      <w:spacing w:after="100"/>
    </w:pPr>
  </w:style>
  <w:style w:type="paragraph" w:styleId="Liste4">
    <w:name w:val="List 4"/>
    <w:basedOn w:val="Normal"/>
    <w:uiPriority w:val="39"/>
    <w:semiHidden/>
    <w:unhideWhenUsed/>
    <w:rsid w:val="00427776"/>
    <w:pPr>
      <w:numPr>
        <w:ilvl w:val="3"/>
        <w:numId w:val="2"/>
      </w:numPr>
      <w:spacing w:after="100"/>
    </w:pPr>
  </w:style>
  <w:style w:type="paragraph" w:styleId="Liste5">
    <w:name w:val="List 5"/>
    <w:basedOn w:val="Normal"/>
    <w:uiPriority w:val="39"/>
    <w:semiHidden/>
    <w:unhideWhenUsed/>
    <w:rsid w:val="00427776"/>
    <w:pPr>
      <w:numPr>
        <w:ilvl w:val="4"/>
        <w:numId w:val="2"/>
      </w:numPr>
      <w:spacing w:after="100"/>
    </w:pPr>
  </w:style>
  <w:style w:type="paragraph" w:styleId="Listecontinue">
    <w:name w:val="List Continue"/>
    <w:basedOn w:val="Normal"/>
    <w:uiPriority w:val="39"/>
    <w:semiHidden/>
    <w:unhideWhenUsed/>
    <w:rsid w:val="00427776"/>
    <w:pPr>
      <w:numPr>
        <w:numId w:val="4"/>
      </w:numPr>
      <w:spacing w:after="100"/>
    </w:pPr>
  </w:style>
  <w:style w:type="paragraph" w:styleId="Listecontinue2">
    <w:name w:val="List Continue 2"/>
    <w:basedOn w:val="Normal"/>
    <w:uiPriority w:val="39"/>
    <w:semiHidden/>
    <w:unhideWhenUsed/>
    <w:rsid w:val="00427776"/>
    <w:pPr>
      <w:numPr>
        <w:ilvl w:val="1"/>
        <w:numId w:val="4"/>
      </w:numPr>
      <w:spacing w:after="100"/>
    </w:pPr>
  </w:style>
  <w:style w:type="paragraph" w:styleId="Listecontinue3">
    <w:name w:val="List Continue 3"/>
    <w:basedOn w:val="Normal"/>
    <w:uiPriority w:val="39"/>
    <w:semiHidden/>
    <w:unhideWhenUsed/>
    <w:rsid w:val="00427776"/>
    <w:pPr>
      <w:numPr>
        <w:ilvl w:val="2"/>
        <w:numId w:val="4"/>
      </w:numPr>
      <w:spacing w:after="100"/>
    </w:pPr>
  </w:style>
  <w:style w:type="paragraph" w:styleId="Listecontinue4">
    <w:name w:val="List Continue 4"/>
    <w:basedOn w:val="Normal"/>
    <w:uiPriority w:val="39"/>
    <w:semiHidden/>
    <w:unhideWhenUsed/>
    <w:rsid w:val="00427776"/>
    <w:pPr>
      <w:numPr>
        <w:ilvl w:val="3"/>
        <w:numId w:val="4"/>
      </w:numPr>
      <w:spacing w:after="100"/>
    </w:pPr>
  </w:style>
  <w:style w:type="paragraph" w:styleId="Listecontinue5">
    <w:name w:val="List Continue 5"/>
    <w:basedOn w:val="Normal"/>
    <w:uiPriority w:val="39"/>
    <w:semiHidden/>
    <w:unhideWhenUsed/>
    <w:rsid w:val="00427776"/>
    <w:pPr>
      <w:numPr>
        <w:ilvl w:val="4"/>
        <w:numId w:val="4"/>
      </w:numPr>
      <w:spacing w:after="100"/>
    </w:pPr>
  </w:style>
  <w:style w:type="character" w:styleId="Rfrenceple">
    <w:name w:val="Subtle Reference"/>
    <w:basedOn w:val="Policepardfaut"/>
    <w:uiPriority w:val="31"/>
    <w:semiHidden/>
    <w:unhideWhenUsed/>
    <w:rsid w:val="00427776"/>
    <w:rPr>
      <w:smallCaps/>
      <w:color w:val="4AD386" w:themeColor="accent2"/>
      <w:u w:val="single"/>
    </w:rPr>
  </w:style>
  <w:style w:type="character" w:styleId="Rfrenceintense">
    <w:name w:val="Intense Reference"/>
    <w:basedOn w:val="Policepardfaut"/>
    <w:uiPriority w:val="32"/>
    <w:semiHidden/>
    <w:unhideWhenUsed/>
    <w:rsid w:val="00427776"/>
    <w:rPr>
      <w:b/>
      <w:bCs/>
      <w:smallCaps/>
      <w:color w:val="4AD386" w:themeColor="accent2"/>
      <w:spacing w:val="5"/>
      <w:u w:val="single"/>
    </w:rPr>
  </w:style>
  <w:style w:type="character" w:styleId="Titredulivre">
    <w:name w:val="Book Title"/>
    <w:basedOn w:val="Policepardfaut"/>
    <w:uiPriority w:val="33"/>
    <w:semiHidden/>
    <w:unhideWhenUsed/>
    <w:rsid w:val="00427776"/>
    <w:rPr>
      <w:b/>
      <w:bCs/>
      <w:smallCaps/>
      <w:spacing w:val="5"/>
    </w:rPr>
  </w:style>
  <w:style w:type="character" w:styleId="Textedelespacerserv">
    <w:name w:val="Placeholder Text"/>
    <w:basedOn w:val="Policepardfaut"/>
    <w:uiPriority w:val="82"/>
    <w:semiHidden/>
    <w:rsid w:val="00AD4EF7"/>
    <w:rPr>
      <w:vanish/>
      <w:color w:val="7F7F7F" w:themeColor="text1" w:themeTint="80"/>
    </w:rPr>
  </w:style>
  <w:style w:type="paragraph" w:styleId="Lgende">
    <w:name w:val="caption"/>
    <w:basedOn w:val="Normal"/>
    <w:next w:val="Normal"/>
    <w:uiPriority w:val="35"/>
    <w:qFormat/>
    <w:rsid w:val="00427776"/>
    <w:rPr>
      <w:b/>
      <w:bCs/>
      <w:sz w:val="15"/>
      <w:szCs w:val="15"/>
    </w:rPr>
  </w:style>
  <w:style w:type="character" w:styleId="Lienhypertextesuivivisit">
    <w:name w:val="FollowedHyperlink"/>
    <w:basedOn w:val="Policepardfaut"/>
    <w:uiPriority w:val="99"/>
    <w:semiHidden/>
    <w:unhideWhenUsed/>
    <w:rsid w:val="00427776"/>
    <w:rPr>
      <w:color w:val="899AD4" w:themeColor="followedHyperlink"/>
      <w:u w:val="single"/>
      <w:lang w:val="en-GB"/>
    </w:rPr>
  </w:style>
  <w:style w:type="paragraph" w:styleId="TM4">
    <w:name w:val="toc 4"/>
    <w:basedOn w:val="Normal"/>
    <w:next w:val="Normal"/>
    <w:autoRedefine/>
    <w:uiPriority w:val="99"/>
    <w:semiHidden/>
    <w:unhideWhenUsed/>
    <w:rsid w:val="00427776"/>
    <w:pPr>
      <w:tabs>
        <w:tab w:val="left" w:pos="1134"/>
        <w:tab w:val="right" w:leader="dot" w:pos="9060"/>
      </w:tabs>
      <w:ind w:left="812" w:hanging="812"/>
    </w:pPr>
    <w:rPr>
      <w:noProof/>
    </w:rPr>
  </w:style>
  <w:style w:type="paragraph" w:styleId="TM5">
    <w:name w:val="toc 5"/>
    <w:basedOn w:val="Normal"/>
    <w:next w:val="Normal"/>
    <w:autoRedefine/>
    <w:uiPriority w:val="99"/>
    <w:semiHidden/>
    <w:unhideWhenUsed/>
    <w:rsid w:val="00427776"/>
    <w:pPr>
      <w:tabs>
        <w:tab w:val="right" w:leader="dot" w:pos="9060"/>
      </w:tabs>
      <w:ind w:left="1008" w:hanging="1008"/>
    </w:pPr>
  </w:style>
  <w:style w:type="paragraph" w:styleId="TM6">
    <w:name w:val="toc 6"/>
    <w:basedOn w:val="Normal"/>
    <w:next w:val="Normal"/>
    <w:autoRedefine/>
    <w:uiPriority w:val="99"/>
    <w:semiHidden/>
    <w:unhideWhenUsed/>
    <w:rsid w:val="00427776"/>
    <w:pPr>
      <w:tabs>
        <w:tab w:val="right" w:leader="dot" w:pos="9060"/>
      </w:tabs>
      <w:ind w:left="1176" w:hanging="1176"/>
    </w:pPr>
  </w:style>
  <w:style w:type="paragraph" w:styleId="TM7">
    <w:name w:val="toc 7"/>
    <w:basedOn w:val="Normal"/>
    <w:next w:val="Normal"/>
    <w:autoRedefine/>
    <w:uiPriority w:val="99"/>
    <w:semiHidden/>
    <w:unhideWhenUsed/>
    <w:rsid w:val="00427776"/>
    <w:pPr>
      <w:tabs>
        <w:tab w:val="right" w:leader="dot" w:pos="9060"/>
      </w:tabs>
      <w:ind w:left="1358" w:hanging="1358"/>
    </w:pPr>
  </w:style>
  <w:style w:type="paragraph" w:styleId="TM8">
    <w:name w:val="toc 8"/>
    <w:basedOn w:val="Normal"/>
    <w:next w:val="Normal"/>
    <w:autoRedefine/>
    <w:uiPriority w:val="99"/>
    <w:semiHidden/>
    <w:unhideWhenUsed/>
    <w:rsid w:val="00427776"/>
    <w:pPr>
      <w:tabs>
        <w:tab w:val="right" w:leader="dot" w:pos="9060"/>
      </w:tabs>
      <w:ind w:left="1540" w:hanging="1540"/>
    </w:pPr>
  </w:style>
  <w:style w:type="paragraph" w:styleId="TM9">
    <w:name w:val="toc 9"/>
    <w:basedOn w:val="TM8"/>
    <w:next w:val="Normal"/>
    <w:autoRedefine/>
    <w:uiPriority w:val="99"/>
    <w:semiHidden/>
    <w:unhideWhenUsed/>
    <w:rsid w:val="00427776"/>
    <w:pPr>
      <w:ind w:left="1650" w:hanging="1650"/>
    </w:pPr>
  </w:style>
  <w:style w:type="paragraph" w:styleId="Tabledesillustrations">
    <w:name w:val="table of figures"/>
    <w:basedOn w:val="Bibliographie"/>
    <w:next w:val="Normal"/>
    <w:uiPriority w:val="99"/>
    <w:semiHidden/>
    <w:unhideWhenUsed/>
    <w:rsid w:val="00B77526"/>
  </w:style>
  <w:style w:type="paragraph" w:styleId="Normalcentr">
    <w:name w:val="Block Text"/>
    <w:basedOn w:val="Normal"/>
    <w:uiPriority w:val="99"/>
    <w:semiHidden/>
    <w:unhideWhenUsed/>
    <w:rsid w:val="00427776"/>
    <w:pPr>
      <w:pBdr>
        <w:top w:val="single" w:sz="2" w:space="10" w:color="3350B8" w:themeColor="accent1" w:frame="1"/>
        <w:left w:val="single" w:sz="2" w:space="10" w:color="3350B8" w:themeColor="accent1" w:frame="1"/>
        <w:bottom w:val="single" w:sz="2" w:space="10" w:color="3350B8" w:themeColor="accent1" w:frame="1"/>
        <w:right w:val="single" w:sz="2" w:space="10" w:color="3350B8" w:themeColor="accent1" w:frame="1"/>
      </w:pBdr>
      <w:ind w:left="1152" w:right="1152"/>
    </w:pPr>
    <w:rPr>
      <w:i/>
      <w:iCs/>
      <w:color w:val="3350B8" w:themeColor="accent1"/>
    </w:rPr>
  </w:style>
  <w:style w:type="paragraph" w:styleId="Bibliographie">
    <w:name w:val="Bibliography"/>
    <w:basedOn w:val="Normal"/>
    <w:next w:val="Normal"/>
    <w:uiPriority w:val="37"/>
    <w:semiHidden/>
    <w:unhideWhenUsed/>
    <w:rsid w:val="00427776"/>
  </w:style>
  <w:style w:type="paragraph" w:styleId="Explorateurdedocuments">
    <w:name w:val="Document Map"/>
    <w:basedOn w:val="Normal"/>
    <w:link w:val="ExplorateurdedocumentsCar"/>
    <w:uiPriority w:val="99"/>
    <w:semiHidden/>
    <w:unhideWhenUsed/>
    <w:rsid w:val="00427776"/>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427776"/>
    <w:rPr>
      <w:rFonts w:ascii="Tahoma" w:eastAsiaTheme="minorHAnsi" w:hAnsi="Tahoma" w:cs="Tahoma"/>
      <w:sz w:val="16"/>
      <w:szCs w:val="16"/>
      <w:lang w:val="en-GB" w:eastAsia="en-US"/>
    </w:rPr>
  </w:style>
  <w:style w:type="paragraph" w:styleId="Date">
    <w:name w:val="Date"/>
    <w:basedOn w:val="Normal"/>
    <w:next w:val="Normal"/>
    <w:link w:val="DateCar"/>
    <w:uiPriority w:val="37"/>
    <w:rsid w:val="00427776"/>
    <w:pPr>
      <w:spacing w:after="200"/>
    </w:pPr>
  </w:style>
  <w:style w:type="character" w:customStyle="1" w:styleId="DateCar">
    <w:name w:val="Date Car"/>
    <w:basedOn w:val="Policepardfaut"/>
    <w:link w:val="Date"/>
    <w:uiPriority w:val="37"/>
    <w:rsid w:val="00427776"/>
    <w:rPr>
      <w:rFonts w:eastAsiaTheme="minorHAnsi"/>
      <w:lang w:val="en-GB" w:eastAsia="en-US"/>
    </w:rPr>
  </w:style>
  <w:style w:type="paragraph" w:styleId="Notedefin">
    <w:name w:val="endnote text"/>
    <w:basedOn w:val="Normal"/>
    <w:link w:val="NotedefinCar"/>
    <w:uiPriority w:val="99"/>
    <w:semiHidden/>
    <w:unhideWhenUsed/>
    <w:rsid w:val="00427776"/>
    <w:pPr>
      <w:spacing w:after="100"/>
    </w:pPr>
    <w:rPr>
      <w:sz w:val="15"/>
      <w:szCs w:val="15"/>
    </w:rPr>
  </w:style>
  <w:style w:type="character" w:customStyle="1" w:styleId="NotedefinCar">
    <w:name w:val="Note de fin Car"/>
    <w:basedOn w:val="Policepardfaut"/>
    <w:link w:val="Notedefin"/>
    <w:uiPriority w:val="99"/>
    <w:semiHidden/>
    <w:rsid w:val="00427776"/>
    <w:rPr>
      <w:rFonts w:eastAsiaTheme="minorHAnsi"/>
      <w:sz w:val="15"/>
      <w:szCs w:val="15"/>
      <w:lang w:val="en-GB" w:eastAsia="en-US"/>
    </w:rPr>
  </w:style>
  <w:style w:type="character" w:styleId="Appeldenotedefin">
    <w:name w:val="endnote reference"/>
    <w:basedOn w:val="Policepardfaut"/>
    <w:uiPriority w:val="99"/>
    <w:semiHidden/>
    <w:unhideWhenUsed/>
    <w:rsid w:val="00427776"/>
    <w:rPr>
      <w:vertAlign w:val="superscript"/>
    </w:rPr>
  </w:style>
  <w:style w:type="paragraph" w:styleId="Notedebasdepage">
    <w:name w:val="footnote text"/>
    <w:basedOn w:val="Notedefin"/>
    <w:link w:val="NotedebasdepageCar"/>
    <w:uiPriority w:val="99"/>
    <w:unhideWhenUsed/>
    <w:rsid w:val="00427776"/>
  </w:style>
  <w:style w:type="character" w:customStyle="1" w:styleId="NotedebasdepageCar">
    <w:name w:val="Note de bas de page Car"/>
    <w:basedOn w:val="Policepardfaut"/>
    <w:link w:val="Notedebasdepage"/>
    <w:uiPriority w:val="99"/>
    <w:rsid w:val="00427776"/>
    <w:rPr>
      <w:rFonts w:eastAsiaTheme="minorHAnsi"/>
      <w:sz w:val="15"/>
      <w:szCs w:val="15"/>
      <w:lang w:val="en-GB" w:eastAsia="en-US"/>
    </w:rPr>
  </w:style>
  <w:style w:type="character" w:styleId="Appelnotedebasdep">
    <w:name w:val="footnote reference"/>
    <w:basedOn w:val="Policepardfaut"/>
    <w:uiPriority w:val="99"/>
    <w:semiHidden/>
    <w:unhideWhenUsed/>
    <w:rsid w:val="00427776"/>
    <w:rPr>
      <w:vertAlign w:val="superscript"/>
    </w:rPr>
  </w:style>
  <w:style w:type="paragraph" w:styleId="Pieddepage">
    <w:name w:val="footer"/>
    <w:basedOn w:val="Normal"/>
    <w:link w:val="PieddepageCar"/>
    <w:uiPriority w:val="99"/>
    <w:unhideWhenUsed/>
    <w:rsid w:val="00427776"/>
    <w:pPr>
      <w:tabs>
        <w:tab w:val="center" w:pos="4536"/>
        <w:tab w:val="right" w:pos="9072"/>
      </w:tabs>
      <w:spacing w:line="264" w:lineRule="auto"/>
    </w:pPr>
    <w:rPr>
      <w:sz w:val="15"/>
      <w:szCs w:val="15"/>
    </w:rPr>
  </w:style>
  <w:style w:type="character" w:customStyle="1" w:styleId="PieddepageCar">
    <w:name w:val="Pied de page Car"/>
    <w:basedOn w:val="Policepardfaut"/>
    <w:link w:val="Pieddepage"/>
    <w:uiPriority w:val="99"/>
    <w:rsid w:val="00B93C78"/>
    <w:rPr>
      <w:rFonts w:eastAsiaTheme="minorHAnsi"/>
      <w:sz w:val="15"/>
      <w:szCs w:val="15"/>
      <w:lang w:val="en-GB" w:eastAsia="en-US"/>
    </w:rPr>
  </w:style>
  <w:style w:type="paragraph" w:styleId="En-tte">
    <w:name w:val="header"/>
    <w:basedOn w:val="Normal"/>
    <w:link w:val="En-tteCar"/>
    <w:uiPriority w:val="99"/>
    <w:unhideWhenUsed/>
    <w:rsid w:val="00427776"/>
    <w:pPr>
      <w:tabs>
        <w:tab w:val="center" w:pos="4536"/>
        <w:tab w:val="right" w:pos="9072"/>
      </w:tabs>
      <w:spacing w:line="264" w:lineRule="auto"/>
    </w:pPr>
    <w:rPr>
      <w:sz w:val="15"/>
      <w:szCs w:val="15"/>
    </w:rPr>
  </w:style>
  <w:style w:type="character" w:customStyle="1" w:styleId="En-tteCar">
    <w:name w:val="En-tête Car"/>
    <w:basedOn w:val="Policepardfaut"/>
    <w:link w:val="En-tte"/>
    <w:uiPriority w:val="99"/>
    <w:rsid w:val="00427776"/>
    <w:rPr>
      <w:rFonts w:eastAsiaTheme="minorHAnsi"/>
      <w:sz w:val="15"/>
      <w:szCs w:val="15"/>
      <w:lang w:val="en-GB" w:eastAsia="en-US"/>
    </w:rPr>
  </w:style>
  <w:style w:type="paragraph" w:styleId="Index1">
    <w:name w:val="index 1"/>
    <w:basedOn w:val="Normal"/>
    <w:next w:val="Normal"/>
    <w:autoRedefine/>
    <w:uiPriority w:val="99"/>
    <w:semiHidden/>
    <w:unhideWhenUsed/>
    <w:rsid w:val="009422BC"/>
    <w:pPr>
      <w:ind w:left="200" w:hanging="200"/>
    </w:pPr>
  </w:style>
  <w:style w:type="paragraph" w:styleId="Titreindex">
    <w:name w:val="index heading"/>
    <w:basedOn w:val="Normal"/>
    <w:next w:val="Index1"/>
    <w:uiPriority w:val="99"/>
    <w:semiHidden/>
    <w:unhideWhenUsed/>
    <w:rsid w:val="009422BC"/>
    <w:rPr>
      <w:rFonts w:asciiTheme="majorHAnsi" w:eastAsiaTheme="majorEastAsia" w:hAnsiTheme="majorHAnsi" w:cstheme="majorBidi"/>
      <w:b/>
      <w:bCs/>
    </w:rPr>
  </w:style>
  <w:style w:type="paragraph" w:styleId="Index2">
    <w:name w:val="index 2"/>
    <w:basedOn w:val="Normal"/>
    <w:next w:val="Normal"/>
    <w:autoRedefine/>
    <w:uiPriority w:val="99"/>
    <w:semiHidden/>
    <w:unhideWhenUsed/>
    <w:rsid w:val="002E16F5"/>
    <w:pPr>
      <w:ind w:left="400" w:hanging="200"/>
    </w:pPr>
  </w:style>
  <w:style w:type="paragraph" w:styleId="Index3">
    <w:name w:val="index 3"/>
    <w:basedOn w:val="Normal"/>
    <w:next w:val="Normal"/>
    <w:autoRedefine/>
    <w:uiPriority w:val="99"/>
    <w:semiHidden/>
    <w:unhideWhenUsed/>
    <w:rsid w:val="002E16F5"/>
    <w:pPr>
      <w:ind w:left="600" w:hanging="200"/>
    </w:pPr>
  </w:style>
  <w:style w:type="paragraph" w:styleId="Index4">
    <w:name w:val="index 4"/>
    <w:basedOn w:val="Normal"/>
    <w:next w:val="Normal"/>
    <w:autoRedefine/>
    <w:uiPriority w:val="99"/>
    <w:semiHidden/>
    <w:unhideWhenUsed/>
    <w:rsid w:val="002E16F5"/>
    <w:pPr>
      <w:ind w:left="800" w:hanging="200"/>
    </w:pPr>
  </w:style>
  <w:style w:type="paragraph" w:styleId="Index5">
    <w:name w:val="index 5"/>
    <w:basedOn w:val="Normal"/>
    <w:next w:val="Normal"/>
    <w:autoRedefine/>
    <w:uiPriority w:val="99"/>
    <w:semiHidden/>
    <w:unhideWhenUsed/>
    <w:rsid w:val="002E16F5"/>
    <w:pPr>
      <w:ind w:left="1000" w:hanging="200"/>
    </w:pPr>
  </w:style>
  <w:style w:type="paragraph" w:styleId="Index6">
    <w:name w:val="index 6"/>
    <w:basedOn w:val="Normal"/>
    <w:next w:val="Normal"/>
    <w:autoRedefine/>
    <w:uiPriority w:val="99"/>
    <w:semiHidden/>
    <w:unhideWhenUsed/>
    <w:rsid w:val="002E16F5"/>
    <w:pPr>
      <w:ind w:left="1200" w:hanging="200"/>
    </w:pPr>
  </w:style>
  <w:style w:type="paragraph" w:styleId="Index7">
    <w:name w:val="index 7"/>
    <w:basedOn w:val="Normal"/>
    <w:next w:val="Normal"/>
    <w:autoRedefine/>
    <w:uiPriority w:val="99"/>
    <w:semiHidden/>
    <w:unhideWhenUsed/>
    <w:rsid w:val="002E16F5"/>
    <w:pPr>
      <w:ind w:left="1400" w:hanging="200"/>
    </w:pPr>
  </w:style>
  <w:style w:type="paragraph" w:styleId="Index8">
    <w:name w:val="index 8"/>
    <w:basedOn w:val="Normal"/>
    <w:next w:val="Normal"/>
    <w:autoRedefine/>
    <w:uiPriority w:val="99"/>
    <w:semiHidden/>
    <w:unhideWhenUsed/>
    <w:rsid w:val="002E16F5"/>
    <w:pPr>
      <w:ind w:left="1600" w:hanging="200"/>
    </w:pPr>
  </w:style>
  <w:style w:type="paragraph" w:styleId="Index9">
    <w:name w:val="index 9"/>
    <w:basedOn w:val="Normal"/>
    <w:next w:val="Normal"/>
    <w:autoRedefine/>
    <w:uiPriority w:val="99"/>
    <w:semiHidden/>
    <w:unhideWhenUsed/>
    <w:rsid w:val="002E16F5"/>
    <w:pPr>
      <w:ind w:left="1800" w:hanging="200"/>
    </w:pPr>
  </w:style>
  <w:style w:type="paragraph" w:styleId="Textedemacro">
    <w:name w:val="macro"/>
    <w:link w:val="TextedemacroCar"/>
    <w:uiPriority w:val="99"/>
    <w:semiHidden/>
    <w:unhideWhenUsed/>
    <w:rsid w:val="00237B83"/>
    <w:pPr>
      <w:tabs>
        <w:tab w:val="left" w:pos="480"/>
        <w:tab w:val="left" w:pos="960"/>
        <w:tab w:val="left" w:pos="1440"/>
        <w:tab w:val="left" w:pos="1920"/>
        <w:tab w:val="left" w:pos="2400"/>
        <w:tab w:val="left" w:pos="2880"/>
        <w:tab w:val="left" w:pos="3360"/>
        <w:tab w:val="left" w:pos="3840"/>
        <w:tab w:val="left" w:pos="4320"/>
      </w:tabs>
      <w:spacing w:after="0"/>
    </w:pPr>
    <w:rPr>
      <w:rFonts w:ascii="Courier New" w:hAnsi="Courier New" w:cs="Courier New"/>
    </w:rPr>
  </w:style>
  <w:style w:type="character" w:customStyle="1" w:styleId="TextedemacroCar">
    <w:name w:val="Texte de macro Car"/>
    <w:basedOn w:val="Policepardfaut"/>
    <w:link w:val="Textedemacro"/>
    <w:uiPriority w:val="99"/>
    <w:semiHidden/>
    <w:rsid w:val="00DC748C"/>
    <w:rPr>
      <w:rFonts w:ascii="Courier New" w:hAnsi="Courier New" w:cs="Courier New"/>
    </w:rPr>
  </w:style>
  <w:style w:type="paragraph" w:styleId="Textebrut">
    <w:name w:val="Plain Text"/>
    <w:basedOn w:val="Normal"/>
    <w:link w:val="TextebrutCar"/>
    <w:uiPriority w:val="99"/>
    <w:semiHidden/>
    <w:unhideWhenUsed/>
    <w:rsid w:val="00237B83"/>
    <w:rPr>
      <w:rFonts w:ascii="Consolas" w:hAnsi="Consolas" w:cs="Consolas"/>
      <w:sz w:val="21"/>
      <w:szCs w:val="21"/>
    </w:rPr>
  </w:style>
  <w:style w:type="character" w:customStyle="1" w:styleId="TextebrutCar">
    <w:name w:val="Texte brut Car"/>
    <w:basedOn w:val="Policepardfaut"/>
    <w:link w:val="Textebrut"/>
    <w:uiPriority w:val="99"/>
    <w:semiHidden/>
    <w:rsid w:val="00DC748C"/>
    <w:rPr>
      <w:rFonts w:ascii="Consolas" w:hAnsi="Consolas" w:cs="Consolas"/>
      <w:sz w:val="21"/>
      <w:szCs w:val="21"/>
    </w:rPr>
  </w:style>
  <w:style w:type="paragraph" w:styleId="TitreTR">
    <w:name w:val="toa heading"/>
    <w:basedOn w:val="Titre1"/>
    <w:next w:val="Normal"/>
    <w:uiPriority w:val="99"/>
    <w:semiHidden/>
    <w:unhideWhenUsed/>
    <w:rsid w:val="00237B83"/>
    <w:pPr>
      <w:numPr>
        <w:numId w:val="0"/>
      </w:numPr>
    </w:pPr>
    <w:rPr>
      <w:sz w:val="24"/>
      <w:szCs w:val="24"/>
    </w:rPr>
  </w:style>
  <w:style w:type="paragraph" w:styleId="Tabledesrfrencesjuridiques">
    <w:name w:val="table of authorities"/>
    <w:basedOn w:val="Normal"/>
    <w:next w:val="Normal"/>
    <w:uiPriority w:val="99"/>
    <w:semiHidden/>
    <w:unhideWhenUsed/>
    <w:rsid w:val="00237B83"/>
    <w:pPr>
      <w:ind w:left="200" w:hanging="200"/>
    </w:pPr>
  </w:style>
  <w:style w:type="character" w:styleId="Numrodepage">
    <w:name w:val="page number"/>
    <w:basedOn w:val="PieddepageCar"/>
    <w:uiPriority w:val="99"/>
    <w:semiHidden/>
    <w:unhideWhenUsed/>
    <w:rsid w:val="00237B83"/>
    <w:rPr>
      <w:rFonts w:eastAsiaTheme="minorHAnsi"/>
      <w:sz w:val="16"/>
      <w:szCs w:val="16"/>
      <w:lang w:val="en-GB" w:eastAsia="en-US"/>
    </w:rPr>
  </w:style>
  <w:style w:type="paragraph" w:styleId="Corpsdetexte">
    <w:name w:val="Body Text"/>
    <w:basedOn w:val="Normal"/>
    <w:link w:val="CorpsdetexteCar"/>
    <w:uiPriority w:val="1"/>
    <w:unhideWhenUsed/>
    <w:qFormat/>
    <w:rsid w:val="00427776"/>
    <w:pPr>
      <w:spacing w:after="120"/>
    </w:pPr>
  </w:style>
  <w:style w:type="character" w:customStyle="1" w:styleId="CorpsdetexteCar">
    <w:name w:val="Corps de texte Car"/>
    <w:basedOn w:val="Policepardfaut"/>
    <w:link w:val="Corpsdetexte"/>
    <w:uiPriority w:val="99"/>
    <w:semiHidden/>
    <w:rsid w:val="00427776"/>
    <w:rPr>
      <w:rFonts w:eastAsiaTheme="minorHAnsi"/>
      <w:lang w:val="en-GB" w:eastAsia="en-US"/>
    </w:rPr>
  </w:style>
  <w:style w:type="paragraph" w:styleId="Corpsdetexte2">
    <w:name w:val="Body Text 2"/>
    <w:basedOn w:val="Normal"/>
    <w:link w:val="Corpsdetexte2Car"/>
    <w:uiPriority w:val="99"/>
    <w:semiHidden/>
    <w:unhideWhenUsed/>
    <w:rsid w:val="00427776"/>
    <w:pPr>
      <w:spacing w:after="120" w:line="480" w:lineRule="auto"/>
    </w:pPr>
  </w:style>
  <w:style w:type="character" w:customStyle="1" w:styleId="Corpsdetexte2Car">
    <w:name w:val="Corps de texte 2 Car"/>
    <w:basedOn w:val="Policepardfaut"/>
    <w:link w:val="Corpsdetexte2"/>
    <w:uiPriority w:val="99"/>
    <w:semiHidden/>
    <w:rsid w:val="00427776"/>
    <w:rPr>
      <w:rFonts w:eastAsiaTheme="minorHAnsi"/>
      <w:lang w:val="en-GB" w:eastAsia="en-US"/>
    </w:rPr>
  </w:style>
  <w:style w:type="paragraph" w:styleId="Corpsdetexte3">
    <w:name w:val="Body Text 3"/>
    <w:basedOn w:val="Normal"/>
    <w:link w:val="Corpsdetexte3Car"/>
    <w:uiPriority w:val="99"/>
    <w:semiHidden/>
    <w:unhideWhenUsed/>
    <w:rsid w:val="00427776"/>
    <w:pPr>
      <w:spacing w:after="120"/>
    </w:pPr>
    <w:rPr>
      <w:sz w:val="16"/>
      <w:szCs w:val="16"/>
    </w:rPr>
  </w:style>
  <w:style w:type="character" w:customStyle="1" w:styleId="Corpsdetexte3Car">
    <w:name w:val="Corps de texte 3 Car"/>
    <w:basedOn w:val="Policepardfaut"/>
    <w:link w:val="Corpsdetexte3"/>
    <w:uiPriority w:val="99"/>
    <w:semiHidden/>
    <w:rsid w:val="00427776"/>
    <w:rPr>
      <w:rFonts w:eastAsiaTheme="minorHAnsi"/>
      <w:sz w:val="16"/>
      <w:szCs w:val="16"/>
      <w:lang w:val="en-GB" w:eastAsia="en-US"/>
    </w:rPr>
  </w:style>
  <w:style w:type="paragraph" w:styleId="Retraitcorpsdetexte3">
    <w:name w:val="Body Text Indent 3"/>
    <w:basedOn w:val="Normal"/>
    <w:link w:val="Retraitcorpsdetexte3Car"/>
    <w:uiPriority w:val="99"/>
    <w:semiHidden/>
    <w:unhideWhenUsed/>
    <w:rsid w:val="00427776"/>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427776"/>
    <w:rPr>
      <w:rFonts w:eastAsiaTheme="minorHAnsi"/>
      <w:sz w:val="16"/>
      <w:szCs w:val="16"/>
      <w:lang w:val="en-GB" w:eastAsia="en-US"/>
    </w:rPr>
  </w:style>
  <w:style w:type="paragraph" w:styleId="Retraitcorpsdetexte2">
    <w:name w:val="Body Text Indent 2"/>
    <w:basedOn w:val="Normal"/>
    <w:link w:val="Retraitcorpsdetexte2Car"/>
    <w:uiPriority w:val="99"/>
    <w:semiHidden/>
    <w:unhideWhenUsed/>
    <w:rsid w:val="00427776"/>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427776"/>
    <w:rPr>
      <w:rFonts w:eastAsiaTheme="minorHAnsi"/>
      <w:lang w:val="en-GB" w:eastAsia="en-US"/>
    </w:rPr>
  </w:style>
  <w:style w:type="paragraph" w:styleId="Retrait1religne">
    <w:name w:val="Body Text First Indent"/>
    <w:basedOn w:val="Corpsdetexte"/>
    <w:link w:val="Retrait1religneCar"/>
    <w:uiPriority w:val="99"/>
    <w:semiHidden/>
    <w:unhideWhenUsed/>
    <w:rsid w:val="00427776"/>
    <w:pPr>
      <w:spacing w:after="0"/>
      <w:ind w:firstLine="360"/>
    </w:pPr>
  </w:style>
  <w:style w:type="character" w:customStyle="1" w:styleId="Retrait1religneCar">
    <w:name w:val="Retrait 1re ligne Car"/>
    <w:basedOn w:val="CorpsdetexteCar"/>
    <w:link w:val="Retrait1religne"/>
    <w:uiPriority w:val="99"/>
    <w:semiHidden/>
    <w:rsid w:val="00427776"/>
    <w:rPr>
      <w:rFonts w:eastAsiaTheme="minorHAnsi"/>
      <w:lang w:val="en-GB" w:eastAsia="en-US"/>
    </w:rPr>
  </w:style>
  <w:style w:type="paragraph" w:styleId="Retraitcorpsdetexte">
    <w:name w:val="Body Text Indent"/>
    <w:basedOn w:val="Normal"/>
    <w:link w:val="RetraitcorpsdetexteCar"/>
    <w:uiPriority w:val="99"/>
    <w:semiHidden/>
    <w:unhideWhenUsed/>
    <w:rsid w:val="00427776"/>
    <w:pPr>
      <w:spacing w:after="120"/>
      <w:ind w:left="283"/>
    </w:pPr>
  </w:style>
  <w:style w:type="character" w:customStyle="1" w:styleId="RetraitcorpsdetexteCar">
    <w:name w:val="Retrait corps de texte Car"/>
    <w:basedOn w:val="Policepardfaut"/>
    <w:link w:val="Retraitcorpsdetexte"/>
    <w:uiPriority w:val="99"/>
    <w:semiHidden/>
    <w:rsid w:val="00427776"/>
    <w:rPr>
      <w:rFonts w:eastAsiaTheme="minorHAnsi"/>
      <w:lang w:val="en-GB" w:eastAsia="en-US"/>
    </w:rPr>
  </w:style>
  <w:style w:type="paragraph" w:styleId="Retraitcorpset1relig">
    <w:name w:val="Body Text First Indent 2"/>
    <w:basedOn w:val="Retraitcorpsdetexte"/>
    <w:link w:val="Retraitcorpset1religCar"/>
    <w:uiPriority w:val="99"/>
    <w:semiHidden/>
    <w:unhideWhenUsed/>
    <w:rsid w:val="00427776"/>
    <w:pPr>
      <w:spacing w:after="0"/>
      <w:ind w:left="360" w:firstLine="360"/>
    </w:pPr>
  </w:style>
  <w:style w:type="character" w:customStyle="1" w:styleId="Retraitcorpset1religCar">
    <w:name w:val="Retrait corps et 1re lig. Car"/>
    <w:basedOn w:val="RetraitcorpsdetexteCar"/>
    <w:link w:val="Retraitcorpset1relig"/>
    <w:uiPriority w:val="99"/>
    <w:semiHidden/>
    <w:rsid w:val="00427776"/>
    <w:rPr>
      <w:rFonts w:eastAsiaTheme="minorHAnsi"/>
      <w:lang w:val="en-GB" w:eastAsia="en-US"/>
    </w:rPr>
  </w:style>
  <w:style w:type="paragraph" w:styleId="Adresseexpditeur">
    <w:name w:val="envelope return"/>
    <w:basedOn w:val="Normal"/>
    <w:uiPriority w:val="99"/>
    <w:semiHidden/>
    <w:unhideWhenUsed/>
    <w:rsid w:val="00427776"/>
    <w:rPr>
      <w:rFonts w:ascii="Arial" w:eastAsia="Arial Unicode MS" w:hAnsi="Arial" w:cs="Arial"/>
    </w:rPr>
  </w:style>
  <w:style w:type="paragraph" w:styleId="Adressedestinataire">
    <w:name w:val="envelope address"/>
    <w:basedOn w:val="Normal"/>
    <w:uiPriority w:val="99"/>
    <w:semiHidden/>
    <w:unhideWhenUsed/>
    <w:rsid w:val="00427776"/>
    <w:pPr>
      <w:framePr w:w="7920" w:h="1980" w:hRule="exact" w:hSpace="180" w:wrap="auto" w:hAnchor="page" w:xAlign="center" w:yAlign="bottom"/>
      <w:ind w:left="2880"/>
    </w:pPr>
    <w:rPr>
      <w:rFonts w:ascii="Arial" w:eastAsia="Arial Unicode MS" w:hAnsi="Arial" w:cs="Arial"/>
      <w:sz w:val="24"/>
      <w:szCs w:val="24"/>
    </w:rPr>
  </w:style>
  <w:style w:type="table" w:styleId="Grilledutableau">
    <w:name w:val="Table Grid"/>
    <w:basedOn w:val="TableauNormal"/>
    <w:uiPriority w:val="59"/>
    <w:rsid w:val="00427776"/>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Signaturelectronique">
    <w:name w:val="E-mail Signature"/>
    <w:basedOn w:val="Normal"/>
    <w:link w:val="SignaturelectroniqueCar"/>
    <w:uiPriority w:val="99"/>
    <w:semiHidden/>
    <w:unhideWhenUsed/>
    <w:rsid w:val="00427776"/>
  </w:style>
  <w:style w:type="character" w:customStyle="1" w:styleId="SignaturelectroniqueCar">
    <w:name w:val="Signature électronique Car"/>
    <w:basedOn w:val="Policepardfaut"/>
    <w:link w:val="Signaturelectronique"/>
    <w:uiPriority w:val="99"/>
    <w:semiHidden/>
    <w:rsid w:val="00427776"/>
    <w:rPr>
      <w:rFonts w:eastAsiaTheme="minorHAnsi"/>
      <w:lang w:val="en-GB" w:eastAsia="en-US"/>
    </w:rPr>
  </w:style>
  <w:style w:type="paragraph" w:styleId="Formuledepolitesse">
    <w:name w:val="Closing"/>
    <w:basedOn w:val="Normal"/>
    <w:link w:val="FormuledepolitesseCar"/>
    <w:uiPriority w:val="99"/>
    <w:semiHidden/>
    <w:unhideWhenUsed/>
    <w:rsid w:val="00427776"/>
    <w:pPr>
      <w:ind w:left="4252"/>
    </w:pPr>
  </w:style>
  <w:style w:type="character" w:customStyle="1" w:styleId="FormuledepolitesseCar">
    <w:name w:val="Formule de politesse Car"/>
    <w:basedOn w:val="Policepardfaut"/>
    <w:link w:val="Formuledepolitesse"/>
    <w:uiPriority w:val="99"/>
    <w:semiHidden/>
    <w:rsid w:val="00427776"/>
    <w:rPr>
      <w:rFonts w:eastAsiaTheme="minorHAnsi"/>
      <w:lang w:val="en-GB" w:eastAsia="en-US"/>
    </w:rPr>
  </w:style>
  <w:style w:type="table" w:customStyle="1" w:styleId="MunichReTable">
    <w:name w:val="Munich Re Table"/>
    <w:basedOn w:val="TableauNormal"/>
    <w:uiPriority w:val="99"/>
    <w:qFormat/>
    <w:rsid w:val="00427776"/>
    <w:pPr>
      <w:spacing w:after="0" w:line="240" w:lineRule="auto"/>
    </w:pPr>
    <w:rPr>
      <w:rFonts w:eastAsiaTheme="minorHAnsi"/>
      <w:lang w:eastAsia="en-US"/>
    </w:rPr>
    <w:tblPr>
      <w:tblBorders>
        <w:top w:val="single" w:sz="2" w:space="0" w:color="auto"/>
        <w:bottom w:val="single" w:sz="2" w:space="0" w:color="auto"/>
        <w:insideH w:val="single" w:sz="2" w:space="0" w:color="auto"/>
        <w:insideV w:val="single" w:sz="48" w:space="0" w:color="FFFFFF" w:themeColor="background1"/>
      </w:tblBorders>
      <w:tblCellMar>
        <w:top w:w="74" w:type="dxa"/>
        <w:left w:w="142" w:type="dxa"/>
        <w:bottom w:w="74" w:type="dxa"/>
        <w:right w:w="142" w:type="dxa"/>
      </w:tblCellMar>
    </w:tblPr>
    <w:tcPr>
      <w:vAlign w:val="center"/>
    </w:tcPr>
    <w:tblStylePr w:type="firstRow">
      <w:rPr>
        <w:b/>
      </w:rPr>
      <w:tblPr/>
      <w:tcPr>
        <w:vAlign w:val="center"/>
      </w:tcPr>
    </w:tblStylePr>
  </w:style>
  <w:style w:type="character" w:styleId="Numrodeligne">
    <w:name w:val="line number"/>
    <w:basedOn w:val="Policepardfaut"/>
    <w:uiPriority w:val="99"/>
    <w:semiHidden/>
    <w:unhideWhenUsed/>
    <w:rsid w:val="00427776"/>
  </w:style>
  <w:style w:type="paragraph" w:customStyle="1" w:styleId="TableParagraph">
    <w:name w:val="Table Paragraph"/>
    <w:basedOn w:val="Normal"/>
    <w:uiPriority w:val="1"/>
    <w:qFormat/>
    <w:rsid w:val="00976353"/>
    <w:pPr>
      <w:spacing w:line="210" w:lineRule="exact"/>
    </w:pPr>
  </w:style>
  <w:style w:type="paragraph" w:customStyle="1" w:styleId="Default">
    <w:name w:val="Default"/>
    <w:rsid w:val="003C3103"/>
    <w:pPr>
      <w:autoSpaceDE w:val="0"/>
      <w:autoSpaceDN w:val="0"/>
      <w:adjustRightInd w:val="0"/>
      <w:spacing w:after="0" w:line="240" w:lineRule="auto"/>
    </w:pPr>
    <w:rPr>
      <w:rFonts w:ascii="Calibri" w:hAnsi="Calibri" w:cs="Calibri"/>
      <w:color w:val="000000"/>
      <w:sz w:val="24"/>
      <w:szCs w:val="24"/>
      <w:lang w:val="en-GB"/>
    </w:rPr>
  </w:style>
  <w:style w:type="character" w:customStyle="1" w:styleId="UnresolvedMention1">
    <w:name w:val="Unresolved Mention1"/>
    <w:basedOn w:val="Policepardfaut"/>
    <w:uiPriority w:val="99"/>
    <w:semiHidden/>
    <w:unhideWhenUsed/>
    <w:rsid w:val="002C0B21"/>
    <w:rPr>
      <w:color w:val="605E5C"/>
      <w:shd w:val="clear" w:color="auto" w:fill="E1DFDD"/>
    </w:rPr>
  </w:style>
  <w:style w:type="paragraph" w:styleId="NormalWeb">
    <w:name w:val="Normal (Web)"/>
    <w:basedOn w:val="Normal"/>
    <w:uiPriority w:val="99"/>
    <w:semiHidden/>
    <w:unhideWhenUsed/>
    <w:rsid w:val="002024E6"/>
    <w:pPr>
      <w:widowControl/>
      <w:autoSpaceDE/>
      <w:autoSpaceDN/>
      <w:spacing w:before="100" w:beforeAutospacing="1" w:after="100" w:afterAutospacing="1"/>
    </w:pPr>
    <w:rPr>
      <w:sz w:val="24"/>
      <w:szCs w:val="24"/>
      <w:lang w:val="en-GB"/>
    </w:rPr>
  </w:style>
  <w:style w:type="paragraph" w:styleId="Rvision">
    <w:name w:val="Revision"/>
    <w:hidden/>
    <w:uiPriority w:val="99"/>
    <w:semiHidden/>
    <w:rsid w:val="001C6E47"/>
    <w:pPr>
      <w:spacing w:after="0" w:line="240" w:lineRule="auto"/>
    </w:pPr>
    <w:rPr>
      <w:rFonts w:ascii="Times New Roman" w:eastAsia="Times New Roman" w:hAnsi="Times New Roman" w:cs="Times New Roman"/>
      <w:szCs w:val="22"/>
      <w:lang w:val="en-US" w:eastAsia="en-US"/>
    </w:rPr>
  </w:style>
  <w:style w:type="character" w:customStyle="1" w:styleId="UnresolvedMention2">
    <w:name w:val="Unresolved Mention2"/>
    <w:basedOn w:val="Policepardfaut"/>
    <w:uiPriority w:val="99"/>
    <w:semiHidden/>
    <w:unhideWhenUsed/>
    <w:rsid w:val="00121261"/>
    <w:rPr>
      <w:color w:val="605E5C"/>
      <w:shd w:val="clear" w:color="auto" w:fill="E1DFDD"/>
    </w:rPr>
  </w:style>
  <w:style w:type="character" w:customStyle="1" w:styleId="UnresolvedMention">
    <w:name w:val="Unresolved Mention"/>
    <w:basedOn w:val="Policepardfaut"/>
    <w:uiPriority w:val="99"/>
    <w:semiHidden/>
    <w:unhideWhenUsed/>
    <w:rsid w:val="002B37A8"/>
    <w:rPr>
      <w:color w:val="605E5C"/>
      <w:shd w:val="clear" w:color="auto" w:fill="E1DFDD"/>
    </w:rPr>
  </w:style>
  <w:style w:type="character" w:customStyle="1" w:styleId="mathtext">
    <w:name w:val="mathtext"/>
    <w:basedOn w:val="Policepardfaut"/>
    <w:rsid w:val="000B20FC"/>
  </w:style>
  <w:style w:type="character" w:customStyle="1" w:styleId="mathtextbox">
    <w:name w:val="mathtextbox"/>
    <w:basedOn w:val="Policepardfaut"/>
    <w:rsid w:val="000B20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082745">
      <w:bodyDiv w:val="1"/>
      <w:marLeft w:val="0"/>
      <w:marRight w:val="0"/>
      <w:marTop w:val="0"/>
      <w:marBottom w:val="0"/>
      <w:divBdr>
        <w:top w:val="none" w:sz="0" w:space="0" w:color="auto"/>
        <w:left w:val="none" w:sz="0" w:space="0" w:color="auto"/>
        <w:bottom w:val="none" w:sz="0" w:space="0" w:color="auto"/>
        <w:right w:val="none" w:sz="0" w:space="0" w:color="auto"/>
      </w:divBdr>
    </w:div>
    <w:div w:id="108090671">
      <w:bodyDiv w:val="1"/>
      <w:marLeft w:val="0"/>
      <w:marRight w:val="0"/>
      <w:marTop w:val="0"/>
      <w:marBottom w:val="0"/>
      <w:divBdr>
        <w:top w:val="none" w:sz="0" w:space="0" w:color="auto"/>
        <w:left w:val="none" w:sz="0" w:space="0" w:color="auto"/>
        <w:bottom w:val="none" w:sz="0" w:space="0" w:color="auto"/>
        <w:right w:val="none" w:sz="0" w:space="0" w:color="auto"/>
      </w:divBdr>
      <w:divsChild>
        <w:div w:id="617369463">
          <w:marLeft w:val="0"/>
          <w:marRight w:val="0"/>
          <w:marTop w:val="0"/>
          <w:marBottom w:val="0"/>
          <w:divBdr>
            <w:top w:val="none" w:sz="0" w:space="0" w:color="auto"/>
            <w:left w:val="none" w:sz="0" w:space="0" w:color="auto"/>
            <w:bottom w:val="none" w:sz="0" w:space="0" w:color="auto"/>
            <w:right w:val="none" w:sz="0" w:space="0" w:color="auto"/>
          </w:divBdr>
          <w:divsChild>
            <w:div w:id="647520087">
              <w:marLeft w:val="0"/>
              <w:marRight w:val="0"/>
              <w:marTop w:val="0"/>
              <w:marBottom w:val="300"/>
              <w:divBdr>
                <w:top w:val="none" w:sz="0" w:space="0" w:color="auto"/>
                <w:left w:val="none" w:sz="0" w:space="0" w:color="auto"/>
                <w:bottom w:val="none" w:sz="0" w:space="0" w:color="auto"/>
                <w:right w:val="none" w:sz="0" w:space="0" w:color="auto"/>
              </w:divBdr>
            </w:div>
          </w:divsChild>
        </w:div>
        <w:div w:id="847910880">
          <w:marLeft w:val="0"/>
          <w:marRight w:val="0"/>
          <w:marTop w:val="0"/>
          <w:marBottom w:val="0"/>
          <w:divBdr>
            <w:top w:val="none" w:sz="0" w:space="0" w:color="auto"/>
            <w:left w:val="none" w:sz="0" w:space="0" w:color="auto"/>
            <w:bottom w:val="none" w:sz="0" w:space="0" w:color="auto"/>
            <w:right w:val="none" w:sz="0" w:space="0" w:color="auto"/>
          </w:divBdr>
        </w:div>
      </w:divsChild>
    </w:div>
    <w:div w:id="141242228">
      <w:bodyDiv w:val="1"/>
      <w:marLeft w:val="0"/>
      <w:marRight w:val="0"/>
      <w:marTop w:val="0"/>
      <w:marBottom w:val="0"/>
      <w:divBdr>
        <w:top w:val="none" w:sz="0" w:space="0" w:color="auto"/>
        <w:left w:val="none" w:sz="0" w:space="0" w:color="auto"/>
        <w:bottom w:val="none" w:sz="0" w:space="0" w:color="auto"/>
        <w:right w:val="none" w:sz="0" w:space="0" w:color="auto"/>
      </w:divBdr>
    </w:div>
    <w:div w:id="371617845">
      <w:bodyDiv w:val="1"/>
      <w:marLeft w:val="0"/>
      <w:marRight w:val="0"/>
      <w:marTop w:val="0"/>
      <w:marBottom w:val="0"/>
      <w:divBdr>
        <w:top w:val="none" w:sz="0" w:space="0" w:color="auto"/>
        <w:left w:val="none" w:sz="0" w:space="0" w:color="auto"/>
        <w:bottom w:val="none" w:sz="0" w:space="0" w:color="auto"/>
        <w:right w:val="none" w:sz="0" w:space="0" w:color="auto"/>
      </w:divBdr>
      <w:divsChild>
        <w:div w:id="1890068550">
          <w:marLeft w:val="0"/>
          <w:marRight w:val="0"/>
          <w:marTop w:val="0"/>
          <w:marBottom w:val="0"/>
          <w:divBdr>
            <w:top w:val="none" w:sz="0" w:space="0" w:color="auto"/>
            <w:left w:val="none" w:sz="0" w:space="0" w:color="auto"/>
            <w:bottom w:val="none" w:sz="0" w:space="0" w:color="auto"/>
            <w:right w:val="none" w:sz="0" w:space="0" w:color="auto"/>
          </w:divBdr>
          <w:divsChild>
            <w:div w:id="1615205981">
              <w:marLeft w:val="0"/>
              <w:marRight w:val="0"/>
              <w:marTop w:val="0"/>
              <w:marBottom w:val="0"/>
              <w:divBdr>
                <w:top w:val="none" w:sz="0" w:space="0" w:color="auto"/>
                <w:left w:val="none" w:sz="0" w:space="0" w:color="auto"/>
                <w:bottom w:val="none" w:sz="0" w:space="0" w:color="auto"/>
                <w:right w:val="none" w:sz="0" w:space="0" w:color="auto"/>
              </w:divBdr>
              <w:divsChild>
                <w:div w:id="1189216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8412111">
      <w:bodyDiv w:val="1"/>
      <w:marLeft w:val="0"/>
      <w:marRight w:val="0"/>
      <w:marTop w:val="0"/>
      <w:marBottom w:val="0"/>
      <w:divBdr>
        <w:top w:val="none" w:sz="0" w:space="0" w:color="auto"/>
        <w:left w:val="none" w:sz="0" w:space="0" w:color="auto"/>
        <w:bottom w:val="none" w:sz="0" w:space="0" w:color="auto"/>
        <w:right w:val="none" w:sz="0" w:space="0" w:color="auto"/>
      </w:divBdr>
      <w:divsChild>
        <w:div w:id="278338386">
          <w:marLeft w:val="374"/>
          <w:marRight w:val="0"/>
          <w:marTop w:val="0"/>
          <w:marBottom w:val="248"/>
          <w:divBdr>
            <w:top w:val="none" w:sz="0" w:space="0" w:color="auto"/>
            <w:left w:val="none" w:sz="0" w:space="0" w:color="auto"/>
            <w:bottom w:val="none" w:sz="0" w:space="0" w:color="auto"/>
            <w:right w:val="none" w:sz="0" w:space="0" w:color="auto"/>
          </w:divBdr>
        </w:div>
        <w:div w:id="268438736">
          <w:marLeft w:val="374"/>
          <w:marRight w:val="0"/>
          <w:marTop w:val="0"/>
          <w:marBottom w:val="248"/>
          <w:divBdr>
            <w:top w:val="none" w:sz="0" w:space="0" w:color="auto"/>
            <w:left w:val="none" w:sz="0" w:space="0" w:color="auto"/>
            <w:bottom w:val="none" w:sz="0" w:space="0" w:color="auto"/>
            <w:right w:val="none" w:sz="0" w:space="0" w:color="auto"/>
          </w:divBdr>
        </w:div>
        <w:div w:id="149173045">
          <w:marLeft w:val="374"/>
          <w:marRight w:val="0"/>
          <w:marTop w:val="0"/>
          <w:marBottom w:val="248"/>
          <w:divBdr>
            <w:top w:val="none" w:sz="0" w:space="0" w:color="auto"/>
            <w:left w:val="none" w:sz="0" w:space="0" w:color="auto"/>
            <w:bottom w:val="none" w:sz="0" w:space="0" w:color="auto"/>
            <w:right w:val="none" w:sz="0" w:space="0" w:color="auto"/>
          </w:divBdr>
        </w:div>
        <w:div w:id="1307130393">
          <w:marLeft w:val="374"/>
          <w:marRight w:val="0"/>
          <w:marTop w:val="0"/>
          <w:marBottom w:val="248"/>
          <w:divBdr>
            <w:top w:val="none" w:sz="0" w:space="0" w:color="auto"/>
            <w:left w:val="none" w:sz="0" w:space="0" w:color="auto"/>
            <w:bottom w:val="none" w:sz="0" w:space="0" w:color="auto"/>
            <w:right w:val="none" w:sz="0" w:space="0" w:color="auto"/>
          </w:divBdr>
        </w:div>
        <w:div w:id="531235970">
          <w:marLeft w:val="374"/>
          <w:marRight w:val="0"/>
          <w:marTop w:val="0"/>
          <w:marBottom w:val="248"/>
          <w:divBdr>
            <w:top w:val="none" w:sz="0" w:space="0" w:color="auto"/>
            <w:left w:val="none" w:sz="0" w:space="0" w:color="auto"/>
            <w:bottom w:val="none" w:sz="0" w:space="0" w:color="auto"/>
            <w:right w:val="none" w:sz="0" w:space="0" w:color="auto"/>
          </w:divBdr>
        </w:div>
        <w:div w:id="821383777">
          <w:marLeft w:val="374"/>
          <w:marRight w:val="0"/>
          <w:marTop w:val="0"/>
          <w:marBottom w:val="248"/>
          <w:divBdr>
            <w:top w:val="none" w:sz="0" w:space="0" w:color="auto"/>
            <w:left w:val="none" w:sz="0" w:space="0" w:color="auto"/>
            <w:bottom w:val="none" w:sz="0" w:space="0" w:color="auto"/>
            <w:right w:val="none" w:sz="0" w:space="0" w:color="auto"/>
          </w:divBdr>
        </w:div>
        <w:div w:id="1362244759">
          <w:marLeft w:val="374"/>
          <w:marRight w:val="0"/>
          <w:marTop w:val="0"/>
          <w:marBottom w:val="248"/>
          <w:divBdr>
            <w:top w:val="none" w:sz="0" w:space="0" w:color="auto"/>
            <w:left w:val="none" w:sz="0" w:space="0" w:color="auto"/>
            <w:bottom w:val="none" w:sz="0" w:space="0" w:color="auto"/>
            <w:right w:val="none" w:sz="0" w:space="0" w:color="auto"/>
          </w:divBdr>
        </w:div>
        <w:div w:id="1012343758">
          <w:marLeft w:val="374"/>
          <w:marRight w:val="0"/>
          <w:marTop w:val="0"/>
          <w:marBottom w:val="248"/>
          <w:divBdr>
            <w:top w:val="none" w:sz="0" w:space="0" w:color="auto"/>
            <w:left w:val="none" w:sz="0" w:space="0" w:color="auto"/>
            <w:bottom w:val="none" w:sz="0" w:space="0" w:color="auto"/>
            <w:right w:val="none" w:sz="0" w:space="0" w:color="auto"/>
          </w:divBdr>
        </w:div>
      </w:divsChild>
    </w:div>
    <w:div w:id="739063798">
      <w:bodyDiv w:val="1"/>
      <w:marLeft w:val="0"/>
      <w:marRight w:val="0"/>
      <w:marTop w:val="0"/>
      <w:marBottom w:val="0"/>
      <w:divBdr>
        <w:top w:val="none" w:sz="0" w:space="0" w:color="auto"/>
        <w:left w:val="none" w:sz="0" w:space="0" w:color="auto"/>
        <w:bottom w:val="none" w:sz="0" w:space="0" w:color="auto"/>
        <w:right w:val="none" w:sz="0" w:space="0" w:color="auto"/>
      </w:divBdr>
    </w:div>
    <w:div w:id="1591696592">
      <w:bodyDiv w:val="1"/>
      <w:marLeft w:val="0"/>
      <w:marRight w:val="0"/>
      <w:marTop w:val="0"/>
      <w:marBottom w:val="0"/>
      <w:divBdr>
        <w:top w:val="none" w:sz="0" w:space="0" w:color="auto"/>
        <w:left w:val="none" w:sz="0" w:space="0" w:color="auto"/>
        <w:bottom w:val="none" w:sz="0" w:space="0" w:color="auto"/>
        <w:right w:val="none" w:sz="0" w:space="0" w:color="auto"/>
      </w:divBdr>
      <w:divsChild>
        <w:div w:id="162595837">
          <w:marLeft w:val="0"/>
          <w:marRight w:val="0"/>
          <w:marTop w:val="0"/>
          <w:marBottom w:val="0"/>
          <w:divBdr>
            <w:top w:val="single" w:sz="2" w:space="0" w:color="auto"/>
            <w:left w:val="single" w:sz="2" w:space="0" w:color="auto"/>
            <w:bottom w:val="single" w:sz="2" w:space="0" w:color="auto"/>
            <w:right w:val="single" w:sz="2" w:space="0" w:color="auto"/>
          </w:divBdr>
        </w:div>
        <w:div w:id="1419060807">
          <w:marLeft w:val="0"/>
          <w:marRight w:val="0"/>
          <w:marTop w:val="0"/>
          <w:marBottom w:val="0"/>
          <w:divBdr>
            <w:top w:val="single" w:sz="2" w:space="0" w:color="auto"/>
            <w:left w:val="single" w:sz="2" w:space="0" w:color="auto"/>
            <w:bottom w:val="single" w:sz="2" w:space="0" w:color="auto"/>
            <w:right w:val="single" w:sz="2" w:space="0" w:color="auto"/>
          </w:divBdr>
          <w:divsChild>
            <w:div w:id="142553357">
              <w:marLeft w:val="0"/>
              <w:marRight w:val="0"/>
              <w:marTop w:val="120"/>
              <w:marBottom w:val="0"/>
              <w:divBdr>
                <w:top w:val="single" w:sz="2" w:space="0" w:color="auto"/>
                <w:left w:val="single" w:sz="2" w:space="0" w:color="auto"/>
                <w:bottom w:val="single" w:sz="2" w:space="0" w:color="auto"/>
                <w:right w:val="single" w:sz="2" w:space="0" w:color="auto"/>
              </w:divBdr>
            </w:div>
            <w:div w:id="1712073580">
              <w:marLeft w:val="0"/>
              <w:marRight w:val="0"/>
              <w:marTop w:val="0"/>
              <w:marBottom w:val="0"/>
              <w:divBdr>
                <w:top w:val="single" w:sz="2" w:space="0" w:color="auto"/>
                <w:left w:val="single" w:sz="2" w:space="0" w:color="auto"/>
                <w:bottom w:val="single" w:sz="2" w:space="0" w:color="auto"/>
                <w:right w:val="single" w:sz="2" w:space="0" w:color="auto"/>
              </w:divBdr>
            </w:div>
          </w:divsChild>
        </w:div>
        <w:div w:id="1255433946">
          <w:marLeft w:val="0"/>
          <w:marRight w:val="0"/>
          <w:marTop w:val="0"/>
          <w:marBottom w:val="0"/>
          <w:divBdr>
            <w:top w:val="single" w:sz="2" w:space="0" w:color="auto"/>
            <w:left w:val="single" w:sz="2" w:space="0" w:color="auto"/>
            <w:bottom w:val="single" w:sz="2" w:space="0" w:color="auto"/>
            <w:right w:val="single" w:sz="2" w:space="0" w:color="auto"/>
          </w:divBdr>
          <w:divsChild>
            <w:div w:id="1937597881">
              <w:marLeft w:val="0"/>
              <w:marRight w:val="0"/>
              <w:marTop w:val="120"/>
              <w:marBottom w:val="0"/>
              <w:divBdr>
                <w:top w:val="single" w:sz="2" w:space="0" w:color="auto"/>
                <w:left w:val="single" w:sz="2" w:space="0" w:color="auto"/>
                <w:bottom w:val="single" w:sz="2" w:space="0" w:color="auto"/>
                <w:right w:val="single" w:sz="2" w:space="0" w:color="auto"/>
              </w:divBdr>
            </w:div>
            <w:div w:id="2105223289">
              <w:marLeft w:val="0"/>
              <w:marRight w:val="0"/>
              <w:marTop w:val="0"/>
              <w:marBottom w:val="0"/>
              <w:divBdr>
                <w:top w:val="single" w:sz="2" w:space="0" w:color="auto"/>
                <w:left w:val="single" w:sz="2" w:space="0" w:color="auto"/>
                <w:bottom w:val="single" w:sz="2" w:space="0" w:color="auto"/>
                <w:right w:val="single" w:sz="2" w:space="0" w:color="auto"/>
              </w:divBdr>
            </w:div>
          </w:divsChild>
        </w:div>
        <w:div w:id="628167554">
          <w:marLeft w:val="0"/>
          <w:marRight w:val="0"/>
          <w:marTop w:val="0"/>
          <w:marBottom w:val="0"/>
          <w:divBdr>
            <w:top w:val="single" w:sz="2" w:space="0" w:color="auto"/>
            <w:left w:val="single" w:sz="2" w:space="0" w:color="auto"/>
            <w:bottom w:val="single" w:sz="2" w:space="0" w:color="auto"/>
            <w:right w:val="single" w:sz="2" w:space="0" w:color="auto"/>
          </w:divBdr>
          <w:divsChild>
            <w:div w:id="1558083556">
              <w:marLeft w:val="0"/>
              <w:marRight w:val="0"/>
              <w:marTop w:val="120"/>
              <w:marBottom w:val="0"/>
              <w:divBdr>
                <w:top w:val="single" w:sz="2" w:space="0" w:color="auto"/>
                <w:left w:val="single" w:sz="2" w:space="0" w:color="auto"/>
                <w:bottom w:val="single" w:sz="2" w:space="0" w:color="auto"/>
                <w:right w:val="single" w:sz="2" w:space="0" w:color="auto"/>
              </w:divBdr>
            </w:div>
            <w:div w:id="81030156">
              <w:marLeft w:val="0"/>
              <w:marRight w:val="0"/>
              <w:marTop w:val="0"/>
              <w:marBottom w:val="0"/>
              <w:divBdr>
                <w:top w:val="single" w:sz="2" w:space="0" w:color="auto"/>
                <w:left w:val="single" w:sz="2" w:space="0" w:color="auto"/>
                <w:bottom w:val="single" w:sz="2" w:space="0" w:color="auto"/>
                <w:right w:val="single" w:sz="2" w:space="0" w:color="auto"/>
              </w:divBdr>
            </w:div>
          </w:divsChild>
        </w:div>
        <w:div w:id="1960261980">
          <w:marLeft w:val="0"/>
          <w:marRight w:val="0"/>
          <w:marTop w:val="0"/>
          <w:marBottom w:val="0"/>
          <w:divBdr>
            <w:top w:val="single" w:sz="2" w:space="0" w:color="auto"/>
            <w:left w:val="single" w:sz="2" w:space="0" w:color="auto"/>
            <w:bottom w:val="single" w:sz="2" w:space="0" w:color="auto"/>
            <w:right w:val="single" w:sz="2" w:space="0" w:color="auto"/>
          </w:divBdr>
          <w:divsChild>
            <w:div w:id="1859007189">
              <w:marLeft w:val="0"/>
              <w:marRight w:val="0"/>
              <w:marTop w:val="120"/>
              <w:marBottom w:val="0"/>
              <w:divBdr>
                <w:top w:val="single" w:sz="2" w:space="0" w:color="auto"/>
                <w:left w:val="single" w:sz="2" w:space="0" w:color="auto"/>
                <w:bottom w:val="single" w:sz="2" w:space="0" w:color="auto"/>
                <w:right w:val="single" w:sz="2" w:space="0" w:color="auto"/>
              </w:divBdr>
            </w:div>
            <w:div w:id="515578918">
              <w:marLeft w:val="0"/>
              <w:marRight w:val="0"/>
              <w:marTop w:val="0"/>
              <w:marBottom w:val="0"/>
              <w:divBdr>
                <w:top w:val="single" w:sz="2" w:space="0" w:color="auto"/>
                <w:left w:val="single" w:sz="2" w:space="0" w:color="auto"/>
                <w:bottom w:val="single" w:sz="2" w:space="0" w:color="auto"/>
                <w:right w:val="single" w:sz="2" w:space="0" w:color="auto"/>
              </w:divBdr>
            </w:div>
          </w:divsChild>
        </w:div>
        <w:div w:id="494877793">
          <w:marLeft w:val="0"/>
          <w:marRight w:val="0"/>
          <w:marTop w:val="0"/>
          <w:marBottom w:val="0"/>
          <w:divBdr>
            <w:top w:val="single" w:sz="2" w:space="0" w:color="auto"/>
            <w:left w:val="single" w:sz="2" w:space="0" w:color="auto"/>
            <w:bottom w:val="single" w:sz="2" w:space="0" w:color="auto"/>
            <w:right w:val="single" w:sz="2" w:space="0" w:color="auto"/>
          </w:divBdr>
          <w:divsChild>
            <w:div w:id="78257208">
              <w:marLeft w:val="0"/>
              <w:marRight w:val="0"/>
              <w:marTop w:val="120"/>
              <w:marBottom w:val="0"/>
              <w:divBdr>
                <w:top w:val="single" w:sz="2" w:space="0" w:color="auto"/>
                <w:left w:val="single" w:sz="2" w:space="0" w:color="auto"/>
                <w:bottom w:val="single" w:sz="2" w:space="0" w:color="auto"/>
                <w:right w:val="single" w:sz="2" w:space="0" w:color="auto"/>
              </w:divBdr>
            </w:div>
            <w:div w:id="803080297">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9826112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rederic.zana@ca-cib.com" TargetMode="External"/><Relationship Id="rId13" Type="http://schemas.openxmlformats.org/officeDocument/2006/relationships/image" Target="media/image4.emf"/><Relationship Id="rId18" Type="http://schemas.openxmlformats.org/officeDocument/2006/relationships/image" Target="media/image9.emf"/><Relationship Id="rId26" Type="http://schemas.openxmlformats.org/officeDocument/2006/relationships/hyperlink" Target="https://www.ecb.europa.eu/press/key/date/2023/html/ecb.sp231117~88389f194b.en.html" TargetMode="External"/><Relationship Id="rId3" Type="http://schemas.openxmlformats.org/officeDocument/2006/relationships/styles" Target="styles.xml"/><Relationship Id="rId21" Type="http://schemas.openxmlformats.org/officeDocument/2006/relationships/hyperlink" Target="https://www.bis.org/bcbs/publ/d303.pdf" TargetMode="Externa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image" Target="media/image8.emf"/><Relationship Id="rId25" Type="http://schemas.openxmlformats.org/officeDocument/2006/relationships/hyperlink" Target="https://www.eba.europa.eu/sites/default/files/document_library/Publications/Other%20publications/2022/Joint%20advice%20to%20the%20EU%20Commission%20on%20the%20review%20of%20the%20securitisation%20prudential%20framework/1045321/JC%202022%2066%20-%20JC%20Advice%20on%20the%20review%20of%20the%20securitisation%20prudential%20framework%20%20-%20Banking.pdf"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7.emf"/><Relationship Id="rId20" Type="http://schemas.openxmlformats.org/officeDocument/2006/relationships/hyperlink" Target="https://www.bis.org/publ/bcbs107.pdf" TargetMode="External"/><Relationship Id="rId29" Type="http://schemas.openxmlformats.org/officeDocument/2006/relationships/hyperlink" Target="https://www.federalreserve.gov/pubs/feds/2002/200255/200255pap.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24" Type="http://schemas.openxmlformats.org/officeDocument/2006/relationships/hyperlink" Target="https://www.bis.org/bcbs/publ/d374.pdf"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6.emf"/><Relationship Id="rId23" Type="http://schemas.openxmlformats.org/officeDocument/2006/relationships/hyperlink" Target="https://www.bis.org/bcbs/publ/d442.pdf" TargetMode="External"/><Relationship Id="rId28" Type="http://schemas.openxmlformats.org/officeDocument/2006/relationships/hyperlink" Target="https://www.researchgate.net/publication/377326512_Assessing_the_regulatory_treatment_revision_on_securitization?_tp=eyJjb250ZXh0Ijp7ImZpcnN0UGFnZSI6Il9kaXJlY3QiLCJwYWdlIjoicHJvZmlsZSIsInByZXZpb3VzUGFnZSI6ImhvbWUiLCJwb3NpdGlvbiI6InBhZ2VDb250ZW50In19" TargetMode="External"/><Relationship Id="rId10" Type="http://schemas.openxmlformats.org/officeDocument/2006/relationships/image" Target="media/image1.emf"/><Relationship Id="rId19" Type="http://schemas.openxmlformats.org/officeDocument/2006/relationships/image" Target="media/image10.emf"/><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eric.rossignol@ca-cib.com" TargetMode="External"/><Relationship Id="rId14" Type="http://schemas.openxmlformats.org/officeDocument/2006/relationships/image" Target="media/image5.emf"/><Relationship Id="rId22" Type="http://schemas.openxmlformats.org/officeDocument/2006/relationships/hyperlink" Target="https://www.bis.org/bcbs/publ/d374.pdf" TargetMode="External"/><Relationship Id="rId27" Type="http://schemas.openxmlformats.org/officeDocument/2006/relationships/hyperlink" Target="https://www.riskcontrollimited.com/wp-content/uploads/2020/05/Lectures-on-securitisation-20-68a-14-2-20-v24.pdf" TargetMode="External"/><Relationship Id="rId30" Type="http://schemas.openxmlformats.org/officeDocument/2006/relationships/hyperlink" Target="https://www.risk.net/sites/default/files/import_unmanaged/risk.net/data/Pay_per_view/risk/technical/2003/0303_random.pdf" TargetMode="External"/></Relationships>
</file>

<file path=word/theme/theme1.xml><?xml version="1.0" encoding="utf-8"?>
<a:theme xmlns:a="http://schemas.openxmlformats.org/drawingml/2006/main" name="MR _Template 16 to 9_MR_DE">
  <a:themeElements>
    <a:clrScheme name="Munich Re">
      <a:dk1>
        <a:sysClr val="windowText" lastClr="000000"/>
      </a:dk1>
      <a:lt1>
        <a:sysClr val="window" lastClr="FFFFFF"/>
      </a:lt1>
      <a:dk2>
        <a:srgbClr val="0F1E32"/>
      </a:dk2>
      <a:lt2>
        <a:srgbClr val="008080"/>
      </a:lt2>
      <a:accent1>
        <a:srgbClr val="3350B8"/>
      </a:accent1>
      <a:accent2>
        <a:srgbClr val="4AD386"/>
      </a:accent2>
      <a:accent3>
        <a:srgbClr val="E1551E"/>
      </a:accent3>
      <a:accent4>
        <a:srgbClr val="1DB1D9"/>
      </a:accent4>
      <a:accent5>
        <a:srgbClr val="5DB1C3"/>
      </a:accent5>
      <a:accent6>
        <a:srgbClr val="914BFF"/>
      </a:accent6>
      <a:hlink>
        <a:srgbClr val="914BFF"/>
      </a:hlink>
      <a:folHlink>
        <a:srgbClr val="899AD4"/>
      </a:folHlink>
    </a:clrScheme>
    <a:fontScheme name="Munich Re">
      <a:majorFont>
        <a:latin typeface="Arial"/>
        <a:ea typeface="Arial Unicode MS"/>
        <a:cs typeface="Arial"/>
      </a:majorFont>
      <a:minorFont>
        <a:latin typeface="Arial"/>
        <a:ea typeface="Arial Unicode MS"/>
        <a:cs typeface="Arial"/>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9525">
          <a:solidFill>
            <a:schemeClr val="accent1"/>
          </a:solidFill>
        </a:ln>
      </a:spPr>
      <a:bodyPr rtlCol="0" anchor="ctr" anchorCtr="0"/>
      <a:lstStyle>
        <a:defPPr algn="ctr">
          <a:defRPr sz="1400" dirty="0" smtClean="0">
            <a:solidFill>
              <a:schemeClr val="bg1"/>
            </a:solidFill>
          </a:defRPr>
        </a:defPPr>
      </a:lstStyle>
      <a:style>
        <a:lnRef idx="2">
          <a:schemeClr val="accent1">
            <a:shade val="50000"/>
          </a:schemeClr>
        </a:lnRef>
        <a:fillRef idx="1">
          <a:schemeClr val="accent1"/>
        </a:fillRef>
        <a:effectRef idx="0">
          <a:schemeClr val="accent1"/>
        </a:effectRef>
        <a:fontRef idx="minor">
          <a:schemeClr val="lt1"/>
        </a:fontRef>
      </a:style>
    </a:spDef>
    <a:lnDef>
      <a:spPr/>
      <a:bodyPr/>
      <a:lstStyle/>
      <a:style>
        <a:lnRef idx="1">
          <a:schemeClr val="accent1"/>
        </a:lnRef>
        <a:fillRef idx="0">
          <a:schemeClr val="accent1"/>
        </a:fillRef>
        <a:effectRef idx="0">
          <a:schemeClr val="accent1"/>
        </a:effectRef>
        <a:fontRef idx="minor">
          <a:schemeClr val="tx1"/>
        </a:fontRef>
      </a:style>
    </a:lnDef>
    <a:txDef>
      <a:spPr>
        <a:noFill/>
        <a:effectLst/>
      </a:spPr>
      <a:bodyPr wrap="square" lIns="0" tIns="0" rIns="0" bIns="0" rtlCol="0">
        <a:spAutoFit/>
      </a:bodyPr>
      <a:lstStyle>
        <a:defPPr marL="269875" indent="-269875">
          <a:lnSpc>
            <a:spcPct val="110000"/>
          </a:lnSpc>
          <a:buFont typeface="Wingdings" panose="05000000000000000000" pitchFamily="2" charset="2"/>
          <a:buChar char="§"/>
          <a:defRPr sz="1400" dirty="0" err="1" smtClean="0">
            <a:solidFill>
              <a:schemeClr val="tx2"/>
            </a:solidFill>
          </a:defRPr>
        </a:defPPr>
      </a:lstStyle>
    </a:txDef>
  </a:objectDefaults>
  <a:extraClrSchemeLst/>
  <a:custClrLst>
    <a:custClr name="ERGO">
      <a:srgbClr val="BF1528"/>
    </a:custClr>
    <a:custClr name="ERGO L&amp;H Germany">
      <a:srgbClr val="009284"/>
    </a:custClr>
    <a:custClr name="ERGO P-C Germany">
      <a:srgbClr val="EEB500"/>
    </a:custClr>
    <a:custClr name="ERGO International">
      <a:srgbClr val="E87A16"/>
    </a:custClr>
    <a:custClr name="L&amp;H reinsurance">
      <a:srgbClr val="004DBF"/>
    </a:custClr>
    <a:custClr name="P-C reinsurance">
      <a:srgbClr val="00337F"/>
    </a:custClr>
    <a:custClr name="Risk Solution">
      <a:srgbClr val="00DCFA"/>
    </a:custClr>
    <a:custClr name="MEAG">
      <a:srgbClr val="9CB40D"/>
    </a:custClr>
  </a:custClrLst>
  <a:extLst>
    <a:ext uri="{05A4C25C-085E-4340-85A3-A5531E510DB2}">
      <thm15:themeFamily xmlns:thm15="http://schemas.microsoft.com/office/thememl/2012/main" name="MR _Template 16 to 9_MR_DE" id="{949C4025-495D-4179-9C13-4B3A2E4CDF0B}" vid="{7DAF423B-BAC9-4CA8-AABD-F57F317473C5}"/>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22CEDAD-569D-E94E-BE11-516A16C9693D}">
  <we:reference id="wa200001011" version="1.2.0.0" store="en-US" storeType="OMEX"/>
  <we:alternateReferences>
    <we:reference id="WA200001011" version="1.2.0.0" store="WA200001011"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572AD3-DC58-43DF-BFB7-E05D50A15F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4864</Words>
  <Characters>26752</Characters>
  <Application>Microsoft Office Word</Application>
  <DocSecurity>0</DocSecurity>
  <Lines>222</Lines>
  <Paragraphs>63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Munich Re Risk Solutions - MR &amp; RS - London-GLLB - EN-GB - Din A4</dc:subject>
  <dc:creator>ZANA, Frederic (CA-CIB)</dc:creator>
  <cp:keywords>London-GLLB;</cp:keywords>
  <dc:description/>
  <cp:lastModifiedBy>ZANA, Frederic (CA-CIB)</cp:lastModifiedBy>
  <cp:revision>2</cp:revision>
  <cp:lastPrinted>2024-04-30T07:56:00Z</cp:lastPrinted>
  <dcterms:created xsi:type="dcterms:W3CDTF">2024-11-25T11:55:00Z</dcterms:created>
  <dcterms:modified xsi:type="dcterms:W3CDTF">2024-11-25T11:55:00Z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5d0447-72b7-4595-8ee5-b32b4892557e_Enabled">
    <vt:lpwstr>true</vt:lpwstr>
  </property>
  <property fmtid="{D5CDD505-2E9C-101B-9397-08002B2CF9AE}" pid="3" name="MSIP_Label_f45d0447-72b7-4595-8ee5-b32b4892557e_SetDate">
    <vt:lpwstr>2023-12-11T15:30:58Z</vt:lpwstr>
  </property>
  <property fmtid="{D5CDD505-2E9C-101B-9397-08002B2CF9AE}" pid="4" name="MSIP_Label_f45d0447-72b7-4595-8ee5-b32b4892557e_Method">
    <vt:lpwstr>Privileged</vt:lpwstr>
  </property>
  <property fmtid="{D5CDD505-2E9C-101B-9397-08002B2CF9AE}" pid="5" name="MSIP_Label_f45d0447-72b7-4595-8ee5-b32b4892557e_Name">
    <vt:lpwstr>f45d0447-72b7-4595-8ee5-b32b4892557e</vt:lpwstr>
  </property>
  <property fmtid="{D5CDD505-2E9C-101B-9397-08002B2CF9AE}" pid="6" name="MSIP_Label_f45d0447-72b7-4595-8ee5-b32b4892557e_SiteId">
    <vt:lpwstr>582259a1-dcaa-4cca-b1cf-e60d3f045ecd</vt:lpwstr>
  </property>
  <property fmtid="{D5CDD505-2E9C-101B-9397-08002B2CF9AE}" pid="7" name="MSIP_Label_f45d0447-72b7-4595-8ee5-b32b4892557e_ActionId">
    <vt:lpwstr>d69d29bc-5bff-439a-9553-d309e9a01834</vt:lpwstr>
  </property>
  <property fmtid="{D5CDD505-2E9C-101B-9397-08002B2CF9AE}" pid="8" name="MSIP_Label_f45d0447-72b7-4595-8ee5-b32b4892557e_ContentBits">
    <vt:lpwstr>0</vt:lpwstr>
  </property>
</Properties>
</file>