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Likvidační řízení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Rozhodnutí o zahájení </w:t>
      </w:r>
      <w:r w:rsidR="00FA1684">
        <w:rPr>
          <w:snapToGrid/>
        </w:rPr>
        <w:t>likvidačního řízení</w:t>
      </w:r>
      <w:bookmarkStart w:id="0" w:name="_GoBack"/>
      <w:bookmarkEnd w:id="0"/>
      <w:r>
        <w:rPr>
          <w:snapToGrid/>
        </w:rPr>
        <w:t xml:space="preserve"> pro [název pojišťovny]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 xml:space="preserve">Zveřejnění podle článku 280 směrnice Evropského parlamentu a Rady 2009/138/ES ze dne 25. listopadu 2009 o přístupu k pojišťovací a zajišťovací činnosti </w:t>
      </w:r>
      <w:r w:rsidR="002F2D44">
        <w:rPr>
          <w:snapToGrid/>
        </w:rPr>
        <w:t>a jejím výkonu (Solventnost </w:t>
      </w:r>
      <w:r>
        <w:rPr>
          <w:snapToGrid/>
        </w:rPr>
        <w:t>II)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Pojišťovna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[oficiální název, obchodní název a adresa sídla nebo, není-li sídlo registrováno, adresa ústředí]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Datum, vstup v platnost a povaha rozhodnutí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[datum, vstup v platnost a povaha rozhodnutí]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Příslušné orgány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>[název a adresa]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Orgán dohledu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[název a adresa]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Jmenovaný správce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[jméno, adresa a kontaktní údaje; pokud se jedná o právnickou osobu, uvedení fyzické osoby, která jedná jejím jménem]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Rozhodné právo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[země a odkaz na příslušné (příslušná) ustanovení právních předpisů]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23451"/>
    <w:rsid w:val="001C5DDE"/>
    <w:rsid w:val="002F2D44"/>
    <w:rsid w:val="00394E81"/>
    <w:rsid w:val="004258C5"/>
    <w:rsid w:val="005869FB"/>
    <w:rsid w:val="00703106"/>
    <w:rsid w:val="00711404"/>
    <w:rsid w:val="008C431B"/>
    <w:rsid w:val="00BA3AFF"/>
    <w:rsid w:val="00D047F1"/>
    <w:rsid w:val="00D20A94"/>
    <w:rsid w:val="00D34830"/>
    <w:rsid w:val="00E7423C"/>
    <w:rsid w:val="00E757B6"/>
    <w:rsid w:val="00E83527"/>
    <w:rsid w:val="00F23451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cs-CZ" w:eastAsia="cs-CZ"/>
    </w:rPr>
  </w:style>
  <w:style w:type="character" w:customStyle="1" w:styleId="tw4winError">
    <w:name w:val="tw4winError"/>
    <w:rPr>
      <w:color w:val="00FF00"/>
      <w:sz w:val="40"/>
      <w:szCs w:val="40"/>
      <w:lang w:val="cs-CZ" w:eastAsia="cs-CZ"/>
    </w:rPr>
  </w:style>
  <w:style w:type="character" w:customStyle="1" w:styleId="tw4winTerm">
    <w:name w:val="tw4winTerm"/>
    <w:rPr>
      <w:color w:val="0000FF"/>
      <w:lang w:val="cs-CZ" w:eastAsia="cs-CZ"/>
    </w:rPr>
  </w:style>
  <w:style w:type="character" w:customStyle="1" w:styleId="tw4winPopup">
    <w:name w:val="tw4winPopup"/>
    <w:rPr>
      <w:noProof/>
      <w:color w:val="008000"/>
      <w:lang w:val="cs-CZ" w:eastAsia="cs-CZ"/>
    </w:rPr>
  </w:style>
  <w:style w:type="character" w:customStyle="1" w:styleId="tw4winJump">
    <w:name w:val="tw4winJump"/>
    <w:rPr>
      <w:noProof/>
      <w:color w:val="008080"/>
      <w:lang w:val="cs-CZ" w:eastAsia="cs-CZ"/>
    </w:rPr>
  </w:style>
  <w:style w:type="character" w:customStyle="1" w:styleId="tw4winExternal">
    <w:name w:val="tw4winExternal"/>
    <w:rPr>
      <w:noProof/>
      <w:color w:val="808080"/>
      <w:lang w:val="cs-CZ" w:eastAsia="cs-CZ"/>
    </w:rPr>
  </w:style>
  <w:style w:type="character" w:customStyle="1" w:styleId="tw4winInternal">
    <w:name w:val="tw4winInternal"/>
    <w:rPr>
      <w:noProof/>
      <w:color w:val="FF0000"/>
      <w:lang w:val="cs-CZ" w:eastAsia="cs-CZ"/>
    </w:rPr>
  </w:style>
  <w:style w:type="character" w:customStyle="1" w:styleId="DONOTTRANSLATE">
    <w:name w:val="DO_NOT_TRANSLATE"/>
    <w:rPr>
      <w:noProof/>
      <w:color w:val="800000"/>
      <w:lang w:val="cs-CZ" w:eastAsia="cs-CZ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cs-CZ" w:eastAsia="cs-CZ"/>
    </w:rPr>
  </w:style>
  <w:style w:type="character" w:customStyle="1" w:styleId="tw4winError">
    <w:name w:val="tw4winError"/>
    <w:rPr>
      <w:color w:val="00FF00"/>
      <w:sz w:val="40"/>
      <w:szCs w:val="40"/>
      <w:lang w:val="cs-CZ" w:eastAsia="cs-CZ"/>
    </w:rPr>
  </w:style>
  <w:style w:type="character" w:customStyle="1" w:styleId="tw4winTerm">
    <w:name w:val="tw4winTerm"/>
    <w:rPr>
      <w:color w:val="0000FF"/>
      <w:lang w:val="cs-CZ" w:eastAsia="cs-CZ"/>
    </w:rPr>
  </w:style>
  <w:style w:type="character" w:customStyle="1" w:styleId="tw4winPopup">
    <w:name w:val="tw4winPopup"/>
    <w:rPr>
      <w:noProof/>
      <w:color w:val="008000"/>
      <w:lang w:val="cs-CZ" w:eastAsia="cs-CZ"/>
    </w:rPr>
  </w:style>
  <w:style w:type="character" w:customStyle="1" w:styleId="tw4winJump">
    <w:name w:val="tw4winJump"/>
    <w:rPr>
      <w:noProof/>
      <w:color w:val="008080"/>
      <w:lang w:val="cs-CZ" w:eastAsia="cs-CZ"/>
    </w:rPr>
  </w:style>
  <w:style w:type="character" w:customStyle="1" w:styleId="tw4winExternal">
    <w:name w:val="tw4winExternal"/>
    <w:rPr>
      <w:noProof/>
      <w:color w:val="808080"/>
      <w:lang w:val="cs-CZ" w:eastAsia="cs-CZ"/>
    </w:rPr>
  </w:style>
  <w:style w:type="character" w:customStyle="1" w:styleId="tw4winInternal">
    <w:name w:val="tw4winInternal"/>
    <w:rPr>
      <w:noProof/>
      <w:color w:val="FF0000"/>
      <w:lang w:val="cs-CZ" w:eastAsia="cs-CZ"/>
    </w:rPr>
  </w:style>
  <w:style w:type="character" w:customStyle="1" w:styleId="DONOTTRANSLATE">
    <w:name w:val="DO_NOT_TRANSLATE"/>
    <w:rPr>
      <w:noProof/>
      <w:color w:val="800000"/>
      <w:lang w:val="cs-CZ" w:eastAsia="cs-CZ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8E45-5471-4414-8511-33BA4CB4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668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creator>michaela suchardova</dc:creator>
  <cp:lastModifiedBy>STEJSKAL Jan (DGT)</cp:lastModifiedBy>
  <cp:revision>3</cp:revision>
  <cp:lastPrinted>2016-07-28T13:19:00Z</cp:lastPrinted>
  <dcterms:created xsi:type="dcterms:W3CDTF">2016-08-19T06:52:00Z</dcterms:created>
  <dcterms:modified xsi:type="dcterms:W3CDTF">2016-08-19T06:53:00Z</dcterms:modified>
</cp:coreProperties>
</file>