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B" w:rsidRDefault="008C431B" w:rsidP="008C431B"/>
    <w:p w:rsidR="008C431B" w:rsidRDefault="008C431B">
      <w:pPr>
        <w:jc w:val="center"/>
      </w:pPr>
      <w:r>
        <w:rPr>
          <w:snapToGrid/>
        </w:rPr>
        <w:t>Felszámolási eljárások</w:t>
      </w:r>
    </w:p>
    <w:p w:rsidR="008C431B" w:rsidRDefault="008C431B">
      <w:pPr>
        <w:jc w:val="center"/>
      </w:pPr>
    </w:p>
    <w:p w:rsidR="008C431B" w:rsidRDefault="008C431B">
      <w:pPr>
        <w:jc w:val="center"/>
      </w:pPr>
    </w:p>
    <w:p w:rsidR="008C431B" w:rsidRDefault="008C431B" w:rsidP="00E7423C">
      <w:pPr>
        <w:jc w:val="both"/>
      </w:pPr>
      <w:r>
        <w:rPr>
          <w:snapToGrid/>
        </w:rPr>
        <w:t xml:space="preserve">Határozat a(z) [biztosító neve]-val/vel szembeni felszámolási eljárás megindításáról </w:t>
      </w:r>
    </w:p>
    <w:p w:rsidR="008C431B" w:rsidRDefault="008C431B" w:rsidP="00E7423C">
      <w:pPr>
        <w:jc w:val="both"/>
      </w:pPr>
    </w:p>
    <w:p w:rsidR="00D047F1" w:rsidRDefault="00D047F1" w:rsidP="00E7423C">
      <w:pPr>
        <w:jc w:val="both"/>
      </w:pPr>
    </w:p>
    <w:p w:rsidR="008C431B" w:rsidRDefault="005869FB" w:rsidP="00E7423C">
      <w:pPr>
        <w:jc w:val="both"/>
      </w:pPr>
      <w:r>
        <w:rPr>
          <w:snapToGrid/>
        </w:rPr>
        <w:t>Közzététel a biztosítási és viszontbiztosítási üzleti tevékenység megkezdéséről és gyakorlásáról szóló, 2009. november 25-i 2009/138/EK európai parlamenti és tanácsi irányelv (Szolvencia II</w:t>
      </w:r>
      <w:r w:rsidR="00AC091C">
        <w:rPr>
          <w:snapToGrid/>
        </w:rPr>
        <w:t>. irányelv</w:t>
      </w:r>
      <w:r>
        <w:rPr>
          <w:snapToGrid/>
        </w:rPr>
        <w:t>) 280. cikke alapján</w:t>
      </w:r>
    </w:p>
    <w:p w:rsidR="008C431B" w:rsidRDefault="008C431B"/>
    <w:p w:rsidR="008C431B" w:rsidRDefault="008C4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8C431B" w:rsidRPr="006331F1" w:rsidTr="008C431B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Biztosító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 xml:space="preserve">[hivatalos név, kereskedelmi név és a székhely – </w:t>
            </w:r>
            <w:r w:rsidR="00AC091C">
              <w:rPr>
                <w:snapToGrid/>
              </w:rPr>
              <w:t xml:space="preserve">vagy </w:t>
            </w:r>
            <w:r>
              <w:rPr>
                <w:snapToGrid/>
              </w:rPr>
              <w:t xml:space="preserve">annak hiányában </w:t>
            </w:r>
            <w:r w:rsidR="00AC091C">
              <w:rPr>
                <w:snapToGrid/>
              </w:rPr>
              <w:t xml:space="preserve">a </w:t>
            </w:r>
            <w:r>
              <w:rPr>
                <w:snapToGrid/>
              </w:rPr>
              <w:t>központi iroda – címe]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C15BCB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 xml:space="preserve">A határozat kelte, hatálybalépése és jellege 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 xml:space="preserve">[a határozat kelte, </w:t>
            </w:r>
            <w:proofErr w:type="gramStart"/>
            <w:r>
              <w:rPr>
                <w:snapToGrid/>
              </w:rPr>
              <w:t>hatálybalépésének napja</w:t>
            </w:r>
            <w:proofErr w:type="gramEnd"/>
            <w:r>
              <w:rPr>
                <w:snapToGrid/>
              </w:rPr>
              <w:t xml:space="preserve"> és jellege]</w:t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bookmarkStart w:id="0" w:name="_GoBack"/>
            <w:bookmarkEnd w:id="0"/>
          </w:p>
        </w:tc>
      </w:tr>
      <w:tr w:rsidR="008C431B" w:rsidRPr="006331F1" w:rsidTr="008C431B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Illetékes hatóságok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Default="00D047F1" w:rsidP="00D047F1">
            <w:pPr>
              <w:pStyle w:val="ListNumber"/>
              <w:numPr>
                <w:ilvl w:val="0"/>
                <w:numId w:val="0"/>
              </w:numPr>
              <w:rPr>
                <w:snapToGrid/>
              </w:rPr>
            </w:pPr>
            <w:r>
              <w:rPr>
                <w:snapToGrid/>
              </w:rPr>
              <w:t>[név és cím]</w:t>
            </w:r>
          </w:p>
          <w:p w:rsidR="00D047F1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C431B" w:rsidRPr="006331F1" w:rsidTr="008C431B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Felügyeleti hatóság</w:t>
            </w:r>
            <w:r>
              <w:rPr>
                <w:snapToGrid/>
              </w:rPr>
              <w:br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[név és cím]</w:t>
            </w:r>
          </w:p>
        </w:tc>
      </w:tr>
      <w:tr w:rsidR="008C431B" w:rsidRPr="00D047F1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20A94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snapToGrid/>
              </w:rPr>
              <w:t>Kinevezett vagyonfelügyelő</w:t>
            </w:r>
            <w:r>
              <w:rPr>
                <w:snapToGrid/>
              </w:rPr>
              <w:br/>
            </w:r>
          </w:p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D047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[név, cím és elérhetőség, jogi személy esetében a nevében eljáró természetes személy]</w:t>
            </w:r>
          </w:p>
          <w:p w:rsidR="008C431B" w:rsidRPr="00D047F1" w:rsidRDefault="008C431B" w:rsidP="008C431B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w:rsidR="008C431B" w:rsidRPr="006331F1" w:rsidTr="008C431B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Alkalmazandó jog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snapToGrid/>
              </w:rPr>
              <w:t>[ország és a vonatkozó jogszabályi rendelkezés(ek)re való hivatkozás]</w:t>
            </w:r>
          </w:p>
        </w:tc>
      </w:tr>
    </w:tbl>
    <w:p w:rsidR="008C431B" w:rsidRDefault="008C431B"/>
    <w:p w:rsidR="008C431B" w:rsidRDefault="008C431B"/>
    <w:sectPr w:rsidR="008C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024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23451"/>
    <w:rsid w:val="00000FA6"/>
    <w:rsid w:val="001C5DDE"/>
    <w:rsid w:val="00394E81"/>
    <w:rsid w:val="004258C5"/>
    <w:rsid w:val="005869FB"/>
    <w:rsid w:val="00711404"/>
    <w:rsid w:val="00801816"/>
    <w:rsid w:val="008C431B"/>
    <w:rsid w:val="00AC091C"/>
    <w:rsid w:val="00BA3AFF"/>
    <w:rsid w:val="00D047F1"/>
    <w:rsid w:val="00D20A94"/>
    <w:rsid w:val="00D27015"/>
    <w:rsid w:val="00D767B4"/>
    <w:rsid w:val="00E7423C"/>
    <w:rsid w:val="00E757B6"/>
    <w:rsid w:val="00E83527"/>
    <w:rsid w:val="00F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hu-HU" w:eastAsia="hu-HU"/>
    </w:rPr>
  </w:style>
  <w:style w:type="character" w:customStyle="1" w:styleId="tw4winError">
    <w:name w:val="tw4winError"/>
    <w:rPr>
      <w:color w:val="00FF00"/>
      <w:sz w:val="40"/>
      <w:szCs w:val="40"/>
      <w:lang w:val="hu-HU" w:eastAsia="hu-HU"/>
    </w:rPr>
  </w:style>
  <w:style w:type="character" w:customStyle="1" w:styleId="tw4winTerm">
    <w:name w:val="tw4winTerm"/>
    <w:rPr>
      <w:color w:val="0000FF"/>
      <w:lang w:val="hu-HU" w:eastAsia="hu-HU"/>
    </w:rPr>
  </w:style>
  <w:style w:type="character" w:customStyle="1" w:styleId="tw4winPopup">
    <w:name w:val="tw4winPopup"/>
    <w:rPr>
      <w:noProof/>
      <w:color w:val="008000"/>
      <w:lang w:val="hu-HU" w:eastAsia="hu-HU"/>
    </w:rPr>
  </w:style>
  <w:style w:type="character" w:customStyle="1" w:styleId="tw4winJump">
    <w:name w:val="tw4winJump"/>
    <w:rPr>
      <w:noProof/>
      <w:color w:val="008080"/>
      <w:lang w:val="hu-HU" w:eastAsia="hu-HU"/>
    </w:rPr>
  </w:style>
  <w:style w:type="character" w:customStyle="1" w:styleId="tw4winExternal">
    <w:name w:val="tw4winExternal"/>
    <w:rPr>
      <w:noProof/>
      <w:color w:val="808080"/>
      <w:lang w:val="hu-HU" w:eastAsia="hu-HU"/>
    </w:rPr>
  </w:style>
  <w:style w:type="character" w:customStyle="1" w:styleId="tw4winInternal">
    <w:name w:val="tw4winInternal"/>
    <w:rPr>
      <w:noProof/>
      <w:color w:val="FF0000"/>
      <w:lang w:val="hu-HU" w:eastAsia="hu-HU"/>
    </w:rPr>
  </w:style>
  <w:style w:type="character" w:customStyle="1" w:styleId="DONOTTRANSLATE">
    <w:name w:val="DO_NOT_TRANSLATE"/>
    <w:rPr>
      <w:noProof/>
      <w:color w:val="800000"/>
      <w:lang w:val="hu-HU" w:eastAsia="hu-HU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BE76-0EA2-456B-B698-880F688B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GORDOS Agnes (DGT)</cp:lastModifiedBy>
  <cp:revision>3</cp:revision>
  <cp:lastPrinted>2016-07-28T13:19:00Z</cp:lastPrinted>
  <dcterms:created xsi:type="dcterms:W3CDTF">2016-08-18T15:42:00Z</dcterms:created>
  <dcterms:modified xsi:type="dcterms:W3CDTF">2016-08-19T13:01:00Z</dcterms:modified>
</cp:coreProperties>
</file>