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1B" w:rsidRDefault="008C431B" w:rsidP="008C431B">
      <w:bookmarkStart w:id="0" w:name="_GoBack"/>
      <w:bookmarkEnd w:id="0"/>
    </w:p>
    <w:p w:rsidR="008C431B" w:rsidRDefault="008C431B">
      <w:pPr>
        <w:jc w:val="center"/>
      </w:pPr>
      <w:r>
        <w:rPr>
          <w:rStyle w:val="Normal"/>
          <w:snapToGrid/>
        </w:rPr>
        <w:t>Postopki prenehanja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>
        <w:jc w:val="center"/>
      </w:pPr>
    </w:p>
    <w:p w:rsidR="008C431B" w:rsidRDefault="008C431B" w:rsidP="00E7423C">
      <w:pPr>
        <w:jc w:val="both"/>
      </w:pPr>
      <w:r>
        <w:rPr>
          <w:rStyle w:val="Normal"/>
          <w:snapToGrid/>
        </w:rPr>
        <w:t xml:space="preserve">Sklep o začetku postopka prenehanja glede [ime zavarovalnice]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 w:rsidP="00E7423C">
      <w:pPr>
        <w:jc w:val="both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Default="00D047F1" w:rsidP="00E7423C">
      <w:pPr>
        <w:jc w:val="both"/>
      </w:pPr>
    </w:p>
    <w:p w:rsidR="008C431B" w:rsidRDefault="005869FB" w:rsidP="00E7423C">
      <w:pPr>
        <w:jc w:val="both"/>
      </w:pPr>
      <w:r>
        <w:rPr>
          <w:rStyle w:val="Normal"/>
          <w:snapToGrid/>
        </w:rPr>
        <w:t>Objava v skladu s členom 280 Direktive 2009/138/ES Evropskega Parlamenta in Sveta z dne 25. novembra 2009 o začetku opravljanja in opravljanju dejavnosti zavarovanja in pozavarovanja (Solventnost II)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4417"/>
      </w:tblGrid>
      <w:tr w:rsidR="008C431B" w:rsidRPr="006331F1" w:rsidTr="008C431B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Zavarovalnica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[uradno ime, trgovsko ime in naslov registriranega sedeža oziroma glavnega sedeža, če ni registriranega sedeža]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C15BCB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 xml:space="preserve">Datum, začetek veljavnosti in vrsta sklepa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[datum, datum začetka veljavnosti in vrsta sklepa]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Pristojni organi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Default="00D047F1" w:rsidP="00D047F1">
            <w:pPr>
              <w:pStyle w:val="ListNumber"/>
              <w:numPr>
                <w:ilvl w:val="0"/>
                <w:numId w:val="0"/>
              </w:numPr>
              <w:rPr>
                <w:rStyle w:val="ListNumber"/>
                <w:snapToGrid/>
              </w:rPr>
            </w:pPr>
            <w:r>
              <w:rPr>
                <w:rStyle w:val="ListNumber"/>
                <w:snapToGrid/>
              </w:rPr>
              <w:t>[ime in naslov]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047F1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047F1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Nadzorni organ</w:t>
            </w:r>
            <w:r>
              <w:rPr>
                <w:rStyle w:val="ListNumber"/>
                <w:snapToGrid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[ime in naslov]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Tr="008C431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D20A94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  <w:snapToGrid/>
              </w:rPr>
              <w:t>Imenovani upravitelj</w:t>
            </w:r>
            <w:r>
              <w:rPr>
                <w:rStyle w:val="ListNumber"/>
                <w:snapToGrid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D047F1" w:rsidRDefault="00D047F1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[ime, naslov in kontaktni podatki; pri pravni osebi navesti fizično osebo, ki deluje v njenem imenu]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D047F1" w:rsidRDefault="008C431B" w:rsidP="008C431B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Pr="006331F1" w:rsidTr="008C431B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8C431B" w:rsidP="008C431B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Pravo, ki se uporablja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1B" w:rsidRPr="006331F1" w:rsidRDefault="00D047F1" w:rsidP="00D047F1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  <w:snapToGrid/>
              </w:rPr>
              <w:t>[država in sklic na zadevne zakonske določbe]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 w:rsidRDefault="008C431B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C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0024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/>
      </w:r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23451"/>
    <w:rsid w:val="00000FA6"/>
    <w:rsid w:val="001C5DDE"/>
    <w:rsid w:val="00394E81"/>
    <w:rsid w:val="004258C5"/>
    <w:rsid w:val="005869FB"/>
    <w:rsid w:val="00711404"/>
    <w:rsid w:val="00801816"/>
    <w:rsid w:val="008C431B"/>
    <w:rsid w:val="00BA3AFF"/>
    <w:rsid w:val="00D047F1"/>
    <w:rsid w:val="00D20A94"/>
    <w:rsid w:val="00D27015"/>
    <w:rsid w:val="00D767B4"/>
    <w:rsid w:val="00E7423C"/>
    <w:rsid w:val="00E757B6"/>
    <w:rsid w:val="00E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sl-SI" w:eastAsia="sl-SI" w:bidi="sl-S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</w:style>
  <w:style w:type="paragraph" w:styleId="ListNumber">
    <w:name w:val="List Number"/>
    <w:basedOn w:val="Normal"/>
    <w:pPr>
      <w:numPr>
        <w:numId w:val="3"/>
      </w:numPr>
      <w:spacing w:after="240"/>
      <w:jc w:val="both"/>
    </w:pPr>
  </w:style>
  <w:style w:type="paragraph" w:customStyle="1" w:styleId="ListBullet1">
    <w:name w:val="List Bullet 1"/>
    <w:basedOn w:val="Normal"/>
    <w:pPr>
      <w:numPr>
        <w:numId w:val="2"/>
      </w:numPr>
      <w:spacing w:after="240"/>
      <w:jc w:val="both"/>
    </w:pPr>
  </w:style>
  <w:style w:type="paragraph" w:customStyle="1" w:styleId="ListNumberLevel2">
    <w:name w:val="List Number (Level 2)"/>
    <w:basedOn w:val="Normal"/>
    <w:pPr>
      <w:numPr>
        <w:ilvl w:val="1"/>
        <w:numId w:val="3"/>
      </w:numPr>
      <w:spacing w:after="240"/>
      <w:jc w:val="both"/>
    </w:pPr>
  </w:style>
  <w:style w:type="paragraph" w:customStyle="1" w:styleId="ListNumberLevel3">
    <w:name w:val="List Number (Level 3)"/>
    <w:basedOn w:val="Normal"/>
    <w:pPr>
      <w:numPr>
        <w:ilvl w:val="2"/>
        <w:numId w:val="3"/>
      </w:numPr>
      <w:spacing w:after="240"/>
      <w:jc w:val="both"/>
    </w:pPr>
  </w:style>
  <w:style w:type="paragraph" w:customStyle="1" w:styleId="ListNumberLevel4">
    <w:name w:val="List Number (Level 4)"/>
    <w:basedOn w:val="Normal"/>
    <w:pPr>
      <w:numPr>
        <w:ilvl w:val="3"/>
        <w:numId w:val="3"/>
      </w:numPr>
      <w:spacing w:after="240"/>
      <w:jc w:val="both"/>
    </w:pPr>
  </w:style>
  <w:style w:type="table" w:styleId="TableGrid">
    <w:name w:val="Table Grid"/>
    <w:basedOn w:val="TableNormal"/>
    <w:pPr>
      <w:spacing w:after="240"/>
      <w:jc w:val="both"/>
    </w:pPr>
    <w:rPr>
      <w:snapToGrid w:val="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  <w:lang w:val="sl-SI" w:eastAsia="sl-SI"/>
    </w:rPr>
  </w:style>
  <w:style w:type="character" w:customStyle="1" w:styleId="tw4winError">
    <w:name w:val="tw4winError"/>
    <w:rPr>
      <w:color w:val="00FF00"/>
      <w:sz w:val="40"/>
      <w:szCs w:val="40"/>
      <w:lang w:val="sl-SI" w:eastAsia="sl-SI"/>
    </w:rPr>
  </w:style>
  <w:style w:type="character" w:customStyle="1" w:styleId="tw4winTerm">
    <w:name w:val="tw4winTerm"/>
    <w:rPr>
      <w:color w:val="0000FF"/>
      <w:lang w:val="sl-SI" w:eastAsia="sl-SI"/>
    </w:rPr>
  </w:style>
  <w:style w:type="character" w:customStyle="1" w:styleId="tw4winPopup">
    <w:name w:val="tw4winPopup"/>
    <w:rPr>
      <w:noProof/>
      <w:color w:val="008000"/>
      <w:lang w:val="sl-SI" w:eastAsia="sl-SI"/>
    </w:rPr>
  </w:style>
  <w:style w:type="character" w:customStyle="1" w:styleId="tw4winJump">
    <w:name w:val="tw4winJump"/>
    <w:rPr>
      <w:noProof/>
      <w:color w:val="008080"/>
      <w:lang w:val="sl-SI" w:eastAsia="sl-SI"/>
    </w:rPr>
  </w:style>
  <w:style w:type="character" w:customStyle="1" w:styleId="tw4winExternal">
    <w:name w:val="tw4winExternal"/>
    <w:rPr>
      <w:noProof/>
      <w:color w:val="808080"/>
      <w:lang w:val="sl-SI" w:eastAsia="sl-SI"/>
    </w:rPr>
  </w:style>
  <w:style w:type="character" w:customStyle="1" w:styleId="tw4winInternal">
    <w:name w:val="tw4winInternal"/>
    <w:rPr>
      <w:noProof/>
      <w:color w:val="FF0000"/>
      <w:lang w:val="sl-SI" w:eastAsia="sl-SI"/>
    </w:rPr>
  </w:style>
  <w:style w:type="character" w:customStyle="1" w:styleId="DONOTTRANSLATE">
    <w:name w:val="DO_NOT_TRANSLATE"/>
    <w:rPr>
      <w:noProof/>
      <w:color w:val="800000"/>
      <w:lang w:val="sl-SI" w:eastAsia="sl-SI"/>
    </w:rPr>
  </w:style>
  <w:style w:type="paragraph" w:styleId="BalloonText">
    <w:name w:val="Balloon Text"/>
    <w:basedOn w:val="Normal"/>
    <w:semiHidden/>
    <w:rsid w:val="00FE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191D-256B-42CE-B53E-8B8E01D8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2016-07-28T13:19:00Z</cp:lastPrinted>
  <dcterms:created xsi:type="dcterms:W3CDTF">2016-08-18T15:42:00Z</dcterms:created>
  <dcterms:modified xsi:type="dcterms:W3CDTF">2016-08-18T15:42:00Z</dcterms:modified>
</cp:coreProperties>
</file>