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ED6" w:rsidRPr="002870BE" w:rsidRDefault="008C5ED6" w:rsidP="008C5ED6">
      <w:pPr>
        <w:tabs>
          <w:tab w:val="left" w:pos="3544"/>
        </w:tabs>
        <w:spacing w:after="0"/>
        <w:jc w:val="center"/>
        <w:rPr>
          <w:b/>
          <w:sz w:val="32"/>
          <w:szCs w:val="32"/>
          <w:lang w:val="sv-SE"/>
        </w:rPr>
      </w:pPr>
      <w:r>
        <w:rPr>
          <w:b/>
          <w:sz w:val="32"/>
        </w:rPr>
        <w:t xml:space="preserve">Formola ta’ kuntatt ta’ FIN-NET għal ilmenti </w:t>
      </w:r>
      <w:proofErr w:type="spellStart"/>
      <w:r w:rsidR="0027448F">
        <w:rPr>
          <w:b/>
          <w:sz w:val="32"/>
        </w:rPr>
        <w:t>trans</w:t>
      </w:r>
      <w:r w:rsidR="0027448F" w:rsidRPr="002870BE">
        <w:rPr>
          <w:b/>
          <w:sz w:val="32"/>
          <w:lang w:val="sv-SE"/>
        </w:rPr>
        <w:t>konfinali</w:t>
      </w:r>
      <w:proofErr w:type="spellEnd"/>
    </w:p>
    <w:p w:rsidR="008C5ED6" w:rsidRDefault="008C5ED6" w:rsidP="008C5ED6">
      <w:pPr>
        <w:spacing w:after="0"/>
        <w:rPr>
          <w:rFonts w:ascii="Arial" w:hAnsi="Arial" w:cs="Arial"/>
          <w:b/>
        </w:rPr>
      </w:pP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Meta tuża din il-formola: </w:t>
      </w:r>
      <w:r>
        <w:rPr>
          <w:rFonts w:ascii="Arial" w:hAnsi="Arial"/>
        </w:rPr>
        <w:t>Uża din il-formola ta’ kuntatt jekk:</w:t>
      </w: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tgħix f’pajjiż taż-Żona Ekonomika Ewropea (il-pajjiżi kollha tal-UE kif ukoll l-Iżlanda, il-Liechtenstein u n-Norveġja)</w:t>
      </w: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ikollok ilment kontra fornitur ta’ servizzi finanzjarji f’pajjiż ieħor taż-Żona Ekonomika Ewropea</w:t>
      </w: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ilmentajt mal-fornitur iżda għadek mhux sodisfatt u</w:t>
      </w:r>
    </w:p>
    <w:p w:rsidR="008C5ED6" w:rsidRPr="00955432" w:rsidRDefault="008C5ED6" w:rsidP="00124536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>trid issir taf liema korp għas-soluzzjoni tat-tilwim barra mill-qorti jista’ jsib soluzzjoni għat-tilwima</w:t>
      </w: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Kif tuża din il-formola: </w:t>
      </w:r>
      <w:r>
        <w:rPr>
          <w:rFonts w:ascii="Arial" w:hAnsi="Arial"/>
        </w:rPr>
        <w:t>Jekk jogħġbok imla l-informazzjoni mitluba hawn taħt, u ibgħat il-formola bl-email jew bil-posta lill-korp għas-soluzzjoni tat-tilwim:</w:t>
      </w: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</w:p>
    <w:p w:rsidR="008C5ED6" w:rsidRPr="00955432" w:rsidRDefault="008C5ED6" w:rsidP="0012453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f’pajjiżek jew </w:t>
      </w:r>
    </w:p>
    <w:p w:rsidR="008C5ED6" w:rsidRDefault="008C5ED6" w:rsidP="00124536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fil-pajjiż tal-fornitur tas-servizzi finanzjarji  </w:t>
      </w:r>
    </w:p>
    <w:p w:rsidR="008C5ED6" w:rsidRPr="00955432" w:rsidRDefault="008C5ED6" w:rsidP="00103E46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8C5ED6" w:rsidRPr="00955432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</w:rPr>
        <w:t>Teżisti lista ta’ korpi għas-soluzzjoni tat-tilwim f’kull pajjiż, flimkien ma’ dak li jkopru, fis-</w:t>
      </w:r>
      <w:hyperlink r:id="rId5">
        <w:r w:rsidR="002870BE">
          <w:rPr>
            <w:rStyle w:val="Hyperlink"/>
            <w:rFonts w:ascii="Arial" w:hAnsi="Arial"/>
          </w:rPr>
          <w:t>sit web ta’ FIN-NET</w:t>
        </w:r>
      </w:hyperlink>
      <w:r>
        <w:rPr>
          <w:rFonts w:ascii="Arial" w:hAnsi="Arial"/>
        </w:rPr>
        <w:t>. Ikun ta' għajnuna jekk tehmeż kopja tad-dokumenti essenzjali, b’mod partikolari, kwalunkwe risposta bil-miktub li l-fornitur ikun għamel għall-ilment tiegħek.</w:t>
      </w: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</w:p>
    <w:p w:rsidR="00900382" w:rsidRPr="004152DC" w:rsidRDefault="008C5ED6" w:rsidP="00922B73">
      <w:pPr>
        <w:spacing w:before="100" w:beforeAutospacing="1" w:after="100" w:afterAutospacing="1"/>
        <w:jc w:val="both"/>
      </w:pPr>
      <w:r>
        <w:rPr>
          <w:rFonts w:ascii="Arial" w:hAnsi="Arial"/>
          <w:b/>
        </w:rPr>
        <w:t xml:space="preserve">Liema lingwa tuża: </w:t>
      </w:r>
      <w:r>
        <w:rPr>
          <w:rFonts w:ascii="Arial" w:hAnsi="Arial"/>
        </w:rPr>
        <w:t>Ara</w:t>
      </w:r>
      <w:hyperlink r:id="rId6">
        <w:r>
          <w:rPr>
            <w:rStyle w:val="Hyperlink"/>
            <w:rFonts w:ascii="Arial" w:hAnsi="Arial"/>
          </w:rPr>
          <w:t xml:space="preserve"> l-lista ta’ membri ta’ FIN-NET</w:t>
        </w:r>
      </w:hyperlink>
      <w:r>
        <w:rPr>
          <w:rFonts w:ascii="Arial" w:hAnsi="Arial"/>
        </w:rPr>
        <w:t xml:space="preserve"> biex issib liema lingwi jistgħu jittrattaw il-korpi għas-soluzzjoni differenti. Agħżel waħda minn dawn il-lingwi biex timla l-formola. Pereżempju, jekk tiddeċiedi li tibgħat il-formola lil membru ta’ FIN-NET li jista’ juża l-Franċiż u l-Ingliż, imla l-verżjoni Franċiża jew Ingliża tal-formola ta’ kuntatt. </w:t>
      </w:r>
      <w:hyperlink r:id="rId7">
        <w:r>
          <w:rPr>
            <w:rStyle w:val="Hyperlink"/>
            <w:rFonts w:ascii="Arial" w:hAnsi="Arial"/>
          </w:rPr>
          <w:t>Tista’ ssib il-formola fil-lingwi kollha disponibbli hawnhekk.</w:t>
        </w:r>
      </w:hyperlink>
    </w:p>
    <w:p w:rsidR="008C5ED6" w:rsidRPr="008C5ED6" w:rsidRDefault="008C5ED6" w:rsidP="00103E46">
      <w:pPr>
        <w:jc w:val="both"/>
        <w:rPr>
          <w:rFonts w:ascii="Arial" w:hAnsi="Arial" w:cs="Arial"/>
        </w:rPr>
      </w:pPr>
    </w:p>
    <w:p w:rsidR="008C5ED6" w:rsidRDefault="008C5ED6" w:rsidP="00103E46">
      <w:pPr>
        <w:spacing w:after="0"/>
        <w:jc w:val="both"/>
        <w:rPr>
          <w:rFonts w:ascii="Arial" w:hAnsi="Arial" w:cs="Arial"/>
        </w:rPr>
      </w:pPr>
      <w:r>
        <w:rPr>
          <w:rFonts w:ascii="Arial" w:hAnsi="Arial"/>
          <w:b/>
        </w:rPr>
        <w:t xml:space="preserve">X'jiġri wara: </w:t>
      </w:r>
      <w:r>
        <w:rPr>
          <w:rFonts w:ascii="Arial" w:hAnsi="Arial"/>
        </w:rPr>
        <w:t>Il-membru ta’ FIN-NET jgħidlek jekk jistgħux isolvu l-problema tiegħek, jew jista' jirreferik għal membru ieħor tan-netwerk. Il-korp għas-soluzzjoni li fil-fatt jeżamina l-ilment tiegħek jista’ jitolbok tipprovdi informazzjoni addizzjonali jew biex l-ewwel timla l-formola ta’ lment tiegħu stess biex ikun jista’ jivvaluta l-każ tiegħek kif suppost.</w:t>
      </w: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62"/>
        <w:gridCol w:w="5326"/>
      </w:tblGrid>
      <w:tr w:rsidR="008C5ED6" w:rsidTr="00D23CC2">
        <w:tc>
          <w:tcPr>
            <w:tcW w:w="3936" w:type="dxa"/>
            <w:vAlign w:val="center"/>
          </w:tcPr>
          <w:p w:rsidR="008C5ED6" w:rsidRDefault="00D23CC2" w:rsidP="00D23CC2">
            <w:pPr>
              <w:tabs>
                <w:tab w:val="left" w:pos="3544"/>
              </w:tabs>
              <w:spacing w:after="0"/>
              <w:jc w:val="left"/>
            </w:pPr>
            <w:bookmarkStart w:id="0" w:name="_GoBack" w:colFirst="0" w:colLast="1"/>
            <w:r>
              <w:rPr>
                <w:rFonts w:ascii="Arial" w:hAnsi="Arial" w:cs="Arial"/>
                <w:noProof/>
                <w:lang w:val="fr-BE" w:eastAsia="fr-BE"/>
              </w:rPr>
              <w:drawing>
                <wp:inline distT="0" distB="0" distL="0" distR="0" wp14:anchorId="04443AB0" wp14:editId="488C1B73">
                  <wp:extent cx="2378736" cy="6791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fin-net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9568" cy="71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  <w:vAlign w:val="center"/>
          </w:tcPr>
          <w:p w:rsidR="008C5ED6" w:rsidRPr="00955432" w:rsidRDefault="008C5ED6" w:rsidP="00D23CC2">
            <w:pPr>
              <w:tabs>
                <w:tab w:val="left" w:pos="3544"/>
              </w:tabs>
              <w:spacing w:after="0"/>
              <w:jc w:val="left"/>
              <w:rPr>
                <w:rFonts w:ascii="Arial" w:hAnsi="Arial" w:cs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Formola ta’ kuntatt ta’ FIN-NET għal ilmenti dwar servizzi finanzjarji transfruntieri</w:t>
            </w:r>
          </w:p>
          <w:p w:rsidR="00900382" w:rsidRDefault="00900382" w:rsidP="00D23CC2">
            <w:pPr>
              <w:tabs>
                <w:tab w:val="left" w:pos="3544"/>
              </w:tabs>
              <w:spacing w:after="0"/>
              <w:jc w:val="left"/>
            </w:pPr>
          </w:p>
          <w:p w:rsidR="008C5ED6" w:rsidRPr="00922B73" w:rsidRDefault="00D23CC2" w:rsidP="00D23CC2">
            <w:pPr>
              <w:tabs>
                <w:tab w:val="left" w:pos="3544"/>
              </w:tabs>
              <w:spacing w:after="0"/>
              <w:jc w:val="left"/>
              <w:rPr>
                <w:i/>
              </w:rPr>
            </w:pPr>
            <w:hyperlink r:id="rId9">
              <w:r w:rsidR="008810F4">
                <w:rPr>
                  <w:rStyle w:val="Hyperlink"/>
                  <w:i/>
                </w:rPr>
                <w:t>Verżjonijiet lingwistiċi oħrajn huma disponibbli hawnhekk</w:t>
              </w:r>
            </w:hyperlink>
          </w:p>
        </w:tc>
      </w:tr>
      <w:bookmarkEnd w:id="0"/>
    </w:tbl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Default="008C5ED6" w:rsidP="008C5ED6">
      <w:pPr>
        <w:spacing w:after="0"/>
        <w:rPr>
          <w:rFonts w:ascii="Arial" w:hAnsi="Arial" w:cs="Arial"/>
        </w:rPr>
      </w:pPr>
    </w:p>
    <w:p w:rsidR="008C5ED6" w:rsidRPr="00955432" w:rsidRDefault="008C5ED6" w:rsidP="008C5ED6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5634"/>
      </w:tblGrid>
      <w:tr w:rsidR="008C5ED6" w:rsidRPr="00955432" w:rsidTr="00817915">
        <w:tc>
          <w:tcPr>
            <w:tcW w:w="9178" w:type="dxa"/>
            <w:gridSpan w:val="2"/>
            <w:shd w:val="clear" w:color="auto" w:fill="000000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Informazzjoni dwarek</w:t>
            </w: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Il-pajjiż fejn tgħix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Kunjomok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Ismek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In-nazzjonalità tiegħek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L-indirizz sħiħ tiegħek</w:t>
            </w: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In-numru tat-telefown tiegħek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L-indirizz tal-email tiegħek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9178" w:type="dxa"/>
            <w:gridSpan w:val="2"/>
            <w:shd w:val="clear" w:color="auto" w:fill="000000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Informazzjoni dwar il-fornitur tas-servizzi finanzjarji</w:t>
            </w: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L-isem sħiħ tiegħu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It-tip ta’ negozju (eż. bank, assiguratur)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L-indirizz sħiħ tal-uffiċċju li </w:t>
            </w:r>
            <w:r w:rsidR="0027448F" w:rsidRPr="002870BE">
              <w:rPr>
                <w:rFonts w:ascii="Arial" w:hAnsi="Arial"/>
              </w:rPr>
              <w:t>t</w:t>
            </w:r>
            <w:r>
              <w:rPr>
                <w:rFonts w:ascii="Arial" w:hAnsi="Arial"/>
              </w:rPr>
              <w:t>trattajt miegħu</w:t>
            </w: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In-numru tat-telefown, in-numru tal-faks u l-indirizz tal-email ta’ dak l-uffiċċju (fakultattiv)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Il-pajjiż fejn jinsab l-uffiċċju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9178" w:type="dxa"/>
            <w:gridSpan w:val="2"/>
            <w:shd w:val="clear" w:color="auto" w:fill="000000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Informazzjoni dwar l-ilment tiegħek</w:t>
            </w: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Deskrizzjoni qasira tal-ilment</w:t>
            </w: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Data tal-fatti li kkawżaw it-tilwima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Referenza tal-kuntratt, eż. in-numru tal-polza tal-assigurazzjoni (jekk possibbli, jekk jogħġbok ehmeż kopja tal-kuntratt)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Data meta ressaqt l-ilment mal-fornitur (jekk possibbli, jekk jogħġbok ehmeż kopja tal-messaġġ tiegħek lill-fornitur)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8C5ED6" w:rsidRPr="00955432" w:rsidTr="00817915">
        <w:tc>
          <w:tcPr>
            <w:tcW w:w="354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Data tal-aħħar risposta mill-fornitur (jekk possibbli, jekk jogħġbok ehmeż kopja tar-risposta)</w:t>
            </w:r>
          </w:p>
        </w:tc>
        <w:tc>
          <w:tcPr>
            <w:tcW w:w="5634" w:type="dxa"/>
          </w:tcPr>
          <w:p w:rsidR="008C5ED6" w:rsidRPr="00955432" w:rsidRDefault="008C5ED6" w:rsidP="00817915">
            <w:pPr>
              <w:spacing w:after="0"/>
              <w:jc w:val="left"/>
              <w:rPr>
                <w:rFonts w:ascii="Arial" w:hAnsi="Arial" w:cs="Arial"/>
              </w:rPr>
            </w:pPr>
          </w:p>
        </w:tc>
      </w:tr>
      <w:tr w:rsidR="00A17E17" w:rsidRPr="00955432" w:rsidTr="00817915">
        <w:tc>
          <w:tcPr>
            <w:tcW w:w="3544" w:type="dxa"/>
          </w:tcPr>
          <w:p w:rsidR="00A17E17" w:rsidRPr="00955432" w:rsidRDefault="00922B73" w:rsidP="00817915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Qatt ressaqt xi proċedura oħra (qorti, bord tal-arbitraġġ...) dwar l-istess fatti?</w:t>
            </w:r>
          </w:p>
        </w:tc>
        <w:tc>
          <w:tcPr>
            <w:tcW w:w="5634" w:type="dxa"/>
          </w:tcPr>
          <w:p w:rsidR="00A17E17" w:rsidRPr="00955432" w:rsidRDefault="00A17E17" w:rsidP="00817915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8C5ED6" w:rsidRPr="00955432" w:rsidRDefault="008C5ED6" w:rsidP="008C5ED6">
      <w:pPr>
        <w:spacing w:after="0"/>
        <w:rPr>
          <w:rFonts w:ascii="Arial" w:hAnsi="Arial" w:cs="Arial"/>
        </w:rPr>
      </w:pPr>
    </w:p>
    <w:p w:rsidR="002C4074" w:rsidRDefault="00D23CC2"/>
    <w:sectPr w:rsidR="002C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24FD6"/>
    <w:multiLevelType w:val="hybridMultilevel"/>
    <w:tmpl w:val="2F621DB4"/>
    <w:lvl w:ilvl="0" w:tplc="F13C1A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04BFA"/>
    <w:multiLevelType w:val="hybridMultilevel"/>
    <w:tmpl w:val="D20CAEC8"/>
    <w:lvl w:ilvl="0" w:tplc="F13C1AC4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C5ED6"/>
    <w:rsid w:val="000C1A44"/>
    <w:rsid w:val="00103E46"/>
    <w:rsid w:val="00124536"/>
    <w:rsid w:val="0027448F"/>
    <w:rsid w:val="002870BE"/>
    <w:rsid w:val="003C1B1C"/>
    <w:rsid w:val="004152DC"/>
    <w:rsid w:val="00692450"/>
    <w:rsid w:val="00832F59"/>
    <w:rsid w:val="00873885"/>
    <w:rsid w:val="008810F4"/>
    <w:rsid w:val="008B7795"/>
    <w:rsid w:val="008C5ED6"/>
    <w:rsid w:val="00900382"/>
    <w:rsid w:val="00922B73"/>
    <w:rsid w:val="009C76B3"/>
    <w:rsid w:val="00A17E17"/>
    <w:rsid w:val="00A409A5"/>
    <w:rsid w:val="00D23CC2"/>
    <w:rsid w:val="00D33D87"/>
    <w:rsid w:val="00D768D4"/>
    <w:rsid w:val="00E25180"/>
    <w:rsid w:val="00F407E4"/>
    <w:rsid w:val="00F4161D"/>
    <w:rsid w:val="00F422DD"/>
    <w:rsid w:val="00F81909"/>
    <w:rsid w:val="00FA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1B4B3-9BDE-4467-A568-72BF9FD1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t-MT" w:eastAsia="mt-MT" w:bidi="mt-MT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5ED6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3D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2F5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c.europa.eu/info/file/fin-net-complaint-form_m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.europa.eu/info/business-economy-euro/banking-and-finance/consumer-finance-and-payments/consumer-financial-services/financial-dispute-resolution-network-fin-net/fin-net-network/members-fin-net-country_m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c.europa.eu/info/business-economy-euro/banking-and-finance/consumer-finance-and-payments/consumer-financial-services/financial-dispute-resolution-network-fin-net/fin-net-network/members-fin-net-country_m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.europa.eu/info/file/fin-net-complaint-form_m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3160</Characters>
  <Application>Microsoft Office Word</Application>
  <DocSecurity>0</DocSecurity>
  <Lines>150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FIN-NET form for cross-border complaints</vt:lpstr>
    </vt:vector>
  </TitlesOfParts>
  <Company>European Commission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Formola ta’ kuntatt ta’ FIN-NET għal ilmenti transkonfinali</dc:title>
  <dc:subject>Formola ta’ kuntatt ta’ FIN-NET għal ilmenti transkonfinali</dc:subject>
  <dc:creator>FIN-NET</dc:creator>
  <cp:lastModifiedBy>CAPRASSE Michel (FISMA)</cp:lastModifiedBy>
  <cp:revision>6</cp:revision>
  <dcterms:created xsi:type="dcterms:W3CDTF">2017-05-30T09:39:00Z</dcterms:created>
  <dcterms:modified xsi:type="dcterms:W3CDTF">2021-04-16T12:56:00Z</dcterms:modified>
</cp:coreProperties>
</file>