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C4BC1" w14:textId="26240E39" w:rsidR="00B118EC" w:rsidRPr="00B118EC" w:rsidRDefault="00B118EC" w:rsidP="00B118EC">
      <w:pPr>
        <w:jc w:val="both"/>
        <w:rPr>
          <w:b/>
          <w:bCs/>
        </w:rPr>
      </w:pPr>
      <w:proofErr w:type="spellStart"/>
      <w:r w:rsidRPr="00B118EC">
        <w:rPr>
          <w:b/>
          <w:bCs/>
        </w:rPr>
        <w:t>Additionnal</w:t>
      </w:r>
      <w:proofErr w:type="spellEnd"/>
      <w:r w:rsidRPr="00B118EC">
        <w:rPr>
          <w:b/>
          <w:bCs/>
        </w:rPr>
        <w:t xml:space="preserve"> information to the EU Survey on </w:t>
      </w:r>
      <w:proofErr w:type="spellStart"/>
      <w:r w:rsidRPr="00B118EC">
        <w:rPr>
          <w:b/>
          <w:bCs/>
        </w:rPr>
        <w:t>Retail</w:t>
      </w:r>
      <w:proofErr w:type="spellEnd"/>
      <w:r w:rsidRPr="00B118EC">
        <w:rPr>
          <w:b/>
          <w:bCs/>
        </w:rPr>
        <w:t xml:space="preserve"> </w:t>
      </w:r>
      <w:proofErr w:type="spellStart"/>
      <w:r w:rsidRPr="00B118EC">
        <w:rPr>
          <w:b/>
          <w:bCs/>
        </w:rPr>
        <w:t>Payment</w:t>
      </w:r>
      <w:proofErr w:type="spellEnd"/>
      <w:r w:rsidRPr="00B118EC">
        <w:rPr>
          <w:b/>
          <w:bCs/>
        </w:rPr>
        <w:t xml:space="preserve"> </w:t>
      </w:r>
      <w:proofErr w:type="spellStart"/>
      <w:r w:rsidRPr="00B118EC">
        <w:rPr>
          <w:b/>
          <w:bCs/>
        </w:rPr>
        <w:t>Strategy</w:t>
      </w:r>
      <w:proofErr w:type="spellEnd"/>
      <w:r w:rsidRPr="00B118EC">
        <w:rPr>
          <w:b/>
          <w:bCs/>
        </w:rPr>
        <w:t xml:space="preserve"> consultation</w:t>
      </w:r>
    </w:p>
    <w:p w14:paraId="06C0CF34" w14:textId="77777777" w:rsidR="00B118EC" w:rsidRDefault="00B118EC" w:rsidP="00B118EC">
      <w:pPr>
        <w:jc w:val="both"/>
      </w:pPr>
    </w:p>
    <w:p w14:paraId="0AAC9E2C" w14:textId="1912F153" w:rsidR="00B118EC" w:rsidRDefault="00B118EC" w:rsidP="00B118EC">
      <w:pPr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like to </w:t>
      </w:r>
      <w:proofErr w:type="spellStart"/>
      <w:r>
        <w:t>draw</w:t>
      </w:r>
      <w:proofErr w:type="spellEnd"/>
      <w:r>
        <w:t xml:space="preserve"> the attention of the EU Commission on the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consumers</w:t>
      </w:r>
      <w:proofErr w:type="spellEnd"/>
      <w:r>
        <w:t xml:space="preserve"> are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limited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freedom</w:t>
      </w:r>
      <w:proofErr w:type="spellEnd"/>
      <w:r>
        <w:t xml:space="preserve"> of </w:t>
      </w:r>
      <w:proofErr w:type="spellStart"/>
      <w:r>
        <w:t>choice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applications and </w:t>
      </w:r>
      <w:proofErr w:type="spellStart"/>
      <w:r>
        <w:t>functionalities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wish</w:t>
      </w:r>
      <w:proofErr w:type="spellEnd"/>
      <w:r>
        <w:t xml:space="preserve"> to use on </w:t>
      </w:r>
      <w:proofErr w:type="spellStart"/>
      <w:r>
        <w:t>their</w:t>
      </w:r>
      <w:proofErr w:type="spellEnd"/>
      <w:r>
        <w:t xml:space="preserve"> smartphones and </w:t>
      </w:r>
      <w:proofErr w:type="spellStart"/>
      <w:r>
        <w:t>other</w:t>
      </w:r>
      <w:proofErr w:type="spellEnd"/>
      <w:r>
        <w:t xml:space="preserve"> mobile </w:t>
      </w:r>
      <w:proofErr w:type="spellStart"/>
      <w:r>
        <w:t>devices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questions 9 and 27.1). </w:t>
      </w:r>
    </w:p>
    <w:p w14:paraId="1B3CB249" w14:textId="77777777" w:rsidR="00B118EC" w:rsidRDefault="00B118EC" w:rsidP="00B118EC">
      <w:pPr>
        <w:jc w:val="both"/>
      </w:pPr>
      <w:r>
        <w:t xml:space="preserve">Indeed, </w:t>
      </w:r>
      <w:proofErr w:type="spellStart"/>
      <w:r>
        <w:t>bigtechs</w:t>
      </w:r>
      <w:proofErr w:type="spellEnd"/>
      <w:r>
        <w:t xml:space="preserve">, </w:t>
      </w:r>
      <w:proofErr w:type="spellStart"/>
      <w:r>
        <w:t>such</w:t>
      </w:r>
      <w:proofErr w:type="spellEnd"/>
      <w:r>
        <w:t xml:space="preserve"> as Apple, </w:t>
      </w:r>
      <w:proofErr w:type="spellStart"/>
      <w:r>
        <w:t>act</w:t>
      </w:r>
      <w:proofErr w:type="spellEnd"/>
      <w:r>
        <w:t xml:space="preserve"> as “</w:t>
      </w:r>
      <w:proofErr w:type="spellStart"/>
      <w:r>
        <w:t>gate-keepers</w:t>
      </w:r>
      <w:proofErr w:type="spellEnd"/>
      <w:r>
        <w:t xml:space="preserve">” and control the operating </w:t>
      </w:r>
      <w:proofErr w:type="spellStart"/>
      <w:r>
        <w:t>systems</w:t>
      </w:r>
      <w:proofErr w:type="spellEnd"/>
      <w:r>
        <w:t xml:space="preserve">, </w:t>
      </w:r>
      <w:proofErr w:type="spellStart"/>
      <w:r>
        <w:t>access</w:t>
      </w:r>
      <w:proofErr w:type="spellEnd"/>
      <w:r>
        <w:t xml:space="preserve"> to the essential </w:t>
      </w:r>
      <w:proofErr w:type="spellStart"/>
      <w:r>
        <w:t>features</w:t>
      </w:r>
      <w:proofErr w:type="spellEnd"/>
      <w:r>
        <w:t xml:space="preserve"> and components of the mobile </w:t>
      </w:r>
      <w:proofErr w:type="spellStart"/>
      <w:r>
        <w:t>devices</w:t>
      </w:r>
      <w:proofErr w:type="spellEnd"/>
      <w:r>
        <w:t xml:space="preserve"> and </w:t>
      </w:r>
      <w:proofErr w:type="spellStart"/>
      <w:r>
        <w:t>determine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, and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conditions, </w:t>
      </w:r>
      <w:proofErr w:type="spellStart"/>
      <w:r>
        <w:t>consumers</w:t>
      </w:r>
      <w:proofErr w:type="spellEnd"/>
      <w:r>
        <w:t xml:space="preserve"> or </w:t>
      </w:r>
      <w:proofErr w:type="spellStart"/>
      <w:r>
        <w:t>third</w:t>
      </w:r>
      <w:proofErr w:type="spellEnd"/>
      <w:r>
        <w:t xml:space="preserve">-parties can have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. </w:t>
      </w:r>
    </w:p>
    <w:p w14:paraId="02906C1F" w14:textId="77777777" w:rsidR="00B118EC" w:rsidRDefault="00B118EC" w:rsidP="00B118EC">
      <w:pPr>
        <w:jc w:val="both"/>
      </w:pPr>
      <w:proofErr w:type="spellStart"/>
      <w:r>
        <w:t>However</w:t>
      </w:r>
      <w:proofErr w:type="spellEnd"/>
      <w:r>
        <w:t xml:space="preserve">, </w:t>
      </w:r>
      <w:proofErr w:type="spellStart"/>
      <w:r>
        <w:t>access</w:t>
      </w:r>
      <w:proofErr w:type="spellEnd"/>
      <w:r>
        <w:t xml:space="preserve"> to the operating system and to </w:t>
      </w:r>
      <w:proofErr w:type="spellStart"/>
      <w:r>
        <w:t>some</w:t>
      </w:r>
      <w:proofErr w:type="spellEnd"/>
      <w:r>
        <w:t xml:space="preserve"> components of mobile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essential for the </w:t>
      </w:r>
      <w:proofErr w:type="spellStart"/>
      <w:r>
        <w:t>emergence</w:t>
      </w:r>
      <w:proofErr w:type="spellEnd"/>
      <w:r>
        <w:t xml:space="preserve"> of diverse and innovative </w:t>
      </w:r>
      <w:proofErr w:type="spellStart"/>
      <w:r>
        <w:t>contactless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solutions for the </w:t>
      </w:r>
      <w:proofErr w:type="spellStart"/>
      <w:r>
        <w:t>benefit</w:t>
      </w:r>
      <w:proofErr w:type="spellEnd"/>
      <w:r>
        <w:t xml:space="preserve"> of </w:t>
      </w:r>
      <w:proofErr w:type="spellStart"/>
      <w:r>
        <w:t>consumers</w:t>
      </w:r>
      <w:proofErr w:type="spellEnd"/>
      <w:r>
        <w:t>.</w:t>
      </w:r>
    </w:p>
    <w:p w14:paraId="79908D51" w14:textId="77777777" w:rsidR="00B118EC" w:rsidRDefault="00B118EC" w:rsidP="00B118EC">
      <w:pPr>
        <w:jc w:val="both"/>
      </w:pPr>
      <w:r>
        <w:t xml:space="preserve">For </w:t>
      </w:r>
      <w:proofErr w:type="spellStart"/>
      <w:r>
        <w:t>example</w:t>
      </w:r>
      <w:proofErr w:type="spellEnd"/>
      <w:r>
        <w:t xml:space="preserve">, Apple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-party applications </w:t>
      </w:r>
      <w:proofErr w:type="spellStart"/>
      <w:r>
        <w:t>competing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Apple </w:t>
      </w:r>
      <w:proofErr w:type="spellStart"/>
      <w:r>
        <w:t>Pay</w:t>
      </w:r>
      <w:proofErr w:type="spellEnd"/>
      <w:r>
        <w:t xml:space="preserve"> to </w:t>
      </w:r>
      <w:proofErr w:type="spellStart"/>
      <w:r>
        <w:t>access</w:t>
      </w:r>
      <w:proofErr w:type="spellEnd"/>
      <w:r>
        <w:t xml:space="preserve"> the NFC </w:t>
      </w:r>
      <w:proofErr w:type="spellStart"/>
      <w:r>
        <w:t>antenna</w:t>
      </w:r>
      <w:proofErr w:type="spellEnd"/>
      <w:r>
        <w:t xml:space="preserve"> on all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whereas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enable </w:t>
      </w:r>
      <w:proofErr w:type="spellStart"/>
      <w:r>
        <w:t>contactless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all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countries are </w:t>
      </w:r>
      <w:proofErr w:type="spellStart"/>
      <w:r>
        <w:t>based</w:t>
      </w:r>
      <w:proofErr w:type="spellEnd"/>
      <w:r>
        <w:t xml:space="preserve"> on NFC </w:t>
      </w:r>
      <w:proofErr w:type="spellStart"/>
      <w:r>
        <w:t>technology</w:t>
      </w:r>
      <w:proofErr w:type="spellEnd"/>
      <w:r>
        <w:t xml:space="preserve">. In </w:t>
      </w:r>
      <w:proofErr w:type="spellStart"/>
      <w:r>
        <w:t>this</w:t>
      </w:r>
      <w:proofErr w:type="spellEnd"/>
      <w:r>
        <w:t xml:space="preserve"> regard, a large-</w:t>
      </w:r>
      <w:proofErr w:type="spellStart"/>
      <w:r>
        <w:t>scale</w:t>
      </w:r>
      <w:proofErr w:type="spellEnd"/>
      <w:r>
        <w:t xml:space="preserve"> replacement of all of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contactless</w:t>
      </w:r>
      <w:proofErr w:type="spellEnd"/>
      <w:r>
        <w:t xml:space="preserve"> technologies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strictly</w:t>
      </w:r>
      <w:proofErr w:type="spellEnd"/>
      <w:r>
        <w:t xml:space="preserve"> </w:t>
      </w:r>
      <w:proofErr w:type="spellStart"/>
      <w:r>
        <w:t>inconceivable</w:t>
      </w:r>
      <w:proofErr w:type="spellEnd"/>
      <w:r>
        <w:t xml:space="preserve"> for </w:t>
      </w:r>
      <w:proofErr w:type="spellStart"/>
      <w:r>
        <w:t>costs</w:t>
      </w:r>
      <w:proofErr w:type="spellEnd"/>
      <w:r>
        <w:t xml:space="preserve"> </w:t>
      </w:r>
      <w:proofErr w:type="spellStart"/>
      <w:r>
        <w:t>reasons</w:t>
      </w:r>
      <w:proofErr w:type="spellEnd"/>
      <w:r>
        <w:t>.</w:t>
      </w:r>
    </w:p>
    <w:p w14:paraId="398A5523" w14:textId="77777777" w:rsidR="00B118EC" w:rsidRDefault="00B118EC" w:rsidP="00B118EC">
      <w:pPr>
        <w:jc w:val="both"/>
      </w:pPr>
      <w:proofErr w:type="spellStart"/>
      <w:r>
        <w:t>Thus</w:t>
      </w:r>
      <w:proofErr w:type="spellEnd"/>
      <w:r>
        <w:t xml:space="preserve">, </w:t>
      </w:r>
      <w:proofErr w:type="spellStart"/>
      <w:r>
        <w:t>apart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Apple </w:t>
      </w:r>
      <w:proofErr w:type="spellStart"/>
      <w:r>
        <w:t>Pay</w:t>
      </w:r>
      <w:proofErr w:type="spellEnd"/>
      <w:r>
        <w:t xml:space="preserve">, Apple iOS </w:t>
      </w:r>
      <w:proofErr w:type="spellStart"/>
      <w:r>
        <w:t>devices</w:t>
      </w:r>
      <w:proofErr w:type="spellEnd"/>
      <w:r>
        <w:t xml:space="preserve"> are inaccessible to </w:t>
      </w:r>
      <w:proofErr w:type="spellStart"/>
      <w:r>
        <w:t>contactless</w:t>
      </w:r>
      <w:proofErr w:type="spellEnd"/>
      <w:r>
        <w:t xml:space="preserve"> mobile </w:t>
      </w:r>
      <w:proofErr w:type="spellStart"/>
      <w:r>
        <w:t>payment</w:t>
      </w:r>
      <w:proofErr w:type="spellEnd"/>
      <w:r>
        <w:t xml:space="preserve"> solutions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rely</w:t>
      </w:r>
      <w:proofErr w:type="spellEnd"/>
      <w:r>
        <w:t xml:space="preserve"> on NFC </w:t>
      </w:r>
      <w:proofErr w:type="spellStart"/>
      <w:r>
        <w:t>technology</w:t>
      </w:r>
      <w:proofErr w:type="spellEnd"/>
      <w:r>
        <w:t>.</w:t>
      </w:r>
    </w:p>
    <w:p w14:paraId="5AEA3F83" w14:textId="77777777" w:rsidR="00B118EC" w:rsidRDefault="00B118EC" w:rsidP="00B118EC">
      <w:pPr>
        <w:jc w:val="both"/>
      </w:pPr>
      <w:r>
        <w:t xml:space="preserve">Apple </w:t>
      </w:r>
      <w:proofErr w:type="spellStart"/>
      <w:r>
        <w:t>reserves</w:t>
      </w:r>
      <w:proofErr w:type="spellEnd"/>
      <w:r>
        <w:t xml:space="preserve"> the </w:t>
      </w:r>
      <w:proofErr w:type="spellStart"/>
      <w:r>
        <w:t>market</w:t>
      </w:r>
      <w:proofErr w:type="spellEnd"/>
      <w:r>
        <w:t xml:space="preserve"> for </w:t>
      </w:r>
      <w:proofErr w:type="spellStart"/>
      <w:r>
        <w:t>contactless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solutions to the exclusive </w:t>
      </w:r>
      <w:proofErr w:type="spellStart"/>
      <w:r>
        <w:t>benefit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subsidiary</w:t>
      </w:r>
      <w:proofErr w:type="spellEnd"/>
      <w:r>
        <w:t xml:space="preserve"> Apple </w:t>
      </w:r>
      <w:proofErr w:type="spellStart"/>
      <w:r>
        <w:t>Pay</w:t>
      </w:r>
      <w:proofErr w:type="spellEnd"/>
      <w:r>
        <w:t xml:space="preserve">, </w:t>
      </w:r>
      <w:proofErr w:type="spellStart"/>
      <w:r>
        <w:t>restricting</w:t>
      </w:r>
      <w:proofErr w:type="spellEnd"/>
      <w:r>
        <w:t xml:space="preserve"> </w:t>
      </w:r>
      <w:proofErr w:type="spellStart"/>
      <w:r>
        <w:t>consumers</w:t>
      </w:r>
      <w:proofErr w:type="spellEnd"/>
      <w:r>
        <w:t xml:space="preserve">’ </w:t>
      </w:r>
      <w:proofErr w:type="spellStart"/>
      <w:r>
        <w:t>freedom</w:t>
      </w:r>
      <w:proofErr w:type="spellEnd"/>
      <w:r>
        <w:t xml:space="preserve"> of </w:t>
      </w:r>
      <w:proofErr w:type="spellStart"/>
      <w:r>
        <w:t>choice</w:t>
      </w:r>
      <w:proofErr w:type="spellEnd"/>
      <w:r>
        <w:t xml:space="preserve"> and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solutions, and </w:t>
      </w:r>
      <w:proofErr w:type="spellStart"/>
      <w:r>
        <w:t>hindering</w:t>
      </w:r>
      <w:proofErr w:type="spellEnd"/>
      <w:r>
        <w:t xml:space="preserve"> the </w:t>
      </w:r>
      <w:proofErr w:type="spellStart"/>
      <w:r>
        <w:t>development</w:t>
      </w:r>
      <w:proofErr w:type="spellEnd"/>
      <w:r>
        <w:t xml:space="preserve"> of </w:t>
      </w:r>
      <w:proofErr w:type="spellStart"/>
      <w:r>
        <w:t>contactless</w:t>
      </w:r>
      <w:proofErr w:type="spellEnd"/>
      <w:r>
        <w:t xml:space="preserve"> </w:t>
      </w:r>
      <w:proofErr w:type="spellStart"/>
      <w:r>
        <w:t>payments</w:t>
      </w:r>
      <w:proofErr w:type="spellEnd"/>
      <w:r>
        <w:t xml:space="preserve"> </w:t>
      </w:r>
      <w:proofErr w:type="spellStart"/>
      <w:r>
        <w:t>whereas</w:t>
      </w:r>
      <w:proofErr w:type="spellEnd"/>
      <w:r>
        <w:t xml:space="preserve"> the </w:t>
      </w:r>
      <w:proofErr w:type="spellStart"/>
      <w:r>
        <w:t>recent</w:t>
      </w:r>
      <w:proofErr w:type="spellEnd"/>
      <w:r>
        <w:t xml:space="preserve"> COVID-19 </w:t>
      </w:r>
      <w:proofErr w:type="spellStart"/>
      <w:r>
        <w:t>pandemic</w:t>
      </w:r>
      <w:proofErr w:type="spellEnd"/>
      <w:r>
        <w:t xml:space="preserve"> </w:t>
      </w:r>
      <w:proofErr w:type="spellStart"/>
      <w:r>
        <w:t>confirms</w:t>
      </w:r>
      <w:proofErr w:type="spellEnd"/>
      <w:r>
        <w:t xml:space="preserve"> the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facilitate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method</w:t>
      </w:r>
      <w:proofErr w:type="spellEnd"/>
      <w:r>
        <w:t>.</w:t>
      </w:r>
    </w:p>
    <w:p w14:paraId="67937AE6" w14:textId="77777777" w:rsidR="00B118EC" w:rsidRDefault="00B118EC" w:rsidP="00B118EC">
      <w:pPr>
        <w:jc w:val="both"/>
      </w:pPr>
      <w:r>
        <w:t xml:space="preserve">The </w:t>
      </w:r>
      <w:proofErr w:type="spellStart"/>
      <w:r>
        <w:t>lack</w:t>
      </w:r>
      <w:proofErr w:type="spellEnd"/>
      <w:r>
        <w:t xml:space="preserve"> of </w:t>
      </w:r>
      <w:proofErr w:type="spellStart"/>
      <w:r>
        <w:t>access</w:t>
      </w:r>
      <w:proofErr w:type="spellEnd"/>
      <w:r>
        <w:t xml:space="preserve"> to Apple </w:t>
      </w:r>
      <w:proofErr w:type="spellStart"/>
      <w:r>
        <w:t>products</w:t>
      </w:r>
      <w:proofErr w:type="spellEnd"/>
      <w:r>
        <w:t xml:space="preserve">’ NFC </w:t>
      </w:r>
      <w:proofErr w:type="spellStart"/>
      <w:r>
        <w:t>antenna</w:t>
      </w:r>
      <w:proofErr w:type="spellEnd"/>
      <w:r>
        <w:t xml:space="preserve"> has been </w:t>
      </w:r>
      <w:proofErr w:type="spellStart"/>
      <w:r>
        <w:t>identified</w:t>
      </w:r>
      <w:proofErr w:type="spellEnd"/>
      <w:r>
        <w:t xml:space="preserve"> </w:t>
      </w:r>
      <w:proofErr w:type="gramStart"/>
      <w:r>
        <w:t>by:</w:t>
      </w:r>
      <w:proofErr w:type="gramEnd"/>
    </w:p>
    <w:p w14:paraId="5E9DB637" w14:textId="7C939D92" w:rsidR="00B118EC" w:rsidRDefault="00B118EC" w:rsidP="00B118EC">
      <w:pPr>
        <w:pStyle w:val="Paragraphedeliste"/>
        <w:numPr>
          <w:ilvl w:val="0"/>
          <w:numId w:val="1"/>
        </w:numPr>
        <w:jc w:val="both"/>
      </w:pPr>
      <w:r>
        <w:t xml:space="preserve">the German </w:t>
      </w:r>
      <w:proofErr w:type="spellStart"/>
      <w:r>
        <w:t>Parliament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has </w:t>
      </w:r>
      <w:proofErr w:type="spellStart"/>
      <w:r>
        <w:t>decided</w:t>
      </w:r>
      <w:proofErr w:type="spellEnd"/>
      <w:r>
        <w:t xml:space="preserve"> to </w:t>
      </w:r>
      <w:proofErr w:type="spellStart"/>
      <w:r>
        <w:t>require</w:t>
      </w:r>
      <w:proofErr w:type="spellEnd"/>
      <w:r>
        <w:t xml:space="preserve"> providers of </w:t>
      </w:r>
      <w:proofErr w:type="spellStart"/>
      <w:r>
        <w:t>technical</w:t>
      </w:r>
      <w:proofErr w:type="spellEnd"/>
      <w:r>
        <w:t xml:space="preserve"> infrastructures, </w:t>
      </w:r>
      <w:proofErr w:type="spellStart"/>
      <w:r>
        <w:t>such</w:t>
      </w:r>
      <w:proofErr w:type="spellEnd"/>
      <w:r>
        <w:t xml:space="preserve"> as Apple, to </w:t>
      </w:r>
      <w:proofErr w:type="spellStart"/>
      <w:r>
        <w:t>grant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technical</w:t>
      </w:r>
      <w:proofErr w:type="spellEnd"/>
      <w:r>
        <w:t xml:space="preserve"> infrastructures (</w:t>
      </w:r>
      <w:proofErr w:type="spellStart"/>
      <w:r>
        <w:t>including</w:t>
      </w:r>
      <w:proofErr w:type="spellEnd"/>
      <w:r>
        <w:t xml:space="preserve"> the NFC </w:t>
      </w:r>
      <w:proofErr w:type="spellStart"/>
      <w:r>
        <w:t>antenna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mobile </w:t>
      </w:r>
      <w:proofErr w:type="spellStart"/>
      <w:r>
        <w:t>devices</w:t>
      </w:r>
      <w:proofErr w:type="spellEnd"/>
      <w:r>
        <w:t xml:space="preserve">) to </w:t>
      </w:r>
      <w:proofErr w:type="spellStart"/>
      <w:r>
        <w:t>payment</w:t>
      </w:r>
      <w:proofErr w:type="spellEnd"/>
      <w:r>
        <w:t xml:space="preserve"> service providers</w:t>
      </w:r>
      <w:r>
        <w:t xml:space="preserve"> </w:t>
      </w:r>
      <w:r>
        <w:t xml:space="preserve">(cf. </w:t>
      </w:r>
      <w:hyperlink r:id="rId5" w:history="1">
        <w:r w:rsidRPr="00221AD3">
          <w:rPr>
            <w:rStyle w:val="Lienhypertexte"/>
          </w:rPr>
          <w:t>https://www.bgbl.de/xaver/bgbl/start.xav?startbk=Bundesanzeiger_BGBl&amp;start=//*%5b@attr_id=%27bgbl119s2602.pdf%27%5d#__bgbl__%2F%2F*%5B%40attr_id%3D%27bgbl119s2602.pdf%27%5D__1579187641143</w:t>
        </w:r>
      </w:hyperlink>
      <w:r>
        <w:t xml:space="preserve"> </w:t>
      </w:r>
      <w:r>
        <w:t xml:space="preserve">, article 4 ; on the </w:t>
      </w:r>
      <w:proofErr w:type="spellStart"/>
      <w:r>
        <w:t>reasons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German initiative, </w:t>
      </w:r>
      <w:proofErr w:type="spellStart"/>
      <w:r>
        <w:t>see</w:t>
      </w:r>
      <w:proofErr w:type="spellEnd"/>
      <w:r>
        <w:t xml:space="preserve"> </w:t>
      </w:r>
      <w:hyperlink r:id="rId6" w:history="1">
        <w:r w:rsidRPr="00221AD3">
          <w:rPr>
            <w:rStyle w:val="Lienhypertexte"/>
          </w:rPr>
          <w:t>https://www.lexology.com/library/detail.aspx?g=01e51365-3e74-4fc4-ab84-0ef009d5ccfd</w:t>
        </w:r>
      </w:hyperlink>
      <w:r>
        <w:t xml:space="preserve"> </w:t>
      </w:r>
      <w:r>
        <w:t xml:space="preserve">) ; and </w:t>
      </w:r>
    </w:p>
    <w:p w14:paraId="5FC510CC" w14:textId="533B720C" w:rsidR="00B118EC" w:rsidRDefault="00B118EC" w:rsidP="00B118EC">
      <w:pPr>
        <w:pStyle w:val="Paragraphedeliste"/>
        <w:numPr>
          <w:ilvl w:val="0"/>
          <w:numId w:val="1"/>
        </w:numPr>
        <w:jc w:val="both"/>
      </w:pPr>
      <w:proofErr w:type="gramStart"/>
      <w:r>
        <w:t>the</w:t>
      </w:r>
      <w:proofErr w:type="gramEnd"/>
      <w:r>
        <w:t xml:space="preserve"> French </w:t>
      </w:r>
      <w:proofErr w:type="spellStart"/>
      <w:r>
        <w:t>Senate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has </w:t>
      </w:r>
      <w:proofErr w:type="spellStart"/>
      <w:r>
        <w:t>adopted</w:t>
      </w:r>
      <w:proofErr w:type="spellEnd"/>
      <w:r>
        <w:t xml:space="preserve"> a draft </w:t>
      </w:r>
      <w:proofErr w:type="spellStart"/>
      <w:r>
        <w:t>law</w:t>
      </w:r>
      <w:proofErr w:type="spellEnd"/>
      <w:r>
        <w:t xml:space="preserve"> for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purpose</w:t>
      </w:r>
      <w:proofErr w:type="spellEnd"/>
      <w:r>
        <w:t xml:space="preserve">, </w:t>
      </w:r>
      <w:proofErr w:type="spellStart"/>
      <w:r>
        <w:t>submitted</w:t>
      </w:r>
      <w:proofErr w:type="spellEnd"/>
      <w:r>
        <w:t xml:space="preserve"> to the Assemblée nationale (</w:t>
      </w:r>
      <w:proofErr w:type="spellStart"/>
      <w:r>
        <w:t>see</w:t>
      </w:r>
      <w:proofErr w:type="spellEnd"/>
      <w:r>
        <w:t xml:space="preserve"> </w:t>
      </w:r>
      <w:hyperlink r:id="rId7" w:history="1">
        <w:r w:rsidRPr="00221AD3">
          <w:rPr>
            <w:rStyle w:val="Lienhypertexte"/>
          </w:rPr>
          <w:t>https://www.senat.fr/rap/l19-301/l19-3011.pdf</w:t>
        </w:r>
      </w:hyperlink>
      <w:r>
        <w:t xml:space="preserve"> </w:t>
      </w:r>
      <w:r>
        <w:t>, pages 20-26).</w:t>
      </w:r>
    </w:p>
    <w:p w14:paraId="262258B9" w14:textId="1B1350FA" w:rsidR="00B118EC" w:rsidRDefault="00B118EC" w:rsidP="00B118EC">
      <w:pPr>
        <w:jc w:val="both"/>
      </w:pPr>
      <w:r>
        <w:t xml:space="preserve">Beyond </w:t>
      </w:r>
      <w:proofErr w:type="spellStart"/>
      <w:r>
        <w:t>Apple’s</w:t>
      </w:r>
      <w:proofErr w:type="spellEnd"/>
      <w:r>
        <w:t xml:space="preserve"> situation, practices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consumers</w:t>
      </w:r>
      <w:proofErr w:type="spellEnd"/>
      <w:r>
        <w:t xml:space="preserve"> are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kept</w:t>
      </w:r>
      <w:proofErr w:type="spellEnd"/>
      <w:r>
        <w:t xml:space="preserve"> captives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practices.</w:t>
      </w:r>
    </w:p>
    <w:p w14:paraId="0EB2794B" w14:textId="77777777" w:rsidR="00B118EC" w:rsidRDefault="00B118EC" w:rsidP="00B118EC">
      <w:pPr>
        <w:jc w:val="both"/>
      </w:pPr>
      <w:r>
        <w:t xml:space="preserve">As an </w:t>
      </w:r>
      <w:proofErr w:type="spellStart"/>
      <w:r>
        <w:t>example</w:t>
      </w:r>
      <w:proofErr w:type="spellEnd"/>
      <w:r>
        <w:t xml:space="preserve">, Samsung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reserves</w:t>
      </w:r>
      <w:proofErr w:type="spellEnd"/>
      <w:r>
        <w:t xml:space="preserve"> in practice to the </w:t>
      </w:r>
      <w:proofErr w:type="spellStart"/>
      <w:r>
        <w:t>benefit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solution (Samsung </w:t>
      </w:r>
      <w:proofErr w:type="spellStart"/>
      <w:r>
        <w:t>Pay</w:t>
      </w:r>
      <w:proofErr w:type="spellEnd"/>
      <w:r>
        <w:t xml:space="preserve">) the use on </w:t>
      </w:r>
      <w:proofErr w:type="spellStart"/>
      <w:r>
        <w:t>its</w:t>
      </w:r>
      <w:proofErr w:type="spellEnd"/>
      <w:r>
        <w:t xml:space="preserve"> mobile phones of </w:t>
      </w:r>
      <w:proofErr w:type="spellStart"/>
      <w:r>
        <w:t>ergonomic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, or </w:t>
      </w:r>
      <w:proofErr w:type="spellStart"/>
      <w:r>
        <w:t>functionalities</w:t>
      </w:r>
      <w:proofErr w:type="spellEnd"/>
      <w:r>
        <w:t xml:space="preserve"> </w:t>
      </w:r>
      <w:proofErr w:type="spellStart"/>
      <w:r>
        <w:t>facilitating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and fast </w:t>
      </w:r>
      <w:proofErr w:type="spellStart"/>
      <w:r>
        <w:t>access</w:t>
      </w:r>
      <w:proofErr w:type="spellEnd"/>
      <w:r>
        <w:t xml:space="preserve"> to an application (“swipe”),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creates</w:t>
      </w:r>
      <w:proofErr w:type="spellEnd"/>
      <w:r>
        <w:t xml:space="preserve"> a </w:t>
      </w:r>
      <w:proofErr w:type="spellStart"/>
      <w:r>
        <w:t>distortion</w:t>
      </w:r>
      <w:proofErr w:type="spellEnd"/>
      <w:r>
        <w:t xml:space="preserve"> of </w:t>
      </w:r>
      <w:proofErr w:type="spellStart"/>
      <w:r>
        <w:t>competition</w:t>
      </w:r>
      <w:proofErr w:type="spellEnd"/>
      <w:r>
        <w:t xml:space="preserve">. </w:t>
      </w:r>
      <w:proofErr w:type="spellStart"/>
      <w:r>
        <w:t>Similarly</w:t>
      </w:r>
      <w:proofErr w:type="spellEnd"/>
      <w:r>
        <w:t xml:space="preserve">, Apple </w:t>
      </w:r>
      <w:proofErr w:type="spellStart"/>
      <w:r>
        <w:t>reserves</w:t>
      </w:r>
      <w:proofErr w:type="spellEnd"/>
      <w:r>
        <w:t xml:space="preserve"> the use of the “</w:t>
      </w:r>
      <w:proofErr w:type="spellStart"/>
      <w:r>
        <w:t>double-click</w:t>
      </w:r>
      <w:proofErr w:type="spellEnd"/>
      <w:r>
        <w:t xml:space="preserve">” </w:t>
      </w:r>
      <w:proofErr w:type="spellStart"/>
      <w:r>
        <w:t>function</w:t>
      </w:r>
      <w:proofErr w:type="spellEnd"/>
      <w:r>
        <w:t xml:space="preserve"> on the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of iPhones and Apple Watch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solution (Apple </w:t>
      </w:r>
      <w:proofErr w:type="spellStart"/>
      <w:r>
        <w:t>Pay</w:t>
      </w:r>
      <w:proofErr w:type="spellEnd"/>
      <w:r>
        <w:t xml:space="preserve">). </w:t>
      </w:r>
    </w:p>
    <w:p w14:paraId="6FE3DBAE" w14:textId="77777777" w:rsidR="00B118EC" w:rsidRDefault="00B118EC" w:rsidP="00B118EC">
      <w:pPr>
        <w:jc w:val="both"/>
      </w:pPr>
      <w:r>
        <w:lastRenderedPageBreak/>
        <w:t xml:space="preserve">In addition, Apple iOS </w:t>
      </w:r>
      <w:proofErr w:type="spellStart"/>
      <w:r>
        <w:t>devices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applications are </w:t>
      </w:r>
      <w:proofErr w:type="spellStart"/>
      <w:r>
        <w:t>configured</w:t>
      </w:r>
      <w:proofErr w:type="spellEnd"/>
      <w:r>
        <w:t xml:space="preserve"> to </w:t>
      </w:r>
      <w:proofErr w:type="spellStart"/>
      <w:r>
        <w:t>automatically</w:t>
      </w:r>
      <w:proofErr w:type="spellEnd"/>
      <w:r>
        <w:t xml:space="preserve"> start Apple </w:t>
      </w:r>
      <w:proofErr w:type="spellStart"/>
      <w:r>
        <w:t>Pay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near</w:t>
      </w:r>
      <w:proofErr w:type="spellEnd"/>
      <w:r>
        <w:t xml:space="preserve"> a </w:t>
      </w:r>
      <w:proofErr w:type="spellStart"/>
      <w:r>
        <w:t>contactless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terminal to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Apple </w:t>
      </w:r>
      <w:proofErr w:type="spellStart"/>
      <w:r>
        <w:t>Pay</w:t>
      </w:r>
      <w:proofErr w:type="spellEnd"/>
      <w:r>
        <w:t xml:space="preserve">, </w:t>
      </w:r>
      <w:proofErr w:type="spellStart"/>
      <w:r>
        <w:t>preventing</w:t>
      </w:r>
      <w:proofErr w:type="spellEnd"/>
      <w:r>
        <w:t xml:space="preserve"> </w:t>
      </w:r>
      <w:proofErr w:type="spellStart"/>
      <w:r>
        <w:t>consumers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defining</w:t>
      </w:r>
      <w:proofErr w:type="spellEnd"/>
      <w:r>
        <w:t xml:space="preserve"> a </w:t>
      </w:r>
      <w:proofErr w:type="spellStart"/>
      <w:r>
        <w:t>competing</w:t>
      </w:r>
      <w:proofErr w:type="spellEnd"/>
      <w:r>
        <w:t xml:space="preserve"> application as the default or </w:t>
      </w:r>
      <w:proofErr w:type="spellStart"/>
      <w:r>
        <w:t>favourite</w:t>
      </w:r>
      <w:proofErr w:type="spellEnd"/>
      <w:r>
        <w:t xml:space="preserve"> application.</w:t>
      </w:r>
    </w:p>
    <w:p w14:paraId="136F8D36" w14:textId="77777777" w:rsidR="00B118EC" w:rsidRDefault="00B118EC" w:rsidP="00B118EC">
      <w:pPr>
        <w:jc w:val="both"/>
      </w:pPr>
      <w:r>
        <w:t xml:space="preserve">To have </w:t>
      </w:r>
      <w:proofErr w:type="spellStart"/>
      <w:r>
        <w:t>fair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, more </w:t>
      </w:r>
      <w:proofErr w:type="spellStart"/>
      <w:r>
        <w:t>choice</w:t>
      </w:r>
      <w:proofErr w:type="spellEnd"/>
      <w:r>
        <w:t xml:space="preserve"> and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for </w:t>
      </w:r>
      <w:proofErr w:type="spellStart"/>
      <w:r>
        <w:t>consumers</w:t>
      </w:r>
      <w:proofErr w:type="spellEnd"/>
      <w:r>
        <w:t xml:space="preserve">, new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>, hardware, component (</w:t>
      </w:r>
      <w:proofErr w:type="spellStart"/>
      <w:r>
        <w:t>such</w:t>
      </w:r>
      <w:proofErr w:type="spellEnd"/>
      <w:r>
        <w:t xml:space="preserve"> as the NFC </w:t>
      </w:r>
      <w:proofErr w:type="spellStart"/>
      <w:r>
        <w:t>antenna</w:t>
      </w:r>
      <w:proofErr w:type="spellEnd"/>
      <w:r>
        <w:t xml:space="preserve">), know-how or software </w:t>
      </w:r>
      <w:proofErr w:type="spellStart"/>
      <w:r>
        <w:t>enabling</w:t>
      </w:r>
      <w:proofErr w:type="spellEnd"/>
      <w:r>
        <w:t xml:space="preserve"> or </w:t>
      </w:r>
      <w:proofErr w:type="spellStart"/>
      <w:r>
        <w:t>facilitating</w:t>
      </w:r>
      <w:proofErr w:type="spellEnd"/>
      <w:r>
        <w:t xml:space="preserve"> the use of a </w:t>
      </w:r>
      <w:proofErr w:type="spellStart"/>
      <w:r>
        <w:t>third</w:t>
      </w:r>
      <w:proofErr w:type="spellEnd"/>
      <w:r>
        <w:t xml:space="preserve">-party application in relation to a </w:t>
      </w:r>
      <w:proofErr w:type="spellStart"/>
      <w:r>
        <w:t>payment</w:t>
      </w:r>
      <w:proofErr w:type="spellEnd"/>
      <w:r>
        <w:t xml:space="preserve"> transaction or a </w:t>
      </w:r>
      <w:proofErr w:type="spellStart"/>
      <w:r>
        <w:t>payment</w:t>
      </w:r>
      <w:proofErr w:type="spellEnd"/>
      <w:r>
        <w:t xml:space="preserve"> service.</w:t>
      </w:r>
    </w:p>
    <w:p w14:paraId="398912C8" w14:textId="77777777" w:rsidR="00B118EC" w:rsidRDefault="00B118EC" w:rsidP="00B118EC">
      <w:pPr>
        <w:jc w:val="both"/>
      </w:pPr>
      <w:r>
        <w:t xml:space="preserve">New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prevent</w:t>
      </w:r>
      <w:proofErr w:type="spellEnd"/>
      <w:r>
        <w:t xml:space="preserve"> </w:t>
      </w:r>
      <w:proofErr w:type="spellStart"/>
      <w:r>
        <w:t>distortions</w:t>
      </w:r>
      <w:proofErr w:type="spellEnd"/>
      <w:r>
        <w:t xml:space="preserve"> of </w:t>
      </w:r>
      <w:proofErr w:type="spellStart"/>
      <w:r>
        <w:t>competition</w:t>
      </w:r>
      <w:proofErr w:type="spellEnd"/>
      <w:r>
        <w:t xml:space="preserve"> to the </w:t>
      </w:r>
      <w:proofErr w:type="spellStart"/>
      <w:r>
        <w:t>detriment</w:t>
      </w:r>
      <w:proofErr w:type="spellEnd"/>
      <w:r>
        <w:t xml:space="preserve"> of </w:t>
      </w:r>
      <w:proofErr w:type="spellStart"/>
      <w:r>
        <w:t>consumers</w:t>
      </w:r>
      <w:proofErr w:type="spellEnd"/>
      <w:r>
        <w:t xml:space="preserve">. In </w:t>
      </w:r>
      <w:proofErr w:type="spellStart"/>
      <w:r>
        <w:t>this</w:t>
      </w:r>
      <w:proofErr w:type="spellEnd"/>
      <w:r>
        <w:t xml:space="preserve"> respect, </w:t>
      </w:r>
      <w:proofErr w:type="spellStart"/>
      <w:r>
        <w:t>access</w:t>
      </w:r>
      <w:proofErr w:type="spellEnd"/>
      <w:r>
        <w:t xml:space="preserve"> to all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facilitating</w:t>
      </w:r>
      <w:proofErr w:type="spellEnd"/>
      <w:r>
        <w:t xml:space="preserve"> the use of </w:t>
      </w:r>
      <w:proofErr w:type="spellStart"/>
      <w:r>
        <w:t>any</w:t>
      </w:r>
      <w:proofErr w:type="spellEnd"/>
      <w:r>
        <w:t xml:space="preserve"> application </w:t>
      </w:r>
      <w:proofErr w:type="spellStart"/>
      <w:r>
        <w:t>relating</w:t>
      </w:r>
      <w:proofErr w:type="spellEnd"/>
      <w:r>
        <w:t xml:space="preserve"> to </w:t>
      </w:r>
      <w:proofErr w:type="spellStart"/>
      <w:r>
        <w:t>payment</w:t>
      </w:r>
      <w:proofErr w:type="spellEnd"/>
      <w:r>
        <w:t xml:space="preserve"> service, </w:t>
      </w:r>
      <w:proofErr w:type="spellStart"/>
      <w:r>
        <w:t>payment</w:t>
      </w:r>
      <w:proofErr w:type="spellEnd"/>
      <w:r>
        <w:t xml:space="preserve"> transaction or e-money (e.g. </w:t>
      </w:r>
      <w:proofErr w:type="spellStart"/>
      <w:r>
        <w:t>ergonomic</w:t>
      </w:r>
      <w:proofErr w:type="spellEnd"/>
      <w:r>
        <w:t xml:space="preserve"> or fast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)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granted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a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GAFAM’s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services business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service providers.</w:t>
      </w:r>
    </w:p>
    <w:p w14:paraId="5AA2450B" w14:textId="7528734A" w:rsidR="00B118EC" w:rsidRDefault="00B118EC" w:rsidP="00B118EC">
      <w:pPr>
        <w:jc w:val="both"/>
      </w:pPr>
      <w:proofErr w:type="spellStart"/>
      <w:r>
        <w:t>Further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a </w:t>
      </w:r>
      <w:proofErr w:type="spellStart"/>
      <w:r>
        <w:t>proposal</w:t>
      </w:r>
      <w:proofErr w:type="spellEnd"/>
      <w:r>
        <w:t xml:space="preserve"> for a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on </w:t>
      </w:r>
      <w:proofErr w:type="spellStart"/>
      <w:r>
        <w:t>contactless</w:t>
      </w:r>
      <w:proofErr w:type="spellEnd"/>
      <w:r>
        <w:t xml:space="preserve"> mobile </w:t>
      </w:r>
      <w:proofErr w:type="spellStart"/>
      <w:r>
        <w:t>payment</w:t>
      </w:r>
      <w:proofErr w:type="spellEnd"/>
      <w:r>
        <w:t xml:space="preserve"> are </w:t>
      </w:r>
      <w:proofErr w:type="spellStart"/>
      <w:r>
        <w:t>available</w:t>
      </w:r>
      <w:proofErr w:type="spellEnd"/>
      <w:r>
        <w:t xml:space="preserve"> in the “</w:t>
      </w:r>
      <w:proofErr w:type="spellStart"/>
      <w:r>
        <w:t>Contactless</w:t>
      </w:r>
      <w:proofErr w:type="spellEnd"/>
      <w:r>
        <w:t xml:space="preserve"> Mobile </w:t>
      </w:r>
      <w:proofErr w:type="spellStart"/>
      <w:r>
        <w:t>Payment</w:t>
      </w:r>
      <w:proofErr w:type="spellEnd"/>
      <w:r>
        <w:t xml:space="preserve"> </w:t>
      </w:r>
      <w:proofErr w:type="spellStart"/>
      <w:r>
        <w:t>Liberating</w:t>
      </w:r>
      <w:proofErr w:type="spellEnd"/>
      <w:r>
        <w:t xml:space="preserve"> smartphones and </w:t>
      </w:r>
      <w:proofErr w:type="spellStart"/>
      <w:r>
        <w:t>their</w:t>
      </w:r>
      <w:proofErr w:type="spellEnd"/>
      <w:r>
        <w:t xml:space="preserve"> user” </w:t>
      </w:r>
      <w:proofErr w:type="spellStart"/>
      <w:r>
        <w:t>published</w:t>
      </w:r>
      <w:proofErr w:type="spellEnd"/>
      <w:r>
        <w:t xml:space="preserve"> by the </w:t>
      </w:r>
      <w:proofErr w:type="spellStart"/>
      <w:r>
        <w:t>Think</w:t>
      </w:r>
      <w:proofErr w:type="spellEnd"/>
      <w:r>
        <w:t xml:space="preserve"> Tank “The Digital New Deal </w:t>
      </w:r>
      <w:proofErr w:type="spellStart"/>
      <w:r>
        <w:t>Foundation</w:t>
      </w:r>
      <w:proofErr w:type="spellEnd"/>
      <w:r>
        <w:t>”</w:t>
      </w:r>
      <w:r>
        <w:t xml:space="preserve"> (</w:t>
      </w:r>
      <w:proofErr w:type="spellStart"/>
      <w:r>
        <w:t>cf</w:t>
      </w:r>
      <w:proofErr w:type="spellEnd"/>
      <w:r>
        <w:t xml:space="preserve"> </w:t>
      </w:r>
      <w:hyperlink r:id="rId8" w:history="1">
        <w:r w:rsidRPr="00221AD3">
          <w:rPr>
            <w:rStyle w:val="Lienhypertexte"/>
          </w:rPr>
          <w:t>https://w</w:t>
        </w:r>
        <w:r w:rsidRPr="00221AD3">
          <w:rPr>
            <w:rStyle w:val="Lienhypertexte"/>
          </w:rPr>
          <w:t>w</w:t>
        </w:r>
        <w:r w:rsidRPr="00221AD3">
          <w:rPr>
            <w:rStyle w:val="Lienhypertexte"/>
          </w:rPr>
          <w:t>w.thedigitalnewdeal.org/wp-content/uploads/Contactless-mobile-payment_publication_DigitalNewDealFoundation.pdf</w:t>
        </w:r>
      </w:hyperlink>
      <w:r>
        <w:t xml:space="preserve"> </w:t>
      </w:r>
      <w:r>
        <w:t>).</w:t>
      </w:r>
    </w:p>
    <w:p w14:paraId="5E532A76" w14:textId="77777777" w:rsidR="00D8465D" w:rsidRDefault="00B118EC"/>
    <w:sectPr w:rsidR="00D84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119E2"/>
    <w:multiLevelType w:val="hybridMultilevel"/>
    <w:tmpl w:val="DB4EBEDC"/>
    <w:lvl w:ilvl="0" w:tplc="57863C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8EC"/>
    <w:rsid w:val="002A2B54"/>
    <w:rsid w:val="003C2BD4"/>
    <w:rsid w:val="00B1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C25B"/>
  <w15:chartTrackingRefBased/>
  <w15:docId w15:val="{CD035985-F730-44F9-BBC1-7DC18F3C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18E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118E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118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118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digitalnewdeal.org/wp-content/uploads/Contactless-mobile-payment_publication_DigitalNewDealFoundatio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nat.fr/rap/l19-301/l19-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xology.com/library/detail.aspx?g=01e51365-3e74-4fc4-ab84-0ef009d5ccfd" TargetMode="External"/><Relationship Id="rId5" Type="http://schemas.openxmlformats.org/officeDocument/2006/relationships/hyperlink" Target="https://www.bgbl.de/xaver/bgbl/start.xav?startbk=Bundesanzeiger_BGBl&amp;start=//*%5b@attr_id=%27bgbl119s2602.pdf%27%5d#__bgbl__%2F%2F*%5B%40attr_id%3D%27bgbl119s2602.pdf%27%5D__15791876411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771</Words>
  <Characters>4246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VAN CAUWENBERGHE</dc:creator>
  <cp:keywords/>
  <dc:description/>
  <cp:lastModifiedBy>Christophe VAN CAUWENBERGHE</cp:lastModifiedBy>
  <cp:revision>1</cp:revision>
  <dcterms:created xsi:type="dcterms:W3CDTF">2020-06-24T08:09:00Z</dcterms:created>
  <dcterms:modified xsi:type="dcterms:W3CDTF">2020-06-24T08:16:00Z</dcterms:modified>
</cp:coreProperties>
</file>