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3D087" w14:textId="5749A886" w:rsidR="00801AE3" w:rsidRDefault="0088611B">
      <w:pPr>
        <w:pStyle w:val="Textkrper"/>
        <w:spacing w:before="76"/>
        <w:ind w:left="2807"/>
      </w:pPr>
      <w:r>
        <w:rPr>
          <w:noProof/>
        </w:rPr>
        <w:drawing>
          <wp:anchor distT="0" distB="0" distL="0" distR="0" simplePos="0" relativeHeight="251659264" behindDoc="0" locked="0" layoutInCell="1" allowOverlap="1" wp14:anchorId="7ABD9756" wp14:editId="5663CA6F">
            <wp:simplePos x="0" y="0"/>
            <wp:positionH relativeFrom="page">
              <wp:posOffset>1007744</wp:posOffset>
            </wp:positionH>
            <wp:positionV relativeFrom="paragraph">
              <wp:posOffset>53379</wp:posOffset>
            </wp:positionV>
            <wp:extent cx="1370583" cy="676148"/>
            <wp:effectExtent l="0" t="0" r="0" b="0"/>
            <wp:wrapNone/>
            <wp:docPr id="1" name="image1.jpeg"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370583" cy="676148"/>
                    </a:xfrm>
                    <a:prstGeom prst="rect">
                      <a:avLst/>
                    </a:prstGeom>
                  </pic:spPr>
                </pic:pic>
              </a:graphicData>
            </a:graphic>
          </wp:anchor>
        </w:drawing>
      </w:r>
      <w:r>
        <w:t>EUROPEAN COMMISSION</w:t>
      </w:r>
    </w:p>
    <w:p w14:paraId="26C39380" w14:textId="77777777" w:rsidR="00801AE3" w:rsidRDefault="0088611B">
      <w:pPr>
        <w:spacing w:before="3"/>
        <w:ind w:left="2807" w:right="92"/>
        <w:rPr>
          <w:sz w:val="16"/>
        </w:rPr>
      </w:pPr>
      <w:r>
        <w:rPr>
          <w:sz w:val="16"/>
        </w:rPr>
        <w:t>DIRECTORATE-GENERAL FOR FINANCIAL STABILITY, FINANCIAL SERVICES AND CAPITAL MARKETS UNION</w:t>
      </w:r>
    </w:p>
    <w:p w14:paraId="37FE61C7" w14:textId="77777777" w:rsidR="00801AE3" w:rsidRDefault="00801AE3">
      <w:pPr>
        <w:pStyle w:val="Textkrper"/>
        <w:rPr>
          <w:sz w:val="20"/>
        </w:rPr>
      </w:pPr>
    </w:p>
    <w:p w14:paraId="34F9E5B0" w14:textId="77777777" w:rsidR="00801AE3" w:rsidRDefault="00801AE3">
      <w:pPr>
        <w:pStyle w:val="Textkrper"/>
        <w:rPr>
          <w:sz w:val="20"/>
        </w:rPr>
      </w:pPr>
    </w:p>
    <w:p w14:paraId="71ED54F8" w14:textId="77777777" w:rsidR="00801AE3" w:rsidRDefault="00801AE3">
      <w:pPr>
        <w:pStyle w:val="Textkrper"/>
        <w:rPr>
          <w:sz w:val="20"/>
        </w:rPr>
      </w:pPr>
    </w:p>
    <w:p w14:paraId="38E1AB99" w14:textId="77777777" w:rsidR="00801AE3" w:rsidRDefault="00801AE3">
      <w:pPr>
        <w:pStyle w:val="Textkrper"/>
        <w:rPr>
          <w:sz w:val="20"/>
        </w:rPr>
      </w:pPr>
    </w:p>
    <w:p w14:paraId="4480F003" w14:textId="77777777" w:rsidR="00801AE3" w:rsidRDefault="00801AE3">
      <w:pPr>
        <w:pStyle w:val="Textkrper"/>
        <w:rPr>
          <w:sz w:val="20"/>
        </w:rPr>
      </w:pPr>
    </w:p>
    <w:p w14:paraId="21847E5B" w14:textId="77777777" w:rsidR="00801AE3" w:rsidRDefault="00801AE3">
      <w:pPr>
        <w:pStyle w:val="Textkrper"/>
        <w:rPr>
          <w:sz w:val="20"/>
        </w:rPr>
      </w:pPr>
    </w:p>
    <w:p w14:paraId="72F025AC" w14:textId="77777777" w:rsidR="00801AE3" w:rsidRDefault="00801AE3">
      <w:pPr>
        <w:pStyle w:val="Textkrper"/>
        <w:rPr>
          <w:sz w:val="20"/>
        </w:rPr>
      </w:pPr>
    </w:p>
    <w:p w14:paraId="01E235AB" w14:textId="77777777" w:rsidR="00801AE3" w:rsidRDefault="00801AE3">
      <w:pPr>
        <w:pStyle w:val="Textkrper"/>
        <w:rPr>
          <w:sz w:val="20"/>
        </w:rPr>
      </w:pPr>
    </w:p>
    <w:p w14:paraId="5E31901A" w14:textId="77777777" w:rsidR="00801AE3" w:rsidRDefault="00801AE3">
      <w:pPr>
        <w:pStyle w:val="Textkrper"/>
        <w:rPr>
          <w:sz w:val="20"/>
        </w:rPr>
      </w:pPr>
    </w:p>
    <w:p w14:paraId="2E720B04" w14:textId="77777777" w:rsidR="00801AE3" w:rsidRDefault="00801AE3">
      <w:pPr>
        <w:pStyle w:val="Textkrper"/>
        <w:rPr>
          <w:sz w:val="20"/>
        </w:rPr>
      </w:pPr>
    </w:p>
    <w:p w14:paraId="681D7390" w14:textId="77777777" w:rsidR="00801AE3" w:rsidRDefault="00801AE3">
      <w:pPr>
        <w:pStyle w:val="Textkrper"/>
        <w:rPr>
          <w:sz w:val="20"/>
        </w:rPr>
      </w:pPr>
    </w:p>
    <w:p w14:paraId="4CE756B8" w14:textId="77777777" w:rsidR="00801AE3" w:rsidRDefault="00801AE3">
      <w:pPr>
        <w:pStyle w:val="Textkrper"/>
        <w:rPr>
          <w:sz w:val="20"/>
        </w:rPr>
      </w:pPr>
    </w:p>
    <w:p w14:paraId="61F6B0E6" w14:textId="77777777" w:rsidR="00801AE3" w:rsidRDefault="00801AE3">
      <w:pPr>
        <w:pStyle w:val="Textkrper"/>
        <w:rPr>
          <w:sz w:val="21"/>
        </w:rPr>
      </w:pPr>
    </w:p>
    <w:p w14:paraId="4FED6283" w14:textId="77777777" w:rsidR="00801AE3" w:rsidRDefault="0088611B">
      <w:pPr>
        <w:pStyle w:val="berschrift1"/>
        <w:spacing w:before="90"/>
        <w:ind w:left="447" w:right="800" w:firstLine="0"/>
        <w:jc w:val="center"/>
      </w:pPr>
      <w:r>
        <w:t>CONSULTATION</w:t>
      </w:r>
      <w:r>
        <w:rPr>
          <w:spacing w:val="-6"/>
        </w:rPr>
        <w:t xml:space="preserve"> </w:t>
      </w:r>
      <w:r>
        <w:t>DOCUMENT</w:t>
      </w:r>
    </w:p>
    <w:p w14:paraId="60E91833" w14:textId="77777777" w:rsidR="00801AE3" w:rsidRDefault="00801AE3">
      <w:pPr>
        <w:pStyle w:val="Textkrper"/>
        <w:spacing w:before="10"/>
        <w:rPr>
          <w:b/>
          <w:sz w:val="20"/>
        </w:rPr>
      </w:pPr>
    </w:p>
    <w:p w14:paraId="695249D8" w14:textId="77777777" w:rsidR="00801AE3" w:rsidRDefault="0088611B">
      <w:pPr>
        <w:ind w:left="447" w:right="799"/>
        <w:jc w:val="center"/>
        <w:rPr>
          <w:b/>
          <w:sz w:val="24"/>
        </w:rPr>
      </w:pPr>
      <w:r>
        <w:rPr>
          <w:b/>
          <w:sz w:val="24"/>
        </w:rPr>
        <w:t>TARGETED</w:t>
      </w:r>
      <w:r>
        <w:rPr>
          <w:b/>
          <w:spacing w:val="-3"/>
          <w:sz w:val="24"/>
        </w:rPr>
        <w:t xml:space="preserve"> </w:t>
      </w:r>
      <w:r>
        <w:rPr>
          <w:b/>
          <w:sz w:val="24"/>
        </w:rPr>
        <w:t>CONSULTATION</w:t>
      </w:r>
    </w:p>
    <w:p w14:paraId="14E7E433" w14:textId="77777777" w:rsidR="00801AE3" w:rsidRDefault="0088611B">
      <w:pPr>
        <w:ind w:left="447" w:right="796"/>
        <w:jc w:val="center"/>
        <w:rPr>
          <w:b/>
          <w:sz w:val="24"/>
        </w:rPr>
      </w:pPr>
      <w:r>
        <w:rPr>
          <w:b/>
          <w:sz w:val="24"/>
        </w:rPr>
        <w:t>ON THE SUPERVISORY CONVERGENCE AND THE SINGLE RULE BOOK</w:t>
      </w:r>
    </w:p>
    <w:p w14:paraId="1F2A2E41" w14:textId="77777777" w:rsidR="00801AE3" w:rsidRDefault="0088611B">
      <w:pPr>
        <w:pStyle w:val="Textkrper"/>
        <w:spacing w:before="115"/>
        <w:ind w:left="447" w:right="802"/>
        <w:jc w:val="center"/>
      </w:pPr>
      <w:r>
        <w:t>Taking stock of the framework for supervising European capital markets, banks, insurers and pension funds</w:t>
      </w:r>
    </w:p>
    <w:p w14:paraId="303D3028" w14:textId="77777777" w:rsidR="00801AE3" w:rsidRDefault="00801AE3">
      <w:pPr>
        <w:pStyle w:val="Textkrper"/>
        <w:rPr>
          <w:sz w:val="20"/>
        </w:rPr>
      </w:pPr>
    </w:p>
    <w:p w14:paraId="366D3F61" w14:textId="77777777" w:rsidR="00801AE3" w:rsidRDefault="00801AE3">
      <w:pPr>
        <w:pStyle w:val="Textkrper"/>
        <w:rPr>
          <w:sz w:val="20"/>
        </w:rPr>
      </w:pPr>
    </w:p>
    <w:p w14:paraId="182545B5" w14:textId="77777777" w:rsidR="00801AE3" w:rsidRDefault="00801AE3">
      <w:pPr>
        <w:pStyle w:val="Textkrper"/>
        <w:rPr>
          <w:sz w:val="20"/>
        </w:rPr>
      </w:pPr>
    </w:p>
    <w:p w14:paraId="68EFDF95" w14:textId="77777777" w:rsidR="00801AE3" w:rsidRDefault="00801AE3">
      <w:pPr>
        <w:pStyle w:val="Textkrper"/>
        <w:rPr>
          <w:sz w:val="20"/>
        </w:rPr>
      </w:pPr>
    </w:p>
    <w:p w14:paraId="5561451F" w14:textId="77777777" w:rsidR="00801AE3" w:rsidRDefault="00801AE3">
      <w:pPr>
        <w:pStyle w:val="Textkrper"/>
        <w:rPr>
          <w:sz w:val="20"/>
        </w:rPr>
      </w:pPr>
    </w:p>
    <w:p w14:paraId="0FA5A8FB" w14:textId="77777777" w:rsidR="00801AE3" w:rsidRDefault="00801AE3">
      <w:pPr>
        <w:pStyle w:val="Textkrper"/>
        <w:rPr>
          <w:sz w:val="20"/>
        </w:rPr>
      </w:pPr>
    </w:p>
    <w:p w14:paraId="61505C2E" w14:textId="77777777" w:rsidR="00801AE3" w:rsidRDefault="00801AE3">
      <w:pPr>
        <w:pStyle w:val="Textkrper"/>
        <w:rPr>
          <w:sz w:val="20"/>
        </w:rPr>
      </w:pPr>
    </w:p>
    <w:p w14:paraId="62ED36FC" w14:textId="77777777" w:rsidR="00801AE3" w:rsidRDefault="00801AE3">
      <w:pPr>
        <w:pStyle w:val="Textkrper"/>
        <w:rPr>
          <w:sz w:val="20"/>
        </w:rPr>
      </w:pPr>
    </w:p>
    <w:p w14:paraId="41635F6D" w14:textId="77777777" w:rsidR="00801AE3" w:rsidRDefault="00801AE3">
      <w:pPr>
        <w:pStyle w:val="Textkrper"/>
        <w:rPr>
          <w:sz w:val="20"/>
        </w:rPr>
      </w:pPr>
    </w:p>
    <w:p w14:paraId="1C50B86F" w14:textId="15AB90E6" w:rsidR="00801AE3" w:rsidRDefault="0088611B">
      <w:pPr>
        <w:pStyle w:val="Textkrper"/>
        <w:spacing w:before="7"/>
        <w:rPr>
          <w:sz w:val="14"/>
        </w:rPr>
      </w:pPr>
      <w:r>
        <w:rPr>
          <w:noProof/>
        </w:rPr>
        <mc:AlternateContent>
          <mc:Choice Requires="wps">
            <w:drawing>
              <wp:anchor distT="0" distB="0" distL="0" distR="0" simplePos="0" relativeHeight="251658240" behindDoc="1" locked="0" layoutInCell="1" allowOverlap="1" wp14:anchorId="4D59D878" wp14:editId="13E6BB49">
                <wp:simplePos x="0" y="0"/>
                <wp:positionH relativeFrom="page">
                  <wp:posOffset>939165</wp:posOffset>
                </wp:positionH>
                <wp:positionV relativeFrom="paragraph">
                  <wp:posOffset>134620</wp:posOffset>
                </wp:positionV>
                <wp:extent cx="5611495" cy="1515110"/>
                <wp:effectExtent l="0" t="0" r="0" b="0"/>
                <wp:wrapTopAndBottom/>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1495" cy="1515110"/>
                        </a:xfrm>
                        <a:prstGeom prst="rect">
                          <a:avLst/>
                        </a:prstGeom>
                        <a:solidFill>
                          <a:srgbClr val="B1B1B1"/>
                        </a:solidFill>
                        <a:ln w="6096">
                          <a:solidFill>
                            <a:srgbClr val="000000"/>
                          </a:solidFill>
                          <a:prstDash val="solid"/>
                          <a:miter lim="800000"/>
                          <a:headEnd/>
                          <a:tailEnd/>
                        </a:ln>
                      </wps:spPr>
                      <wps:txbx>
                        <w:txbxContent>
                          <w:p w14:paraId="4E5AF771" w14:textId="77777777" w:rsidR="00C55A97" w:rsidRDefault="00C55A97">
                            <w:pPr>
                              <w:spacing w:line="273" w:lineRule="exact"/>
                              <w:ind w:left="103"/>
                              <w:rPr>
                                <w:b/>
                                <w:sz w:val="24"/>
                              </w:rPr>
                            </w:pPr>
                            <w:r>
                              <w:rPr>
                                <w:b/>
                                <w:sz w:val="24"/>
                              </w:rPr>
                              <w:t>Disclaimer</w:t>
                            </w:r>
                          </w:p>
                          <w:p w14:paraId="12D3877D" w14:textId="77777777" w:rsidR="00C55A97" w:rsidRDefault="00C55A97">
                            <w:pPr>
                              <w:pStyle w:val="Textkrper"/>
                              <w:spacing w:before="5"/>
                              <w:rPr>
                                <w:b/>
                                <w:sz w:val="20"/>
                              </w:rPr>
                            </w:pPr>
                          </w:p>
                          <w:p w14:paraId="58018D4B" w14:textId="77777777" w:rsidR="00C55A97" w:rsidRDefault="00C55A97">
                            <w:pPr>
                              <w:pStyle w:val="Textkrper"/>
                              <w:ind w:left="103" w:right="101"/>
                              <w:jc w:val="both"/>
                            </w:pPr>
                            <w:r>
                              <w:t>This document is a working document of the Commission services for consultation and does not prejudge the final decision that the Commission may take.</w:t>
                            </w:r>
                          </w:p>
                          <w:p w14:paraId="4E9649A4" w14:textId="77777777" w:rsidR="00C55A97" w:rsidRDefault="00C55A97">
                            <w:pPr>
                              <w:pStyle w:val="Textkrper"/>
                              <w:spacing w:before="10"/>
                              <w:rPr>
                                <w:sz w:val="20"/>
                              </w:rPr>
                            </w:pPr>
                          </w:p>
                          <w:p w14:paraId="7693F8C8" w14:textId="77777777" w:rsidR="00C55A97" w:rsidRDefault="00C55A97">
                            <w:pPr>
                              <w:pStyle w:val="Textkrper"/>
                              <w:ind w:left="103" w:right="109"/>
                              <w:jc w:val="both"/>
                            </w:pPr>
                            <w:r>
                              <w:t>The views reflected on this consultation paper provide an indication on the approach the Commission services may take but do not constitute a final policy position or a formal proposal by the European Commission.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59D878" id="_x0000_t202" coordsize="21600,21600" o:spt="202" path="m,l,21600r21600,l21600,xe">
                <v:stroke joinstyle="miter"/>
                <v:path gradientshapeok="t" o:connecttype="rect"/>
              </v:shapetype>
              <v:shape id="Text Box 5" o:spid="_x0000_s1026" type="#_x0000_t202" style="position:absolute;margin-left:73.95pt;margin-top:10.6pt;width:441.85pt;height:119.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" fillcolor="#b1b1b1" strokeweight=".48pt">
                <v:textbox inset="0,0,0,0">
                  <w:txbxContent>
                    <w:p w14:paraId="4E5AF771" w14:textId="77777777" w:rsidR="00C55A97" w:rsidRDefault="00C55A97">
                      <w:pPr>
                        <w:spacing w:line="273" w:lineRule="exact"/>
                        <w:ind w:left="103"/>
                        <w:rPr>
                          <w:b/>
                          <w:sz w:val="24"/>
                        </w:rPr>
                      </w:pPr>
                      <w:r>
                        <w:rPr>
                          <w:b/>
                          <w:sz w:val="24"/>
                        </w:rPr>
                        <w:t>Disclaimer</w:t>
                      </w:r>
                    </w:p>
                    <w:p w14:paraId="12D3877D" w14:textId="77777777" w:rsidR="00C55A97" w:rsidRDefault="00C55A97">
                      <w:pPr>
                        <w:pStyle w:val="Textkrper"/>
                        <w:spacing w:before="5"/>
                        <w:rPr>
                          <w:b/>
                          <w:sz w:val="20"/>
                        </w:rPr>
                      </w:pPr>
                    </w:p>
                    <w:p w14:paraId="58018D4B" w14:textId="77777777" w:rsidR="00C55A97" w:rsidRDefault="00C55A97">
                      <w:pPr>
                        <w:pStyle w:val="Textkrper"/>
                        <w:ind w:left="103" w:right="101"/>
                        <w:jc w:val="both"/>
                      </w:pPr>
                      <w:r>
                        <w:t>This document is a working document of the Commission services for consultation and does not prejudge the final decision that the Commission may take.</w:t>
                      </w:r>
                    </w:p>
                    <w:p w14:paraId="4E9649A4" w14:textId="77777777" w:rsidR="00C55A97" w:rsidRDefault="00C55A97">
                      <w:pPr>
                        <w:pStyle w:val="Textkrper"/>
                        <w:spacing w:before="10"/>
                        <w:rPr>
                          <w:sz w:val="20"/>
                        </w:rPr>
                      </w:pPr>
                    </w:p>
                    <w:p w14:paraId="7693F8C8" w14:textId="77777777" w:rsidR="00C55A97" w:rsidRDefault="00C55A97">
                      <w:pPr>
                        <w:pStyle w:val="Textkrper"/>
                        <w:ind w:left="103" w:right="109"/>
                        <w:jc w:val="both"/>
                      </w:pPr>
                      <w:r>
                        <w:t>The views reflected on this consultation paper provide an indication on the approach the Commission services may take but do not constitute a final policy position or a formal proposal by the European Commission.</w:t>
                      </w:r>
                    </w:p>
                  </w:txbxContent>
                </v:textbox>
                <w10:wrap type="topAndBottom" anchorx="page"/>
              </v:shape>
            </w:pict>
          </mc:Fallback>
        </mc:AlternateContent>
      </w:r>
    </w:p>
    <w:p w14:paraId="5FC03A03" w14:textId="77777777" w:rsidR="00801AE3" w:rsidRDefault="00801AE3">
      <w:pPr>
        <w:pStyle w:val="Textkrper"/>
        <w:rPr>
          <w:sz w:val="20"/>
        </w:rPr>
      </w:pPr>
    </w:p>
    <w:p w14:paraId="6C7E6E10" w14:textId="77777777" w:rsidR="00801AE3" w:rsidRDefault="00801AE3">
      <w:pPr>
        <w:pStyle w:val="Textkrper"/>
        <w:rPr>
          <w:sz w:val="20"/>
        </w:rPr>
      </w:pPr>
    </w:p>
    <w:p w14:paraId="49514802" w14:textId="77777777" w:rsidR="00801AE3" w:rsidRDefault="00801AE3">
      <w:pPr>
        <w:pStyle w:val="Textkrper"/>
        <w:rPr>
          <w:sz w:val="20"/>
        </w:rPr>
      </w:pPr>
    </w:p>
    <w:p w14:paraId="4E4459A8" w14:textId="77777777" w:rsidR="00801AE3" w:rsidRDefault="00801AE3">
      <w:pPr>
        <w:pStyle w:val="Textkrper"/>
        <w:rPr>
          <w:sz w:val="20"/>
        </w:rPr>
      </w:pPr>
    </w:p>
    <w:p w14:paraId="2F304F35" w14:textId="77777777" w:rsidR="00801AE3" w:rsidRDefault="00801AE3">
      <w:pPr>
        <w:pStyle w:val="Textkrper"/>
        <w:rPr>
          <w:sz w:val="20"/>
        </w:rPr>
      </w:pPr>
    </w:p>
    <w:p w14:paraId="6B5B818A" w14:textId="77777777" w:rsidR="00801AE3" w:rsidRDefault="00801AE3">
      <w:pPr>
        <w:pStyle w:val="Textkrper"/>
        <w:rPr>
          <w:sz w:val="20"/>
        </w:rPr>
      </w:pPr>
    </w:p>
    <w:p w14:paraId="30856A71" w14:textId="77777777" w:rsidR="00801AE3" w:rsidRDefault="00801AE3">
      <w:pPr>
        <w:pStyle w:val="Textkrper"/>
        <w:rPr>
          <w:sz w:val="20"/>
        </w:rPr>
      </w:pPr>
    </w:p>
    <w:p w14:paraId="09514CB1" w14:textId="77777777" w:rsidR="00801AE3" w:rsidRDefault="00801AE3">
      <w:pPr>
        <w:pStyle w:val="Textkrper"/>
        <w:rPr>
          <w:sz w:val="20"/>
        </w:rPr>
      </w:pPr>
    </w:p>
    <w:p w14:paraId="0EF7DB66" w14:textId="77777777" w:rsidR="00801AE3" w:rsidRDefault="00801AE3">
      <w:pPr>
        <w:pStyle w:val="Textkrper"/>
        <w:rPr>
          <w:sz w:val="20"/>
        </w:rPr>
      </w:pPr>
    </w:p>
    <w:p w14:paraId="55A89B44" w14:textId="77777777" w:rsidR="00801AE3" w:rsidRDefault="00801AE3">
      <w:pPr>
        <w:pStyle w:val="Textkrper"/>
        <w:rPr>
          <w:sz w:val="20"/>
        </w:rPr>
      </w:pPr>
    </w:p>
    <w:p w14:paraId="405956EC" w14:textId="77777777" w:rsidR="00801AE3" w:rsidRDefault="00801AE3">
      <w:pPr>
        <w:pStyle w:val="Textkrper"/>
        <w:rPr>
          <w:sz w:val="20"/>
        </w:rPr>
      </w:pPr>
    </w:p>
    <w:p w14:paraId="3E685FB2" w14:textId="77777777" w:rsidR="00801AE3" w:rsidRDefault="00801AE3">
      <w:pPr>
        <w:pStyle w:val="Textkrper"/>
        <w:rPr>
          <w:sz w:val="20"/>
        </w:rPr>
      </w:pPr>
    </w:p>
    <w:p w14:paraId="452BFFD6" w14:textId="77777777" w:rsidR="00801AE3" w:rsidRDefault="00801AE3">
      <w:pPr>
        <w:pStyle w:val="Textkrper"/>
        <w:rPr>
          <w:sz w:val="20"/>
        </w:rPr>
      </w:pPr>
    </w:p>
    <w:p w14:paraId="44029C38" w14:textId="77777777" w:rsidR="00801AE3" w:rsidRDefault="00801AE3">
      <w:pPr>
        <w:pStyle w:val="Textkrper"/>
        <w:rPr>
          <w:sz w:val="20"/>
        </w:rPr>
      </w:pPr>
    </w:p>
    <w:p w14:paraId="332FE444" w14:textId="77777777" w:rsidR="00801AE3" w:rsidRDefault="00801AE3">
      <w:pPr>
        <w:pStyle w:val="Textkrper"/>
        <w:rPr>
          <w:sz w:val="20"/>
        </w:rPr>
      </w:pPr>
    </w:p>
    <w:p w14:paraId="4F54C8F6" w14:textId="77777777" w:rsidR="00801AE3" w:rsidRDefault="00801AE3">
      <w:pPr>
        <w:pStyle w:val="Textkrper"/>
        <w:rPr>
          <w:sz w:val="20"/>
        </w:rPr>
      </w:pPr>
    </w:p>
    <w:p w14:paraId="02AE716B" w14:textId="77777777" w:rsidR="00801AE3" w:rsidRDefault="00801AE3">
      <w:pPr>
        <w:pStyle w:val="Textkrper"/>
        <w:spacing w:before="3"/>
        <w:rPr>
          <w:sz w:val="23"/>
        </w:rPr>
      </w:pPr>
    </w:p>
    <w:p w14:paraId="7941C67F" w14:textId="77777777" w:rsidR="00801AE3" w:rsidRDefault="0088611B">
      <w:pPr>
        <w:spacing w:before="94"/>
        <w:ind w:left="406" w:right="1961"/>
        <w:rPr>
          <w:sz w:val="16"/>
        </w:rPr>
      </w:pPr>
      <w:r w:rsidRPr="000B5B1F">
        <w:rPr>
          <w:sz w:val="16"/>
          <w:lang w:val="fr-BE"/>
        </w:rPr>
        <w:t>Commission européenne/</w:t>
      </w:r>
      <w:proofErr w:type="spellStart"/>
      <w:r w:rsidRPr="000B5B1F">
        <w:rPr>
          <w:sz w:val="16"/>
          <w:lang w:val="fr-BE"/>
        </w:rPr>
        <w:t>Europese</w:t>
      </w:r>
      <w:proofErr w:type="spellEnd"/>
      <w:r w:rsidRPr="000B5B1F">
        <w:rPr>
          <w:sz w:val="16"/>
          <w:lang w:val="fr-BE"/>
        </w:rPr>
        <w:t xml:space="preserve"> </w:t>
      </w:r>
      <w:proofErr w:type="spellStart"/>
      <w:r w:rsidRPr="000B5B1F">
        <w:rPr>
          <w:sz w:val="16"/>
          <w:lang w:val="fr-BE"/>
        </w:rPr>
        <w:t>Commissie</w:t>
      </w:r>
      <w:proofErr w:type="spellEnd"/>
      <w:r w:rsidRPr="000B5B1F">
        <w:rPr>
          <w:sz w:val="16"/>
          <w:lang w:val="fr-BE"/>
        </w:rPr>
        <w:t xml:space="preserve">, 1049 Bruxelles/Brussel, BELGIQUE/BELGIË - Tel. </w:t>
      </w:r>
      <w:r>
        <w:rPr>
          <w:sz w:val="16"/>
        </w:rPr>
        <w:t xml:space="preserve">+32 22991111 </w:t>
      </w:r>
      <w:hyperlink r:id="rId9">
        <w:r>
          <w:rPr>
            <w:color w:val="0000FF"/>
            <w:sz w:val="16"/>
            <w:u w:val="single" w:color="0000FF"/>
          </w:rPr>
          <w:t>https://ec.europa.eu/info/business-economy-euro_en</w:t>
        </w:r>
      </w:hyperlink>
    </w:p>
    <w:p w14:paraId="6B68F1EB" w14:textId="77777777" w:rsidR="00801AE3" w:rsidRDefault="00801AE3">
      <w:pPr>
        <w:rPr>
          <w:sz w:val="16"/>
        </w:rPr>
        <w:sectPr w:rsidR="00801AE3">
          <w:headerReference w:type="even" r:id="rId10"/>
          <w:headerReference w:type="default" r:id="rId11"/>
          <w:footerReference w:type="even" r:id="rId12"/>
          <w:footerReference w:type="default" r:id="rId13"/>
          <w:headerReference w:type="first" r:id="rId14"/>
          <w:footerReference w:type="first" r:id="rId15"/>
          <w:type w:val="continuous"/>
          <w:pgSz w:w="11910" w:h="16840"/>
          <w:pgMar w:top="1080" w:right="940" w:bottom="280" w:left="1180" w:header="720" w:footer="720" w:gutter="0"/>
          <w:cols w:space="720"/>
        </w:sectPr>
      </w:pPr>
    </w:p>
    <w:p w14:paraId="3415B7FD" w14:textId="77777777" w:rsidR="00801AE3" w:rsidRDefault="00801AE3">
      <w:pPr>
        <w:pStyle w:val="Textkrper"/>
        <w:rPr>
          <w:sz w:val="20"/>
        </w:rPr>
      </w:pPr>
    </w:p>
    <w:p w14:paraId="404022E0" w14:textId="77777777" w:rsidR="00801AE3" w:rsidRDefault="00801AE3">
      <w:pPr>
        <w:pStyle w:val="Textkrper"/>
        <w:rPr>
          <w:sz w:val="20"/>
        </w:rPr>
      </w:pPr>
    </w:p>
    <w:p w14:paraId="7786CD87" w14:textId="77777777" w:rsidR="00801AE3" w:rsidRDefault="00801AE3">
      <w:pPr>
        <w:pStyle w:val="Textkrper"/>
        <w:rPr>
          <w:sz w:val="20"/>
        </w:rPr>
      </w:pPr>
    </w:p>
    <w:p w14:paraId="0987B24D" w14:textId="77777777" w:rsidR="00801AE3" w:rsidRDefault="00801AE3">
      <w:pPr>
        <w:pStyle w:val="Textkrper"/>
        <w:rPr>
          <w:sz w:val="20"/>
        </w:rPr>
      </w:pPr>
    </w:p>
    <w:p w14:paraId="35CFE9FF" w14:textId="77777777" w:rsidR="00801AE3" w:rsidRDefault="00801AE3">
      <w:pPr>
        <w:pStyle w:val="Textkrper"/>
        <w:rPr>
          <w:sz w:val="20"/>
        </w:rPr>
      </w:pPr>
    </w:p>
    <w:p w14:paraId="0450B40E" w14:textId="77777777" w:rsidR="00801AE3" w:rsidRDefault="00801AE3">
      <w:pPr>
        <w:pStyle w:val="Textkrper"/>
        <w:rPr>
          <w:sz w:val="20"/>
        </w:rPr>
      </w:pPr>
    </w:p>
    <w:p w14:paraId="27183D74" w14:textId="77777777" w:rsidR="00801AE3" w:rsidRDefault="00801AE3">
      <w:pPr>
        <w:pStyle w:val="Textkrper"/>
        <w:rPr>
          <w:sz w:val="20"/>
        </w:rPr>
      </w:pPr>
    </w:p>
    <w:p w14:paraId="67FA3FBD" w14:textId="77777777" w:rsidR="00801AE3" w:rsidRDefault="00801AE3">
      <w:pPr>
        <w:pStyle w:val="Textkrper"/>
        <w:rPr>
          <w:sz w:val="20"/>
        </w:rPr>
      </w:pPr>
    </w:p>
    <w:p w14:paraId="066C2322" w14:textId="77777777" w:rsidR="00801AE3" w:rsidRDefault="00801AE3">
      <w:pPr>
        <w:pStyle w:val="Textkrper"/>
        <w:rPr>
          <w:sz w:val="20"/>
        </w:rPr>
      </w:pPr>
    </w:p>
    <w:p w14:paraId="7D8C9149" w14:textId="77777777" w:rsidR="00801AE3" w:rsidRDefault="00801AE3">
      <w:pPr>
        <w:pStyle w:val="Textkrper"/>
        <w:rPr>
          <w:sz w:val="20"/>
        </w:rPr>
      </w:pPr>
    </w:p>
    <w:p w14:paraId="14AE97BB" w14:textId="77777777" w:rsidR="00801AE3" w:rsidRDefault="00801AE3">
      <w:pPr>
        <w:pStyle w:val="Textkrper"/>
        <w:rPr>
          <w:sz w:val="20"/>
        </w:rPr>
      </w:pPr>
    </w:p>
    <w:p w14:paraId="08FF9E4E" w14:textId="77777777" w:rsidR="00801AE3" w:rsidRDefault="00801AE3">
      <w:pPr>
        <w:pStyle w:val="Textkrper"/>
        <w:rPr>
          <w:sz w:val="20"/>
        </w:rPr>
      </w:pPr>
    </w:p>
    <w:p w14:paraId="5168C0BF" w14:textId="77777777" w:rsidR="00801AE3" w:rsidRDefault="00801AE3">
      <w:pPr>
        <w:pStyle w:val="Textkrper"/>
        <w:rPr>
          <w:sz w:val="20"/>
        </w:rPr>
      </w:pPr>
    </w:p>
    <w:p w14:paraId="3AB731E2" w14:textId="77777777" w:rsidR="00801AE3" w:rsidRDefault="00801AE3">
      <w:pPr>
        <w:pStyle w:val="Textkrper"/>
        <w:rPr>
          <w:sz w:val="20"/>
        </w:rPr>
      </w:pPr>
    </w:p>
    <w:p w14:paraId="2101846B" w14:textId="77777777" w:rsidR="00801AE3" w:rsidRDefault="00801AE3">
      <w:pPr>
        <w:pStyle w:val="Textkrper"/>
        <w:spacing w:before="4"/>
        <w:rPr>
          <w:sz w:val="23"/>
        </w:rPr>
      </w:pPr>
    </w:p>
    <w:p w14:paraId="5241C421" w14:textId="77777777" w:rsidR="00801AE3" w:rsidRDefault="0088611B">
      <w:pPr>
        <w:spacing w:before="90"/>
        <w:ind w:left="406"/>
        <w:rPr>
          <w:b/>
          <w:sz w:val="24"/>
        </w:rPr>
      </w:pPr>
      <w:r>
        <w:rPr>
          <w:sz w:val="24"/>
        </w:rPr>
        <w:t xml:space="preserve">You are invited to reply </w:t>
      </w:r>
      <w:r>
        <w:rPr>
          <w:b/>
          <w:sz w:val="24"/>
        </w:rPr>
        <w:t xml:space="preserve">by 21 May 2021 </w:t>
      </w:r>
      <w:r>
        <w:rPr>
          <w:sz w:val="24"/>
        </w:rPr>
        <w:t xml:space="preserve">at the latest to the </w:t>
      </w:r>
      <w:r>
        <w:rPr>
          <w:b/>
          <w:sz w:val="24"/>
        </w:rPr>
        <w:t>online questionnaire</w:t>
      </w:r>
    </w:p>
    <w:p w14:paraId="400DF5DD" w14:textId="77777777" w:rsidR="00801AE3" w:rsidRDefault="0088611B">
      <w:pPr>
        <w:pStyle w:val="Textkrper"/>
        <w:ind w:left="406" w:right="1566"/>
      </w:pPr>
      <w:r>
        <w:t xml:space="preserve">available on the following webpage: </w:t>
      </w:r>
      <w:hyperlink r:id="rId16">
        <w:r>
          <w:rPr>
            <w:color w:val="0000FF"/>
            <w:u w:val="single" w:color="0000FF"/>
          </w:rPr>
          <w:t>https://ec.europa.eu/info/publications/finance-consultations-2021-esas-review_en</w:t>
        </w:r>
      </w:hyperlink>
    </w:p>
    <w:p w14:paraId="729DEAE3" w14:textId="77777777" w:rsidR="00801AE3" w:rsidRDefault="00801AE3">
      <w:pPr>
        <w:pStyle w:val="Textkrper"/>
        <w:spacing w:before="10"/>
        <w:rPr>
          <w:sz w:val="20"/>
        </w:rPr>
      </w:pPr>
    </w:p>
    <w:p w14:paraId="2F48EADF" w14:textId="77777777" w:rsidR="00801AE3" w:rsidRDefault="0088611B">
      <w:pPr>
        <w:ind w:left="406" w:right="758"/>
        <w:jc w:val="both"/>
        <w:rPr>
          <w:sz w:val="24"/>
        </w:rPr>
      </w:pPr>
      <w:r>
        <w:rPr>
          <w:sz w:val="24"/>
        </w:rPr>
        <w:t xml:space="preserve">Please note that in order to ensure a fair and transparent consultation process </w:t>
      </w:r>
      <w:r>
        <w:rPr>
          <w:b/>
          <w:sz w:val="24"/>
        </w:rPr>
        <w:t>only responses received through the online questionnaire will be taken into account and included in the report summarising the responses</w:t>
      </w:r>
      <w:r>
        <w:rPr>
          <w:sz w:val="24"/>
        </w:rPr>
        <w:t>.</w:t>
      </w:r>
    </w:p>
    <w:p w14:paraId="1B672FC6" w14:textId="77777777" w:rsidR="00801AE3" w:rsidRDefault="00801AE3">
      <w:pPr>
        <w:pStyle w:val="Textkrper"/>
        <w:spacing w:before="10"/>
        <w:rPr>
          <w:sz w:val="20"/>
        </w:rPr>
      </w:pPr>
    </w:p>
    <w:p w14:paraId="60A092B3" w14:textId="77777777" w:rsidR="00801AE3" w:rsidRDefault="0088611B">
      <w:pPr>
        <w:pStyle w:val="Textkrper"/>
        <w:ind w:left="406" w:right="763"/>
        <w:jc w:val="both"/>
      </w:pPr>
      <w:r>
        <w:t>This consultation follows the normal rules of the European Commission for public consultations. Responses will be published unless respondents indicate otherwise in the online questionnaire.</w:t>
      </w:r>
    </w:p>
    <w:p w14:paraId="0B28B9B8" w14:textId="77777777" w:rsidR="00801AE3" w:rsidRDefault="00801AE3">
      <w:pPr>
        <w:pStyle w:val="Textkrper"/>
        <w:spacing w:before="11"/>
        <w:rPr>
          <w:sz w:val="20"/>
        </w:rPr>
      </w:pPr>
    </w:p>
    <w:p w14:paraId="34696F68" w14:textId="77777777" w:rsidR="00801AE3" w:rsidRDefault="0088611B">
      <w:pPr>
        <w:pStyle w:val="Textkrper"/>
        <w:ind w:left="406" w:right="764"/>
        <w:jc w:val="both"/>
      </w:pPr>
      <w:r>
        <w:t xml:space="preserve">Responses authorised for publication will be published on the following webpage: </w:t>
      </w:r>
      <w:hyperlink r:id="rId17">
        <w:r>
          <w:rPr>
            <w:color w:val="0000FF"/>
            <w:u w:val="single" w:color="0000FF"/>
          </w:rPr>
          <w:t>https://ec.europa.eu/info/publications/finance-consultations-2021-esas-review_en</w:t>
        </w:r>
      </w:hyperlink>
    </w:p>
    <w:p w14:paraId="4BE3BF06" w14:textId="77777777" w:rsidR="00801AE3" w:rsidRDefault="00801AE3">
      <w:pPr>
        <w:jc w:val="both"/>
        <w:sectPr w:rsidR="00801AE3">
          <w:footerReference w:type="default" r:id="rId18"/>
          <w:pgSz w:w="11910" w:h="16840"/>
          <w:pgMar w:top="1580" w:right="940" w:bottom="1160" w:left="1180" w:header="0" w:footer="979" w:gutter="0"/>
          <w:pgNumType w:start="2"/>
          <w:cols w:space="720"/>
        </w:sectPr>
      </w:pPr>
    </w:p>
    <w:p w14:paraId="7B2425A3" w14:textId="77777777" w:rsidR="00801AE3" w:rsidRDefault="0088611B">
      <w:pPr>
        <w:spacing w:before="60"/>
        <w:ind w:left="406"/>
        <w:rPr>
          <w:b/>
          <w:sz w:val="26"/>
        </w:rPr>
      </w:pPr>
      <w:bookmarkStart w:id="0" w:name="Introduction"/>
      <w:bookmarkEnd w:id="0"/>
      <w:r>
        <w:rPr>
          <w:b/>
          <w:sz w:val="32"/>
        </w:rPr>
        <w:lastRenderedPageBreak/>
        <w:t>I</w:t>
      </w:r>
      <w:r>
        <w:rPr>
          <w:b/>
          <w:sz w:val="26"/>
        </w:rPr>
        <w:t>NTRODUCTION</w:t>
      </w:r>
    </w:p>
    <w:p w14:paraId="34C4E3F6" w14:textId="77777777" w:rsidR="00801AE3" w:rsidRDefault="0088611B">
      <w:pPr>
        <w:pStyle w:val="Textkrper"/>
        <w:spacing w:before="233"/>
        <w:ind w:left="406" w:right="757"/>
        <w:jc w:val="both"/>
      </w:pPr>
      <w:r>
        <w:t xml:space="preserve">There has been considerable progress on both supervisory convergence and the single rulebook since the three </w:t>
      </w:r>
      <w:hyperlink r:id="rId19">
        <w:r>
          <w:rPr>
            <w:color w:val="0000FF"/>
            <w:u w:val="single" w:color="0000FF"/>
          </w:rPr>
          <w:t>European Supervisory Authorities (ESAs)s</w:t>
        </w:r>
      </w:hyperlink>
      <w:r>
        <w:rPr>
          <w:color w:val="0000FF"/>
        </w:rPr>
        <w:t xml:space="preserve"> </w:t>
      </w:r>
      <w:r>
        <w:t xml:space="preserve">were created  in 2011. Nevertheless, both require continued and appropriately targeted efforts to make further progress. </w:t>
      </w:r>
      <w:r>
        <w:rPr>
          <w:spacing w:val="-3"/>
        </w:rPr>
        <w:t xml:space="preserve">In </w:t>
      </w:r>
      <w:r>
        <w:t>this context, the Commission’s capital markets union (CMU)</w:t>
      </w:r>
      <w:r>
        <w:rPr>
          <w:vertAlign w:val="superscript"/>
        </w:rPr>
        <w:t>1</w:t>
      </w:r>
      <w:r>
        <w:t xml:space="preserve"> action plan published on 24 September 2020 includes the following</w:t>
      </w:r>
      <w:r>
        <w:rPr>
          <w:spacing w:val="-7"/>
        </w:rPr>
        <w:t xml:space="preserve"> </w:t>
      </w:r>
      <w:r>
        <w:t>action:</w:t>
      </w:r>
    </w:p>
    <w:p w14:paraId="006A370D" w14:textId="58F071EA" w:rsidR="00801AE3" w:rsidRDefault="0088611B">
      <w:pPr>
        <w:pStyle w:val="Textkrper"/>
        <w:spacing w:before="2"/>
        <w:rPr>
          <w:sz w:val="18"/>
        </w:rPr>
      </w:pPr>
      <w:r>
        <w:rPr>
          <w:noProof/>
        </w:rPr>
        <mc:AlternateContent>
          <mc:Choice Requires="wps">
            <w:drawing>
              <wp:anchor distT="0" distB="0" distL="0" distR="0" simplePos="0" relativeHeight="251660288" behindDoc="1" locked="0" layoutInCell="1" allowOverlap="1" wp14:anchorId="0AD24CC3" wp14:editId="79DE1C4B">
                <wp:simplePos x="0" y="0"/>
                <wp:positionH relativeFrom="page">
                  <wp:posOffset>1007745</wp:posOffset>
                </wp:positionH>
                <wp:positionV relativeFrom="paragraph">
                  <wp:posOffset>160655</wp:posOffset>
                </wp:positionV>
                <wp:extent cx="5542915" cy="1800225"/>
                <wp:effectExtent l="0" t="0" r="0" b="0"/>
                <wp:wrapTopAndBottom/>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2915" cy="180022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C2D0AAB" w14:textId="77777777" w:rsidR="00C55A97" w:rsidRDefault="00003B70">
                            <w:pPr>
                              <w:ind w:left="103" w:right="102"/>
                              <w:jc w:val="both"/>
                              <w:rPr>
                                <w:rFonts w:ascii="Calibri"/>
                                <w:i/>
                                <w:sz w:val="24"/>
                              </w:rPr>
                            </w:pPr>
                            <w:hyperlink r:id="rId20">
                              <w:r w:rsidR="00C55A97">
                                <w:rPr>
                                  <w:b/>
                                  <w:color w:val="0000FF"/>
                                  <w:sz w:val="24"/>
                                  <w:u w:val="thick" w:color="0000FF"/>
                                </w:rPr>
                                <w:t>CMU action plan</w:t>
                              </w:r>
                              <w:r w:rsidR="00C55A97">
                                <w:rPr>
                                  <w:b/>
                                  <w:color w:val="0000FF"/>
                                  <w:sz w:val="24"/>
                                </w:rPr>
                                <w:t xml:space="preserve"> </w:t>
                              </w:r>
                            </w:hyperlink>
                            <w:r w:rsidR="00C55A97">
                              <w:rPr>
                                <w:rFonts w:ascii="Calibri"/>
                                <w:sz w:val="24"/>
                              </w:rPr>
                              <w:t xml:space="preserve">- Action 16: </w:t>
                            </w:r>
                            <w:r w:rsidR="00C55A97">
                              <w:rPr>
                                <w:rFonts w:ascii="Calibri"/>
                                <w:i/>
                                <w:sz w:val="24"/>
                              </w:rPr>
                              <w:t>The Commission will work towards an enhanced single rulebook for capital markets by assessing the need for further harmonisation of EU rules and monitoring progress towards supervisory convergence. It will take stock of what has been achieved in Q4 2021 and consider proposing measures for stronger supervisory coordination or direct supervision by the European Supervisory</w:t>
                            </w:r>
                            <w:r w:rsidR="00C55A97">
                              <w:rPr>
                                <w:rFonts w:ascii="Calibri"/>
                                <w:i/>
                                <w:spacing w:val="-19"/>
                                <w:sz w:val="24"/>
                              </w:rPr>
                              <w:t xml:space="preserve"> </w:t>
                            </w:r>
                            <w:r w:rsidR="00C55A97">
                              <w:rPr>
                                <w:rFonts w:ascii="Calibri"/>
                                <w:i/>
                                <w:sz w:val="24"/>
                              </w:rPr>
                              <w:t>Authorities.</w:t>
                            </w:r>
                          </w:p>
                          <w:p w14:paraId="26FF10CC" w14:textId="77777777" w:rsidR="00C55A97" w:rsidRDefault="00C55A97">
                            <w:pPr>
                              <w:pStyle w:val="Textkrper"/>
                              <w:spacing w:before="9"/>
                              <w:rPr>
                                <w:rFonts w:ascii="Calibri"/>
                                <w:i/>
                                <w:sz w:val="19"/>
                              </w:rPr>
                            </w:pPr>
                          </w:p>
                          <w:p w14:paraId="22343150" w14:textId="77777777" w:rsidR="00C55A97" w:rsidRDefault="00C55A97">
                            <w:pPr>
                              <w:ind w:left="103" w:right="107"/>
                              <w:jc w:val="both"/>
                              <w:rPr>
                                <w:rFonts w:ascii="Calibri"/>
                                <w:i/>
                                <w:sz w:val="24"/>
                              </w:rPr>
                            </w:pPr>
                            <w:r>
                              <w:rPr>
                                <w:rFonts w:ascii="Calibri"/>
                                <w:i/>
                                <w:sz w:val="24"/>
                              </w:rPr>
                              <w:t xml:space="preserve">The Commission will also carefully assess the implications of the </w:t>
                            </w:r>
                            <w:proofErr w:type="spellStart"/>
                            <w:r>
                              <w:rPr>
                                <w:rFonts w:ascii="Calibri"/>
                                <w:i/>
                                <w:sz w:val="24"/>
                              </w:rPr>
                              <w:t>Wirecard</w:t>
                            </w:r>
                            <w:proofErr w:type="spellEnd"/>
                            <w:r>
                              <w:rPr>
                                <w:rFonts w:ascii="Calibri"/>
                                <w:i/>
                                <w:sz w:val="24"/>
                              </w:rPr>
                              <w:t xml:space="preserve"> case for the regulation and supervision of EU capital markets and act to address any shortcomings that are identified in the EU legal framework.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D24CC3" id="Text Box 4" o:spid="_x0000_s1027" type="#_x0000_t202" style="position:absolute;margin-left:79.35pt;margin-top:12.65pt;width:436.45pt;height:141.7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" filled="f" strokeweight=".48pt">
                <v:textbox inset="0,0,0,0">
                  <w:txbxContent>
                    <w:p w14:paraId="3C2D0AAB" w14:textId="77777777" w:rsidR="00C55A97" w:rsidRDefault="00003B70">
                      <w:pPr>
                        <w:ind w:left="103" w:right="102"/>
                        <w:jc w:val="both"/>
                        <w:rPr>
                          <w:rFonts w:ascii="Calibri"/>
                          <w:i/>
                          <w:sz w:val="24"/>
                        </w:rPr>
                      </w:pPr>
                      <w:hyperlink r:id="rId21">
                        <w:r w:rsidR="00C55A97">
                          <w:rPr>
                            <w:b/>
                            <w:color w:val="0000FF"/>
                            <w:sz w:val="24"/>
                            <w:u w:val="thick" w:color="0000FF"/>
                          </w:rPr>
                          <w:t>CMU action plan</w:t>
                        </w:r>
                        <w:r w:rsidR="00C55A97">
                          <w:rPr>
                            <w:b/>
                            <w:color w:val="0000FF"/>
                            <w:sz w:val="24"/>
                          </w:rPr>
                          <w:t xml:space="preserve"> </w:t>
                        </w:r>
                      </w:hyperlink>
                      <w:r w:rsidR="00C55A97">
                        <w:rPr>
                          <w:rFonts w:ascii="Calibri"/>
                          <w:sz w:val="24"/>
                        </w:rPr>
                        <w:t xml:space="preserve">- Action 16: </w:t>
                      </w:r>
                      <w:r w:rsidR="00C55A97">
                        <w:rPr>
                          <w:rFonts w:ascii="Calibri"/>
                          <w:i/>
                          <w:sz w:val="24"/>
                        </w:rPr>
                        <w:t>The Commission will work towards an enhanced single rulebook for capital markets by assessing the need for further harmonisation of EU rules and monitoring progress towards supervisory convergence. It will take stock of what has been achieved in Q4 2021 and consider proposing measures for stronger supervisory coordination or direct supervision by the European Supervisory</w:t>
                      </w:r>
                      <w:r w:rsidR="00C55A97">
                        <w:rPr>
                          <w:rFonts w:ascii="Calibri"/>
                          <w:i/>
                          <w:spacing w:val="-19"/>
                          <w:sz w:val="24"/>
                        </w:rPr>
                        <w:t xml:space="preserve"> </w:t>
                      </w:r>
                      <w:r w:rsidR="00C55A97">
                        <w:rPr>
                          <w:rFonts w:ascii="Calibri"/>
                          <w:i/>
                          <w:sz w:val="24"/>
                        </w:rPr>
                        <w:t>Authorities.</w:t>
                      </w:r>
                    </w:p>
                    <w:p w14:paraId="26FF10CC" w14:textId="77777777" w:rsidR="00C55A97" w:rsidRDefault="00C55A97">
                      <w:pPr>
                        <w:pStyle w:val="Textkrper"/>
                        <w:spacing w:before="9"/>
                        <w:rPr>
                          <w:rFonts w:ascii="Calibri"/>
                          <w:i/>
                          <w:sz w:val="19"/>
                        </w:rPr>
                      </w:pPr>
                    </w:p>
                    <w:p w14:paraId="22343150" w14:textId="77777777" w:rsidR="00C55A97" w:rsidRDefault="00C55A97">
                      <w:pPr>
                        <w:ind w:left="103" w:right="107"/>
                        <w:jc w:val="both"/>
                        <w:rPr>
                          <w:rFonts w:ascii="Calibri"/>
                          <w:i/>
                          <w:sz w:val="24"/>
                        </w:rPr>
                      </w:pPr>
                      <w:r>
                        <w:rPr>
                          <w:rFonts w:ascii="Calibri"/>
                          <w:i/>
                          <w:sz w:val="24"/>
                        </w:rPr>
                        <w:t xml:space="preserve">The Commission will also carefully assess the implications of the </w:t>
                      </w:r>
                      <w:proofErr w:type="spellStart"/>
                      <w:r>
                        <w:rPr>
                          <w:rFonts w:ascii="Calibri"/>
                          <w:i/>
                          <w:sz w:val="24"/>
                        </w:rPr>
                        <w:t>Wirecard</w:t>
                      </w:r>
                      <w:proofErr w:type="spellEnd"/>
                      <w:r>
                        <w:rPr>
                          <w:rFonts w:ascii="Calibri"/>
                          <w:i/>
                          <w:sz w:val="24"/>
                        </w:rPr>
                        <w:t xml:space="preserve"> case for the regulation and supervision of EU capital markets and act to address any shortcomings that are identified in the EU legal framework.</w:t>
                      </w:r>
                    </w:p>
                  </w:txbxContent>
                </v:textbox>
                <w10:wrap type="topAndBottom" anchorx="page"/>
              </v:shape>
            </w:pict>
          </mc:Fallback>
        </mc:AlternateContent>
      </w:r>
    </w:p>
    <w:p w14:paraId="05CEA9AB" w14:textId="77777777" w:rsidR="00801AE3" w:rsidRDefault="0088611B">
      <w:pPr>
        <w:pStyle w:val="Textkrper"/>
        <w:spacing w:line="239" w:lineRule="exact"/>
        <w:ind w:left="406"/>
        <w:jc w:val="both"/>
      </w:pPr>
      <w:r>
        <w:t xml:space="preserve">The </w:t>
      </w:r>
      <w:hyperlink r:id="rId22">
        <w:r>
          <w:rPr>
            <w:color w:val="0000FF"/>
            <w:u w:val="single" w:color="0000FF"/>
          </w:rPr>
          <w:t>CMU</w:t>
        </w:r>
        <w:r>
          <w:rPr>
            <w:color w:val="0000FF"/>
          </w:rPr>
          <w:t xml:space="preserve"> </w:t>
        </w:r>
      </w:hyperlink>
      <w:r>
        <w:t>is the EU's plan to create a truly single market for capital across the EU. It</w:t>
      </w:r>
    </w:p>
    <w:p w14:paraId="644FC496" w14:textId="77777777" w:rsidR="00801AE3" w:rsidRDefault="0088611B">
      <w:pPr>
        <w:pStyle w:val="Textkrper"/>
        <w:ind w:left="406" w:right="761"/>
        <w:jc w:val="both"/>
      </w:pPr>
      <w:r>
        <w:t>aims to get investment and savings flowing to the companies and projects that need them across all Member States, benefitting citizens, investors and companies, regardless of where they are located. The CMU provides new sources of funding for businesses, helps increase options for savers and makes the economy more resilient.</w:t>
      </w:r>
    </w:p>
    <w:p w14:paraId="63358E0F" w14:textId="77777777" w:rsidR="00801AE3" w:rsidRDefault="00801AE3">
      <w:pPr>
        <w:pStyle w:val="Textkrper"/>
        <w:spacing w:before="10"/>
        <w:rPr>
          <w:sz w:val="20"/>
        </w:rPr>
      </w:pPr>
    </w:p>
    <w:p w14:paraId="1897AEB1" w14:textId="77777777" w:rsidR="00801AE3" w:rsidRDefault="0088611B">
      <w:pPr>
        <w:pStyle w:val="Textkrper"/>
        <w:ind w:left="406" w:right="758"/>
        <w:jc w:val="both"/>
      </w:pPr>
      <w:r>
        <w:t>Without well-developed and integrated capital markets, there can be no economic prosperity. And without supervision, capital markets could not contribute to economic prosperity. Supervision is an essential condition for a well-functioning CMU. This will be particularly relevant in a post-Brexit world with multiple financial centres across the EU. Gradual progress towards more integrated capital markets supervision will be indispensable.</w:t>
      </w:r>
    </w:p>
    <w:p w14:paraId="0E157C98" w14:textId="77777777" w:rsidR="00801AE3" w:rsidRDefault="00801AE3">
      <w:pPr>
        <w:pStyle w:val="Textkrper"/>
        <w:spacing w:before="10"/>
        <w:rPr>
          <w:sz w:val="20"/>
        </w:rPr>
      </w:pPr>
    </w:p>
    <w:p w14:paraId="695980D9" w14:textId="77777777" w:rsidR="00801AE3" w:rsidRDefault="0088611B">
      <w:pPr>
        <w:pStyle w:val="Textkrper"/>
        <w:ind w:left="406" w:right="757"/>
        <w:jc w:val="both"/>
      </w:pPr>
      <w:r>
        <w:t>It is essential for people and firms to have confidence in the financial system and also for the providers of financial services to operate in a stable and fair environment. Supervision should ensure that divergences in outcomes of supervisory practices in Member States do not undermine confidence, stability, investor protection and fairness in the Single Market. The three European Supervisory Authorities (ESAs) are mandated to ensure the convergence of supervisory practices among the national competent authorities</w:t>
      </w:r>
      <w:r>
        <w:rPr>
          <w:vertAlign w:val="superscript"/>
        </w:rPr>
        <w:t>2</w:t>
      </w:r>
      <w:r>
        <w:t xml:space="preserve">. In addition, the </w:t>
      </w:r>
      <w:hyperlink r:id="rId23">
        <w:r>
          <w:rPr>
            <w:color w:val="0000FF"/>
            <w:u w:val="single" w:color="0000FF"/>
          </w:rPr>
          <w:t>European Securities Markets Authority</w:t>
        </w:r>
      </w:hyperlink>
      <w:r>
        <w:t>, is responsible for direct supervision of some market activities and market operators. However, supervisory convergence reaches its limits where the national rules that supervisors have to apply and enforce differ between Member States or where the common European rules leave room for interpretation or too much discretion to Member States for its transposition, application and enforcement. The ambition for a European single rulebook therefore seeks to reduce differences between national laws and to provide more detailed rules where it is important for stability and fairness in the single market. Taken</w:t>
      </w:r>
      <w:r>
        <w:rPr>
          <w:spacing w:val="24"/>
        </w:rPr>
        <w:t xml:space="preserve"> </w:t>
      </w:r>
      <w:r>
        <w:t>together,</w:t>
      </w:r>
    </w:p>
    <w:p w14:paraId="29B0F66D" w14:textId="0CCFB18B" w:rsidR="00801AE3" w:rsidRDefault="0088611B">
      <w:pPr>
        <w:pStyle w:val="Textkrper"/>
        <w:spacing w:before="1"/>
        <w:rPr>
          <w:sz w:val="28"/>
        </w:rPr>
      </w:pPr>
      <w:r>
        <w:rPr>
          <w:noProof/>
        </w:rPr>
        <mc:AlternateContent>
          <mc:Choice Requires="wps">
            <w:drawing>
              <wp:anchor distT="0" distB="0" distL="0" distR="0" simplePos="0" relativeHeight="251661312" behindDoc="1" locked="0" layoutInCell="1" allowOverlap="1" wp14:anchorId="40D78E29" wp14:editId="3A954D9F">
                <wp:simplePos x="0" y="0"/>
                <wp:positionH relativeFrom="page">
                  <wp:posOffset>1007745</wp:posOffset>
                </wp:positionH>
                <wp:positionV relativeFrom="paragraph">
                  <wp:posOffset>233680</wp:posOffset>
                </wp:positionV>
                <wp:extent cx="1829435" cy="1270"/>
                <wp:effectExtent l="0" t="0" r="0" b="0"/>
                <wp:wrapTopAndBottom/>
                <wp:docPr id="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587 1587"/>
                            <a:gd name="T1" fmla="*/ T0 w 2881"/>
                            <a:gd name="T2" fmla="+- 0 4467 1587"/>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8CE14" id="Freeform 3" o:spid="_x0000_s1026" style="position:absolute;margin-left:79.35pt;margin-top:18.4pt;width:144.0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" path="m,l2880,e" filled="f" strokeweight=".6pt">
                <v:path arrowok="t" o:connecttype="custom" o:connectlocs="0,0;1828800,0" o:connectangles="0,0"/>
                <w10:wrap type="topAndBottom" anchorx="page"/>
              </v:shape>
            </w:pict>
          </mc:Fallback>
        </mc:AlternateContent>
      </w:r>
    </w:p>
    <w:p w14:paraId="04EA752A" w14:textId="77777777" w:rsidR="00801AE3" w:rsidRDefault="0088611B">
      <w:pPr>
        <w:spacing w:before="50"/>
        <w:ind w:left="548" w:right="783" w:hanging="142"/>
        <w:rPr>
          <w:sz w:val="20"/>
        </w:rPr>
      </w:pPr>
      <w:r>
        <w:rPr>
          <w:position w:val="9"/>
          <w:sz w:val="13"/>
        </w:rPr>
        <w:t xml:space="preserve">1 </w:t>
      </w:r>
      <w:r>
        <w:rPr>
          <w:sz w:val="20"/>
        </w:rPr>
        <w:t>The EP adopted an own initiative report on further development of the CMU on 8 October and the Council adopted its conclusions on the Commission’s CMU AP on 3 December</w:t>
      </w:r>
      <w:r>
        <w:rPr>
          <w:spacing w:val="-4"/>
          <w:sz w:val="20"/>
        </w:rPr>
        <w:t xml:space="preserve"> </w:t>
      </w:r>
      <w:r>
        <w:rPr>
          <w:sz w:val="20"/>
        </w:rPr>
        <w:t>2020.</w:t>
      </w:r>
    </w:p>
    <w:p w14:paraId="319D7D43" w14:textId="77777777" w:rsidR="00801AE3" w:rsidRDefault="00801AE3">
      <w:pPr>
        <w:pStyle w:val="Textkrper"/>
        <w:spacing w:before="9"/>
        <w:rPr>
          <w:sz w:val="18"/>
        </w:rPr>
      </w:pPr>
    </w:p>
    <w:p w14:paraId="01DB453E" w14:textId="77777777" w:rsidR="00801AE3" w:rsidRDefault="0088611B">
      <w:pPr>
        <w:ind w:left="548" w:right="758" w:hanging="142"/>
        <w:jc w:val="both"/>
        <w:rPr>
          <w:sz w:val="20"/>
        </w:rPr>
      </w:pPr>
      <w:r>
        <w:rPr>
          <w:position w:val="9"/>
          <w:sz w:val="13"/>
        </w:rPr>
        <w:t xml:space="preserve">2 </w:t>
      </w:r>
      <w:r>
        <w:rPr>
          <w:sz w:val="20"/>
        </w:rPr>
        <w:t xml:space="preserve">Within the </w:t>
      </w:r>
      <w:hyperlink r:id="rId24">
        <w:r>
          <w:rPr>
            <w:color w:val="0000FF"/>
            <w:sz w:val="20"/>
            <w:u w:val="single" w:color="0000FF"/>
          </w:rPr>
          <w:t>banking union</w:t>
        </w:r>
        <w:r>
          <w:rPr>
            <w:sz w:val="20"/>
          </w:rPr>
          <w:t xml:space="preserve">, </w:t>
        </w:r>
      </w:hyperlink>
      <w:r>
        <w:rPr>
          <w:sz w:val="20"/>
        </w:rPr>
        <w:t xml:space="preserve">the </w:t>
      </w:r>
      <w:hyperlink r:id="rId25">
        <w:r>
          <w:rPr>
            <w:color w:val="0000FF"/>
            <w:sz w:val="20"/>
            <w:u w:val="single" w:color="0000FF"/>
          </w:rPr>
          <w:t>single supervisory mechanism</w:t>
        </w:r>
        <w:r>
          <w:rPr>
            <w:color w:val="0000FF"/>
            <w:sz w:val="20"/>
          </w:rPr>
          <w:t xml:space="preserve"> </w:t>
        </w:r>
      </w:hyperlink>
      <w:r>
        <w:rPr>
          <w:sz w:val="20"/>
        </w:rPr>
        <w:t xml:space="preserve">ensures uniform supervision of banks. For banking resolution, the </w:t>
      </w:r>
      <w:hyperlink r:id="rId26">
        <w:r>
          <w:rPr>
            <w:color w:val="0000FF"/>
            <w:sz w:val="20"/>
            <w:u w:val="single" w:color="0000FF"/>
          </w:rPr>
          <w:t>single resolution board</w:t>
        </w:r>
      </w:hyperlink>
      <w:r>
        <w:rPr>
          <w:color w:val="0000FF"/>
          <w:sz w:val="20"/>
        </w:rPr>
        <w:t xml:space="preserve"> </w:t>
      </w:r>
      <w:r>
        <w:rPr>
          <w:sz w:val="20"/>
        </w:rPr>
        <w:t>is directly responsible for resolution planning and decisions for all significant banks and cross-border ones.</w:t>
      </w:r>
    </w:p>
    <w:p w14:paraId="53FBFD17" w14:textId="77777777" w:rsidR="00801AE3" w:rsidRDefault="00801AE3">
      <w:pPr>
        <w:jc w:val="both"/>
        <w:rPr>
          <w:sz w:val="20"/>
        </w:rPr>
        <w:sectPr w:rsidR="00801AE3">
          <w:pgSz w:w="11910" w:h="16840"/>
          <w:pgMar w:top="940" w:right="940" w:bottom="1240" w:left="1180" w:header="0" w:footer="979" w:gutter="0"/>
          <w:cols w:space="720"/>
        </w:sectPr>
      </w:pPr>
    </w:p>
    <w:p w14:paraId="05294396" w14:textId="77777777" w:rsidR="00801AE3" w:rsidRDefault="0088611B">
      <w:pPr>
        <w:pStyle w:val="Textkrper"/>
        <w:spacing w:before="73"/>
        <w:ind w:left="406" w:right="765"/>
        <w:jc w:val="both"/>
      </w:pPr>
      <w:r>
        <w:lastRenderedPageBreak/>
        <w:t>supervisory convergence and the single rulebook provide the framework for effective and efficient supervision.</w:t>
      </w:r>
    </w:p>
    <w:p w14:paraId="1B128F03" w14:textId="77777777" w:rsidR="00801AE3" w:rsidRDefault="00801AE3">
      <w:pPr>
        <w:pStyle w:val="Textkrper"/>
        <w:spacing w:before="11"/>
        <w:rPr>
          <w:sz w:val="20"/>
        </w:rPr>
      </w:pPr>
    </w:p>
    <w:p w14:paraId="32051E70" w14:textId="77777777" w:rsidR="00801AE3" w:rsidRDefault="0088611B">
      <w:pPr>
        <w:pStyle w:val="Textkrper"/>
        <w:ind w:left="406" w:right="758"/>
        <w:jc w:val="both"/>
      </w:pPr>
      <w:r>
        <w:t>The input to this consultation, which seeks to take stock of what has been achieved so  far, will feed into the preparation of the report required by the CMU action plan which will cover the review</w:t>
      </w:r>
      <w:r>
        <w:rPr>
          <w:vertAlign w:val="superscript"/>
        </w:rPr>
        <w:t>3</w:t>
      </w:r>
      <w:r>
        <w:t xml:space="preserve"> required under the ESAs founding Regulations as well. This consultation seeks targeted views on certain aspects related to the 2019 ESAs review</w:t>
      </w:r>
      <w:r>
        <w:rPr>
          <w:vertAlign w:val="superscript"/>
        </w:rPr>
        <w:t>4</w:t>
      </w:r>
      <w:r>
        <w:t xml:space="preserve"> and contributes to a wider debate on supervisory convergence and the single</w:t>
      </w:r>
      <w:r>
        <w:rPr>
          <w:spacing w:val="-14"/>
        </w:rPr>
        <w:t xml:space="preserve"> </w:t>
      </w:r>
      <w:r>
        <w:t>rulebook.</w:t>
      </w:r>
    </w:p>
    <w:p w14:paraId="096D78F2" w14:textId="77777777" w:rsidR="00801AE3" w:rsidRDefault="00801AE3">
      <w:pPr>
        <w:pStyle w:val="Textkrper"/>
        <w:spacing w:before="10"/>
        <w:rPr>
          <w:sz w:val="20"/>
        </w:rPr>
      </w:pPr>
    </w:p>
    <w:p w14:paraId="47C58F9D" w14:textId="77777777" w:rsidR="00801AE3" w:rsidRDefault="0088611B">
      <w:pPr>
        <w:pStyle w:val="Textkrper"/>
        <w:ind w:left="406" w:right="765"/>
        <w:jc w:val="both"/>
      </w:pPr>
      <w:r>
        <w:t>Please note that not all questions are relevant for all stakeholders and that you are not expected to reply to each question. Please indicate the ESA for which the reply is intended.</w:t>
      </w:r>
    </w:p>
    <w:p w14:paraId="0123609E" w14:textId="77777777" w:rsidR="00801AE3" w:rsidRDefault="00801AE3">
      <w:pPr>
        <w:pStyle w:val="Textkrper"/>
        <w:rPr>
          <w:sz w:val="20"/>
        </w:rPr>
      </w:pPr>
    </w:p>
    <w:p w14:paraId="453E3410" w14:textId="77777777" w:rsidR="00801AE3" w:rsidRDefault="00801AE3">
      <w:pPr>
        <w:pStyle w:val="Textkrper"/>
        <w:rPr>
          <w:sz w:val="20"/>
        </w:rPr>
      </w:pPr>
    </w:p>
    <w:p w14:paraId="7E601929" w14:textId="77777777" w:rsidR="00801AE3" w:rsidRDefault="00801AE3">
      <w:pPr>
        <w:pStyle w:val="Textkrper"/>
        <w:rPr>
          <w:sz w:val="20"/>
        </w:rPr>
      </w:pPr>
    </w:p>
    <w:p w14:paraId="47B22CE9" w14:textId="77777777" w:rsidR="00801AE3" w:rsidRDefault="00801AE3">
      <w:pPr>
        <w:pStyle w:val="Textkrper"/>
        <w:rPr>
          <w:sz w:val="20"/>
        </w:rPr>
      </w:pPr>
    </w:p>
    <w:p w14:paraId="1971B998" w14:textId="77777777" w:rsidR="00801AE3" w:rsidRDefault="00801AE3">
      <w:pPr>
        <w:pStyle w:val="Textkrper"/>
        <w:rPr>
          <w:sz w:val="20"/>
        </w:rPr>
      </w:pPr>
    </w:p>
    <w:p w14:paraId="3AE9B29E" w14:textId="77777777" w:rsidR="00801AE3" w:rsidRDefault="00801AE3">
      <w:pPr>
        <w:pStyle w:val="Textkrper"/>
        <w:rPr>
          <w:sz w:val="20"/>
        </w:rPr>
      </w:pPr>
    </w:p>
    <w:p w14:paraId="32762C4B" w14:textId="77777777" w:rsidR="00801AE3" w:rsidRDefault="00801AE3">
      <w:pPr>
        <w:pStyle w:val="Textkrper"/>
        <w:rPr>
          <w:sz w:val="20"/>
        </w:rPr>
      </w:pPr>
    </w:p>
    <w:p w14:paraId="7A8E0B5D" w14:textId="77777777" w:rsidR="00801AE3" w:rsidRDefault="00801AE3">
      <w:pPr>
        <w:pStyle w:val="Textkrper"/>
        <w:rPr>
          <w:sz w:val="20"/>
        </w:rPr>
      </w:pPr>
    </w:p>
    <w:p w14:paraId="3656F1FC" w14:textId="77777777" w:rsidR="00801AE3" w:rsidRDefault="00801AE3">
      <w:pPr>
        <w:pStyle w:val="Textkrper"/>
        <w:rPr>
          <w:sz w:val="20"/>
        </w:rPr>
      </w:pPr>
    </w:p>
    <w:p w14:paraId="408E2C7C" w14:textId="77777777" w:rsidR="00801AE3" w:rsidRDefault="00801AE3">
      <w:pPr>
        <w:pStyle w:val="Textkrper"/>
        <w:rPr>
          <w:sz w:val="20"/>
        </w:rPr>
      </w:pPr>
    </w:p>
    <w:p w14:paraId="294D6604" w14:textId="77777777" w:rsidR="00801AE3" w:rsidRDefault="00801AE3">
      <w:pPr>
        <w:pStyle w:val="Textkrper"/>
        <w:rPr>
          <w:sz w:val="20"/>
        </w:rPr>
      </w:pPr>
    </w:p>
    <w:p w14:paraId="194F808C" w14:textId="77777777" w:rsidR="00801AE3" w:rsidRDefault="00801AE3">
      <w:pPr>
        <w:pStyle w:val="Textkrper"/>
        <w:rPr>
          <w:sz w:val="20"/>
        </w:rPr>
      </w:pPr>
    </w:p>
    <w:p w14:paraId="1A032D37" w14:textId="77777777" w:rsidR="00801AE3" w:rsidRDefault="00801AE3">
      <w:pPr>
        <w:pStyle w:val="Textkrper"/>
        <w:rPr>
          <w:sz w:val="20"/>
        </w:rPr>
      </w:pPr>
    </w:p>
    <w:p w14:paraId="06EA4CDC" w14:textId="77777777" w:rsidR="00801AE3" w:rsidRDefault="00801AE3">
      <w:pPr>
        <w:pStyle w:val="Textkrper"/>
        <w:rPr>
          <w:sz w:val="20"/>
        </w:rPr>
      </w:pPr>
    </w:p>
    <w:p w14:paraId="65933809" w14:textId="77777777" w:rsidR="00801AE3" w:rsidRDefault="00801AE3">
      <w:pPr>
        <w:pStyle w:val="Textkrper"/>
        <w:rPr>
          <w:sz w:val="20"/>
        </w:rPr>
      </w:pPr>
    </w:p>
    <w:p w14:paraId="5BD9A03D" w14:textId="77777777" w:rsidR="00801AE3" w:rsidRDefault="00801AE3">
      <w:pPr>
        <w:pStyle w:val="Textkrper"/>
        <w:rPr>
          <w:sz w:val="20"/>
        </w:rPr>
      </w:pPr>
    </w:p>
    <w:p w14:paraId="46E51E60" w14:textId="77777777" w:rsidR="00801AE3" w:rsidRDefault="00801AE3">
      <w:pPr>
        <w:pStyle w:val="Textkrper"/>
        <w:rPr>
          <w:sz w:val="20"/>
        </w:rPr>
      </w:pPr>
    </w:p>
    <w:p w14:paraId="5ECB1706" w14:textId="77777777" w:rsidR="00801AE3" w:rsidRDefault="00801AE3">
      <w:pPr>
        <w:pStyle w:val="Textkrper"/>
        <w:rPr>
          <w:sz w:val="20"/>
        </w:rPr>
      </w:pPr>
    </w:p>
    <w:p w14:paraId="303F2C54" w14:textId="77777777" w:rsidR="00801AE3" w:rsidRDefault="00801AE3">
      <w:pPr>
        <w:pStyle w:val="Textkrper"/>
        <w:rPr>
          <w:sz w:val="20"/>
        </w:rPr>
      </w:pPr>
    </w:p>
    <w:p w14:paraId="0294629E" w14:textId="77777777" w:rsidR="00801AE3" w:rsidRDefault="00801AE3">
      <w:pPr>
        <w:pStyle w:val="Textkrper"/>
        <w:rPr>
          <w:sz w:val="20"/>
        </w:rPr>
      </w:pPr>
    </w:p>
    <w:p w14:paraId="1198018C" w14:textId="77777777" w:rsidR="00801AE3" w:rsidRDefault="00801AE3">
      <w:pPr>
        <w:pStyle w:val="Textkrper"/>
        <w:rPr>
          <w:sz w:val="20"/>
        </w:rPr>
      </w:pPr>
    </w:p>
    <w:p w14:paraId="0F80098B" w14:textId="77777777" w:rsidR="00801AE3" w:rsidRDefault="00801AE3">
      <w:pPr>
        <w:pStyle w:val="Textkrper"/>
        <w:rPr>
          <w:sz w:val="20"/>
        </w:rPr>
      </w:pPr>
    </w:p>
    <w:p w14:paraId="3DFACE05" w14:textId="77777777" w:rsidR="00801AE3" w:rsidRDefault="00801AE3">
      <w:pPr>
        <w:pStyle w:val="Textkrper"/>
        <w:rPr>
          <w:sz w:val="20"/>
        </w:rPr>
      </w:pPr>
    </w:p>
    <w:p w14:paraId="59BE7C51" w14:textId="77777777" w:rsidR="00801AE3" w:rsidRDefault="00801AE3">
      <w:pPr>
        <w:pStyle w:val="Textkrper"/>
        <w:rPr>
          <w:sz w:val="20"/>
        </w:rPr>
      </w:pPr>
    </w:p>
    <w:p w14:paraId="7BB41BD8" w14:textId="77777777" w:rsidR="00801AE3" w:rsidRDefault="00801AE3">
      <w:pPr>
        <w:pStyle w:val="Textkrper"/>
        <w:rPr>
          <w:sz w:val="20"/>
        </w:rPr>
      </w:pPr>
    </w:p>
    <w:p w14:paraId="479D274D" w14:textId="77777777" w:rsidR="00801AE3" w:rsidRDefault="00801AE3">
      <w:pPr>
        <w:pStyle w:val="Textkrper"/>
        <w:rPr>
          <w:sz w:val="20"/>
        </w:rPr>
      </w:pPr>
    </w:p>
    <w:p w14:paraId="72F99C4C" w14:textId="77777777" w:rsidR="00801AE3" w:rsidRDefault="00801AE3">
      <w:pPr>
        <w:pStyle w:val="Textkrper"/>
        <w:rPr>
          <w:sz w:val="20"/>
        </w:rPr>
      </w:pPr>
    </w:p>
    <w:p w14:paraId="6CEDFBF4" w14:textId="77777777" w:rsidR="00801AE3" w:rsidRDefault="00801AE3">
      <w:pPr>
        <w:pStyle w:val="Textkrper"/>
        <w:rPr>
          <w:sz w:val="20"/>
        </w:rPr>
      </w:pPr>
    </w:p>
    <w:p w14:paraId="00E7B2A9" w14:textId="77777777" w:rsidR="00801AE3" w:rsidRDefault="00801AE3">
      <w:pPr>
        <w:pStyle w:val="Textkrper"/>
        <w:rPr>
          <w:sz w:val="20"/>
        </w:rPr>
      </w:pPr>
    </w:p>
    <w:p w14:paraId="53BDA9FA" w14:textId="77777777" w:rsidR="00801AE3" w:rsidRDefault="00801AE3">
      <w:pPr>
        <w:pStyle w:val="Textkrper"/>
        <w:rPr>
          <w:sz w:val="20"/>
        </w:rPr>
      </w:pPr>
    </w:p>
    <w:p w14:paraId="2E2EB896" w14:textId="77777777" w:rsidR="00801AE3" w:rsidRDefault="00801AE3">
      <w:pPr>
        <w:pStyle w:val="Textkrper"/>
        <w:rPr>
          <w:sz w:val="20"/>
        </w:rPr>
      </w:pPr>
    </w:p>
    <w:p w14:paraId="516C0C7C" w14:textId="77777777" w:rsidR="00801AE3" w:rsidRDefault="00801AE3">
      <w:pPr>
        <w:pStyle w:val="Textkrper"/>
        <w:rPr>
          <w:sz w:val="20"/>
        </w:rPr>
      </w:pPr>
    </w:p>
    <w:p w14:paraId="3927E184" w14:textId="77777777" w:rsidR="00801AE3" w:rsidRDefault="00801AE3">
      <w:pPr>
        <w:pStyle w:val="Textkrper"/>
        <w:rPr>
          <w:sz w:val="20"/>
        </w:rPr>
      </w:pPr>
    </w:p>
    <w:p w14:paraId="4A035114" w14:textId="77777777" w:rsidR="00801AE3" w:rsidRDefault="00801AE3">
      <w:pPr>
        <w:pStyle w:val="Textkrper"/>
        <w:rPr>
          <w:sz w:val="20"/>
        </w:rPr>
      </w:pPr>
    </w:p>
    <w:p w14:paraId="7C4A5B15" w14:textId="77777777" w:rsidR="00801AE3" w:rsidRDefault="00801AE3">
      <w:pPr>
        <w:pStyle w:val="Textkrper"/>
        <w:rPr>
          <w:sz w:val="20"/>
        </w:rPr>
      </w:pPr>
    </w:p>
    <w:p w14:paraId="4B952745" w14:textId="77777777" w:rsidR="00801AE3" w:rsidRDefault="00801AE3">
      <w:pPr>
        <w:pStyle w:val="Textkrper"/>
        <w:rPr>
          <w:sz w:val="20"/>
        </w:rPr>
      </w:pPr>
    </w:p>
    <w:p w14:paraId="3410589C" w14:textId="77777777" w:rsidR="00801AE3" w:rsidRDefault="00801AE3">
      <w:pPr>
        <w:pStyle w:val="Textkrper"/>
        <w:rPr>
          <w:sz w:val="20"/>
        </w:rPr>
      </w:pPr>
    </w:p>
    <w:p w14:paraId="72242AA4" w14:textId="1B0AC1BF" w:rsidR="00801AE3" w:rsidRDefault="0088611B">
      <w:pPr>
        <w:pStyle w:val="Textkrper"/>
        <w:spacing w:before="6"/>
        <w:rPr>
          <w:sz w:val="25"/>
        </w:rPr>
      </w:pPr>
      <w:r>
        <w:rPr>
          <w:noProof/>
        </w:rPr>
        <mc:AlternateContent>
          <mc:Choice Requires="wps">
            <w:drawing>
              <wp:anchor distT="0" distB="0" distL="0" distR="0" simplePos="0" relativeHeight="251662336" behindDoc="1" locked="0" layoutInCell="1" allowOverlap="1" wp14:anchorId="28759303" wp14:editId="11CA5AD1">
                <wp:simplePos x="0" y="0"/>
                <wp:positionH relativeFrom="page">
                  <wp:posOffset>1007745</wp:posOffset>
                </wp:positionH>
                <wp:positionV relativeFrom="paragraph">
                  <wp:posOffset>215265</wp:posOffset>
                </wp:positionV>
                <wp:extent cx="1829435" cy="1270"/>
                <wp:effectExtent l="0" t="0" r="0" b="0"/>
                <wp:wrapTopAndBottom/>
                <wp:docPr id="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587 1587"/>
                            <a:gd name="T1" fmla="*/ T0 w 2881"/>
                            <a:gd name="T2" fmla="+- 0 4467 1587"/>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27EC4" id="Freeform 2" o:spid="_x0000_s1026" style="position:absolute;margin-left:79.35pt;margin-top:16.95pt;width:144.0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" path="m,l2880,e" filled="f" strokeweight=".6pt">
                <v:path arrowok="t" o:connecttype="custom" o:connectlocs="0,0;1828800,0" o:connectangles="0,0"/>
                <w10:wrap type="topAndBottom" anchorx="page"/>
              </v:shape>
            </w:pict>
          </mc:Fallback>
        </mc:AlternateContent>
      </w:r>
    </w:p>
    <w:p w14:paraId="7084CAD7" w14:textId="77777777" w:rsidR="00801AE3" w:rsidRDefault="0088611B">
      <w:pPr>
        <w:spacing w:before="50"/>
        <w:ind w:left="548" w:right="760" w:hanging="142"/>
        <w:jc w:val="both"/>
        <w:rPr>
          <w:sz w:val="20"/>
        </w:rPr>
      </w:pPr>
      <w:r>
        <w:rPr>
          <w:position w:val="9"/>
          <w:sz w:val="13"/>
        </w:rPr>
        <w:t xml:space="preserve">3 </w:t>
      </w:r>
      <w:r>
        <w:rPr>
          <w:sz w:val="20"/>
        </w:rPr>
        <w:t xml:space="preserve">Article 81 of the </w:t>
      </w:r>
      <w:hyperlink r:id="rId27" w:anchor="legislation">
        <w:r>
          <w:rPr>
            <w:color w:val="0000FF"/>
            <w:sz w:val="20"/>
            <w:u w:val="single" w:color="0000FF"/>
          </w:rPr>
          <w:t>ESAs founding Regulations</w:t>
        </w:r>
        <w:r>
          <w:rPr>
            <w:color w:val="0000FF"/>
            <w:sz w:val="20"/>
          </w:rPr>
          <w:t xml:space="preserve"> </w:t>
        </w:r>
      </w:hyperlink>
      <w:r>
        <w:rPr>
          <w:sz w:val="20"/>
        </w:rPr>
        <w:t>requires the Commission to review the functioning of the ESAs every 3 years, and next time by end 2021.</w:t>
      </w:r>
    </w:p>
    <w:p w14:paraId="31667E49" w14:textId="77777777" w:rsidR="00801AE3" w:rsidRDefault="00801AE3">
      <w:pPr>
        <w:pStyle w:val="Textkrper"/>
        <w:spacing w:before="9"/>
        <w:rPr>
          <w:sz w:val="18"/>
        </w:rPr>
      </w:pPr>
    </w:p>
    <w:p w14:paraId="44078AD0" w14:textId="77777777" w:rsidR="00801AE3" w:rsidRDefault="0088611B">
      <w:pPr>
        <w:ind w:left="548" w:right="762" w:hanging="142"/>
        <w:jc w:val="both"/>
        <w:rPr>
          <w:sz w:val="20"/>
        </w:rPr>
      </w:pPr>
      <w:r>
        <w:rPr>
          <w:position w:val="9"/>
          <w:sz w:val="13"/>
        </w:rPr>
        <w:t xml:space="preserve">4 </w:t>
      </w:r>
      <w:r>
        <w:rPr>
          <w:sz w:val="20"/>
        </w:rPr>
        <w:t>The ESAs founding Regulations were amended in 2019. These recent legislative changes entered into force in January 2020 (</w:t>
      </w:r>
      <w:hyperlink r:id="rId28">
        <w:r>
          <w:rPr>
            <w:color w:val="0000FF"/>
            <w:sz w:val="20"/>
            <w:u w:val="single" w:color="0000FF"/>
          </w:rPr>
          <w:t>Regulation (EU) 2019/2175, which reviews the powers, governance and funding</w:t>
        </w:r>
      </w:hyperlink>
      <w:r>
        <w:rPr>
          <w:color w:val="0000FF"/>
          <w:sz w:val="20"/>
        </w:rPr>
        <w:t xml:space="preserve"> </w:t>
      </w:r>
      <w:hyperlink r:id="rId29">
        <w:r>
          <w:rPr>
            <w:color w:val="0000FF"/>
            <w:sz w:val="20"/>
            <w:u w:val="single" w:color="0000FF"/>
          </w:rPr>
          <w:t>of the</w:t>
        </w:r>
        <w:r>
          <w:rPr>
            <w:color w:val="0000FF"/>
            <w:spacing w:val="-3"/>
            <w:sz w:val="20"/>
            <w:u w:val="single" w:color="0000FF"/>
          </w:rPr>
          <w:t xml:space="preserve"> </w:t>
        </w:r>
        <w:r>
          <w:rPr>
            <w:color w:val="0000FF"/>
            <w:sz w:val="20"/>
            <w:u w:val="single" w:color="0000FF"/>
          </w:rPr>
          <w:t>ESAs.</w:t>
        </w:r>
      </w:hyperlink>
      <w:r>
        <w:rPr>
          <w:sz w:val="20"/>
        </w:rPr>
        <w:t>)</w:t>
      </w:r>
    </w:p>
    <w:p w14:paraId="706534A9" w14:textId="77777777" w:rsidR="00801AE3" w:rsidRDefault="00801AE3">
      <w:pPr>
        <w:pStyle w:val="Textkrper"/>
        <w:spacing w:before="9"/>
        <w:rPr>
          <w:sz w:val="20"/>
        </w:rPr>
      </w:pPr>
    </w:p>
    <w:p w14:paraId="75A23532" w14:textId="77777777" w:rsidR="00801AE3" w:rsidRDefault="00003B70">
      <w:pPr>
        <w:pStyle w:val="Listenabsatz"/>
        <w:numPr>
          <w:ilvl w:val="0"/>
          <w:numId w:val="18"/>
        </w:numPr>
        <w:tabs>
          <w:tab w:val="left" w:pos="1126"/>
          <w:tab w:val="left" w:pos="1127"/>
        </w:tabs>
        <w:spacing w:line="245" w:lineRule="exact"/>
        <w:ind w:hanging="361"/>
        <w:rPr>
          <w:sz w:val="20"/>
        </w:rPr>
      </w:pPr>
      <w:hyperlink r:id="rId30">
        <w:r w:rsidR="0088611B">
          <w:rPr>
            <w:color w:val="0000FF"/>
            <w:sz w:val="20"/>
            <w:u w:val="single" w:color="0000FF"/>
          </w:rPr>
          <w:t>EBA Regulation consolidated version</w:t>
        </w:r>
        <w:r w:rsidR="0088611B">
          <w:rPr>
            <w:color w:val="0000FF"/>
            <w:spacing w:val="-5"/>
            <w:sz w:val="20"/>
            <w:u w:val="single" w:color="0000FF"/>
          </w:rPr>
          <w:t xml:space="preserve"> </w:t>
        </w:r>
        <w:r w:rsidR="0088611B">
          <w:rPr>
            <w:color w:val="0000FF"/>
            <w:sz w:val="20"/>
            <w:u w:val="single" w:color="0000FF"/>
          </w:rPr>
          <w:t>01/01/2020</w:t>
        </w:r>
      </w:hyperlink>
    </w:p>
    <w:p w14:paraId="6ADFBE77" w14:textId="77777777" w:rsidR="00801AE3" w:rsidRDefault="00003B70">
      <w:pPr>
        <w:pStyle w:val="Listenabsatz"/>
        <w:numPr>
          <w:ilvl w:val="0"/>
          <w:numId w:val="18"/>
        </w:numPr>
        <w:tabs>
          <w:tab w:val="left" w:pos="1126"/>
          <w:tab w:val="left" w:pos="1127"/>
        </w:tabs>
        <w:spacing w:line="245" w:lineRule="exact"/>
        <w:ind w:hanging="361"/>
        <w:rPr>
          <w:sz w:val="20"/>
        </w:rPr>
      </w:pPr>
      <w:hyperlink r:id="rId31">
        <w:r w:rsidR="0088611B">
          <w:rPr>
            <w:color w:val="0000FF"/>
            <w:sz w:val="20"/>
            <w:u w:val="single" w:color="0000FF"/>
          </w:rPr>
          <w:t>EIOPA Regulation consolidated version</w:t>
        </w:r>
        <w:r w:rsidR="0088611B">
          <w:rPr>
            <w:color w:val="0000FF"/>
            <w:spacing w:val="-18"/>
            <w:sz w:val="20"/>
            <w:u w:val="single" w:color="0000FF"/>
          </w:rPr>
          <w:t xml:space="preserve"> </w:t>
        </w:r>
        <w:r w:rsidR="0088611B">
          <w:rPr>
            <w:color w:val="0000FF"/>
            <w:sz w:val="20"/>
            <w:u w:val="single" w:color="0000FF"/>
          </w:rPr>
          <w:t>01/01/2020</w:t>
        </w:r>
      </w:hyperlink>
    </w:p>
    <w:p w14:paraId="249ACC73" w14:textId="77777777" w:rsidR="00801AE3" w:rsidRDefault="00003B70">
      <w:pPr>
        <w:pStyle w:val="Listenabsatz"/>
        <w:numPr>
          <w:ilvl w:val="0"/>
          <w:numId w:val="18"/>
        </w:numPr>
        <w:tabs>
          <w:tab w:val="left" w:pos="1126"/>
          <w:tab w:val="left" w:pos="1127"/>
        </w:tabs>
        <w:ind w:hanging="361"/>
        <w:rPr>
          <w:sz w:val="20"/>
        </w:rPr>
      </w:pPr>
      <w:hyperlink r:id="rId32">
        <w:r w:rsidR="0088611B">
          <w:rPr>
            <w:color w:val="0000FF"/>
            <w:sz w:val="20"/>
            <w:u w:val="single" w:color="0000FF"/>
          </w:rPr>
          <w:t>ESMA Regulation consolidated version</w:t>
        </w:r>
        <w:r w:rsidR="0088611B">
          <w:rPr>
            <w:color w:val="0000FF"/>
            <w:spacing w:val="-16"/>
            <w:sz w:val="20"/>
            <w:u w:val="single" w:color="0000FF"/>
          </w:rPr>
          <w:t xml:space="preserve"> </w:t>
        </w:r>
        <w:r w:rsidR="0088611B">
          <w:rPr>
            <w:color w:val="0000FF"/>
            <w:sz w:val="20"/>
            <w:u w:val="single" w:color="0000FF"/>
          </w:rPr>
          <w:t>01/01/2020</w:t>
        </w:r>
      </w:hyperlink>
    </w:p>
    <w:p w14:paraId="61A21CEF" w14:textId="77777777" w:rsidR="00801AE3" w:rsidRDefault="00801AE3">
      <w:pPr>
        <w:rPr>
          <w:sz w:val="20"/>
        </w:rPr>
        <w:sectPr w:rsidR="00801AE3">
          <w:pgSz w:w="11910" w:h="16840"/>
          <w:pgMar w:top="920" w:right="940" w:bottom="1180" w:left="1180" w:header="0" w:footer="979" w:gutter="0"/>
          <w:cols w:space="720"/>
        </w:sectPr>
      </w:pPr>
    </w:p>
    <w:p w14:paraId="233CEFC4" w14:textId="77777777" w:rsidR="00801AE3" w:rsidRDefault="0088611B">
      <w:pPr>
        <w:spacing w:before="78"/>
        <w:ind w:left="447" w:right="800"/>
        <w:jc w:val="center"/>
        <w:rPr>
          <w:b/>
          <w:sz w:val="19"/>
        </w:rPr>
      </w:pPr>
      <w:bookmarkStart w:id="1" w:name="Consultation_questions"/>
      <w:bookmarkEnd w:id="1"/>
      <w:r>
        <w:rPr>
          <w:b/>
          <w:sz w:val="24"/>
        </w:rPr>
        <w:lastRenderedPageBreak/>
        <w:t>C</w:t>
      </w:r>
      <w:r>
        <w:rPr>
          <w:b/>
          <w:sz w:val="19"/>
        </w:rPr>
        <w:t>ONSULTATION QUESTIONS</w:t>
      </w:r>
    </w:p>
    <w:p w14:paraId="73C6FE1A" w14:textId="77777777" w:rsidR="00801AE3" w:rsidRDefault="00801AE3">
      <w:pPr>
        <w:pStyle w:val="Textkrper"/>
        <w:rPr>
          <w:b/>
          <w:sz w:val="26"/>
        </w:rPr>
      </w:pPr>
    </w:p>
    <w:p w14:paraId="340F2BB9" w14:textId="77777777" w:rsidR="00801AE3" w:rsidRDefault="0088611B">
      <w:pPr>
        <w:pStyle w:val="Listenabsatz"/>
        <w:numPr>
          <w:ilvl w:val="0"/>
          <w:numId w:val="17"/>
        </w:numPr>
        <w:tabs>
          <w:tab w:val="left" w:pos="889"/>
          <w:tab w:val="left" w:pos="890"/>
        </w:tabs>
        <w:spacing w:before="181"/>
        <w:ind w:right="758"/>
        <w:rPr>
          <w:b/>
          <w:sz w:val="24"/>
        </w:rPr>
      </w:pPr>
      <w:bookmarkStart w:id="2" w:name="A._Questions_for_the_assessment_of_the_E"/>
      <w:bookmarkEnd w:id="2"/>
      <w:r>
        <w:rPr>
          <w:b/>
          <w:sz w:val="24"/>
        </w:rPr>
        <w:t>Q</w:t>
      </w:r>
      <w:r>
        <w:rPr>
          <w:b/>
          <w:sz w:val="19"/>
        </w:rPr>
        <w:t xml:space="preserve">UESTIONS FOR THE ASSESSMENT OF THE </w:t>
      </w:r>
      <w:r>
        <w:rPr>
          <w:b/>
          <w:sz w:val="24"/>
        </w:rPr>
        <w:t>E</w:t>
      </w:r>
      <w:r>
        <w:rPr>
          <w:b/>
          <w:sz w:val="19"/>
        </w:rPr>
        <w:t xml:space="preserve">UROPEAN </w:t>
      </w:r>
      <w:r>
        <w:rPr>
          <w:b/>
          <w:sz w:val="24"/>
        </w:rPr>
        <w:t>S</w:t>
      </w:r>
      <w:r>
        <w:rPr>
          <w:b/>
          <w:sz w:val="19"/>
        </w:rPr>
        <w:t xml:space="preserve">UPERVISORY </w:t>
      </w:r>
      <w:r>
        <w:rPr>
          <w:b/>
          <w:sz w:val="24"/>
        </w:rPr>
        <w:t>A</w:t>
      </w:r>
      <w:r>
        <w:rPr>
          <w:b/>
          <w:sz w:val="19"/>
        </w:rPr>
        <w:t xml:space="preserve">UTHORITIES </w:t>
      </w:r>
      <w:r>
        <w:rPr>
          <w:b/>
          <w:sz w:val="24"/>
        </w:rPr>
        <w:t>(ESA</w:t>
      </w:r>
      <w:r>
        <w:rPr>
          <w:b/>
          <w:sz w:val="19"/>
        </w:rPr>
        <w:t>S</w:t>
      </w:r>
      <w:r>
        <w:rPr>
          <w:b/>
          <w:sz w:val="24"/>
        </w:rPr>
        <w:t xml:space="preserve">) </w:t>
      </w:r>
      <w:r>
        <w:rPr>
          <w:b/>
          <w:sz w:val="19"/>
        </w:rPr>
        <w:t>AND THE RECENT CHANGES IN THEIR FOUNDING</w:t>
      </w:r>
      <w:r>
        <w:rPr>
          <w:b/>
          <w:spacing w:val="-20"/>
          <w:sz w:val="19"/>
        </w:rPr>
        <w:t xml:space="preserve"> </w:t>
      </w:r>
      <w:r>
        <w:rPr>
          <w:b/>
          <w:sz w:val="24"/>
        </w:rPr>
        <w:t>R</w:t>
      </w:r>
      <w:r>
        <w:rPr>
          <w:b/>
          <w:sz w:val="19"/>
        </w:rPr>
        <w:t>EGULATIONS</w:t>
      </w:r>
      <w:r>
        <w:rPr>
          <w:b/>
          <w:sz w:val="24"/>
        </w:rPr>
        <w:t>.</w:t>
      </w:r>
    </w:p>
    <w:p w14:paraId="450D30D9" w14:textId="77777777" w:rsidR="00801AE3" w:rsidRDefault="00801AE3">
      <w:pPr>
        <w:pStyle w:val="Textkrper"/>
        <w:spacing w:before="8"/>
        <w:rPr>
          <w:b/>
          <w:sz w:val="20"/>
        </w:rPr>
      </w:pPr>
    </w:p>
    <w:p w14:paraId="2617CA1A" w14:textId="77777777" w:rsidR="00801AE3" w:rsidRDefault="0088611B">
      <w:pPr>
        <w:pStyle w:val="Listenabsatz"/>
        <w:numPr>
          <w:ilvl w:val="0"/>
          <w:numId w:val="16"/>
        </w:numPr>
        <w:tabs>
          <w:tab w:val="left" w:pos="766"/>
          <w:tab w:val="left" w:pos="767"/>
        </w:tabs>
        <w:spacing w:line="276" w:lineRule="auto"/>
        <w:ind w:right="913"/>
        <w:jc w:val="left"/>
        <w:rPr>
          <w:sz w:val="24"/>
        </w:rPr>
      </w:pPr>
      <w:r>
        <w:rPr>
          <w:sz w:val="24"/>
        </w:rPr>
        <w:t>How do you assess the impact of each ESA’s activities on the aspects below? Please rate the ESAs impact on each aspect from 1 to 5, 1 standing for "less significant impact” and 5 for "most significant</w:t>
      </w:r>
      <w:r>
        <w:rPr>
          <w:spacing w:val="1"/>
          <w:sz w:val="24"/>
        </w:rPr>
        <w:t xml:space="preserve"> </w:t>
      </w:r>
      <w:r>
        <w:rPr>
          <w:sz w:val="24"/>
        </w:rPr>
        <w:t>impact”:</w:t>
      </w:r>
    </w:p>
    <w:p w14:paraId="79B1160B" w14:textId="77777777" w:rsidR="00801AE3" w:rsidRDefault="00801AE3">
      <w:pPr>
        <w:pStyle w:val="Textkrper"/>
        <w:spacing w:before="10"/>
        <w:rPr>
          <w:sz w:val="17"/>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3"/>
        <w:gridCol w:w="418"/>
        <w:gridCol w:w="418"/>
        <w:gridCol w:w="416"/>
        <w:gridCol w:w="418"/>
        <w:gridCol w:w="432"/>
        <w:gridCol w:w="1287"/>
      </w:tblGrid>
      <w:tr w:rsidR="00801AE3" w14:paraId="10EB1DF6" w14:textId="77777777">
        <w:trPr>
          <w:trHeight w:val="791"/>
        </w:trPr>
        <w:tc>
          <w:tcPr>
            <w:tcW w:w="4633" w:type="dxa"/>
          </w:tcPr>
          <w:p w14:paraId="19A79298" w14:textId="77777777" w:rsidR="00801AE3" w:rsidRDefault="00801AE3">
            <w:pPr>
              <w:pStyle w:val="TableParagraph"/>
            </w:pPr>
          </w:p>
        </w:tc>
        <w:tc>
          <w:tcPr>
            <w:tcW w:w="418" w:type="dxa"/>
          </w:tcPr>
          <w:p w14:paraId="4CAF8897" w14:textId="77777777" w:rsidR="00801AE3" w:rsidRDefault="0088611B">
            <w:pPr>
              <w:pStyle w:val="TableParagraph"/>
              <w:spacing w:line="268" w:lineRule="exact"/>
              <w:ind w:left="107"/>
              <w:rPr>
                <w:sz w:val="24"/>
              </w:rPr>
            </w:pPr>
            <w:r>
              <w:rPr>
                <w:sz w:val="24"/>
              </w:rPr>
              <w:t>1</w:t>
            </w:r>
          </w:p>
        </w:tc>
        <w:tc>
          <w:tcPr>
            <w:tcW w:w="418" w:type="dxa"/>
          </w:tcPr>
          <w:p w14:paraId="0517EB9D" w14:textId="77777777" w:rsidR="00801AE3" w:rsidRDefault="0088611B">
            <w:pPr>
              <w:pStyle w:val="TableParagraph"/>
              <w:spacing w:line="268" w:lineRule="exact"/>
              <w:ind w:left="107"/>
              <w:rPr>
                <w:sz w:val="24"/>
              </w:rPr>
            </w:pPr>
            <w:r>
              <w:rPr>
                <w:sz w:val="24"/>
              </w:rPr>
              <w:t>2</w:t>
            </w:r>
          </w:p>
        </w:tc>
        <w:tc>
          <w:tcPr>
            <w:tcW w:w="416" w:type="dxa"/>
          </w:tcPr>
          <w:p w14:paraId="01B6A8F3" w14:textId="77777777" w:rsidR="00801AE3" w:rsidRDefault="0088611B">
            <w:pPr>
              <w:pStyle w:val="TableParagraph"/>
              <w:spacing w:line="268" w:lineRule="exact"/>
              <w:ind w:left="107"/>
              <w:rPr>
                <w:sz w:val="24"/>
              </w:rPr>
            </w:pPr>
            <w:r>
              <w:rPr>
                <w:sz w:val="24"/>
              </w:rPr>
              <w:t>3</w:t>
            </w:r>
          </w:p>
        </w:tc>
        <w:tc>
          <w:tcPr>
            <w:tcW w:w="418" w:type="dxa"/>
          </w:tcPr>
          <w:p w14:paraId="577C2D9F" w14:textId="77777777" w:rsidR="00801AE3" w:rsidRDefault="0088611B">
            <w:pPr>
              <w:pStyle w:val="TableParagraph"/>
              <w:spacing w:line="268" w:lineRule="exact"/>
              <w:ind w:left="109"/>
              <w:rPr>
                <w:sz w:val="24"/>
              </w:rPr>
            </w:pPr>
            <w:r>
              <w:rPr>
                <w:sz w:val="24"/>
              </w:rPr>
              <w:t>4</w:t>
            </w:r>
          </w:p>
        </w:tc>
        <w:tc>
          <w:tcPr>
            <w:tcW w:w="432" w:type="dxa"/>
          </w:tcPr>
          <w:p w14:paraId="51EF0135" w14:textId="77777777" w:rsidR="00801AE3" w:rsidRDefault="0088611B">
            <w:pPr>
              <w:pStyle w:val="TableParagraph"/>
              <w:spacing w:line="268" w:lineRule="exact"/>
              <w:ind w:left="106"/>
              <w:rPr>
                <w:sz w:val="24"/>
              </w:rPr>
            </w:pPr>
            <w:r>
              <w:rPr>
                <w:sz w:val="24"/>
              </w:rPr>
              <w:t>5</w:t>
            </w:r>
          </w:p>
        </w:tc>
        <w:tc>
          <w:tcPr>
            <w:tcW w:w="1287" w:type="dxa"/>
          </w:tcPr>
          <w:p w14:paraId="590E33EE" w14:textId="77777777" w:rsidR="00801AE3" w:rsidRDefault="0088611B">
            <w:pPr>
              <w:pStyle w:val="TableParagraph"/>
              <w:ind w:left="106" w:right="417"/>
              <w:rPr>
                <w:sz w:val="24"/>
              </w:rPr>
            </w:pPr>
            <w:r>
              <w:rPr>
                <w:sz w:val="24"/>
              </w:rPr>
              <w:t>No opinion</w:t>
            </w:r>
          </w:p>
        </w:tc>
      </w:tr>
      <w:tr w:rsidR="00801AE3" w14:paraId="56865B82" w14:textId="77777777">
        <w:trPr>
          <w:trHeight w:val="516"/>
        </w:trPr>
        <w:tc>
          <w:tcPr>
            <w:tcW w:w="4633" w:type="dxa"/>
          </w:tcPr>
          <w:p w14:paraId="26E91A72" w14:textId="77777777" w:rsidR="00801AE3" w:rsidRDefault="0088611B">
            <w:pPr>
              <w:pStyle w:val="TableParagraph"/>
              <w:spacing w:line="247" w:lineRule="exact"/>
              <w:ind w:left="110"/>
            </w:pPr>
            <w:r>
              <w:t>The financial system as a whole</w:t>
            </w:r>
          </w:p>
        </w:tc>
        <w:tc>
          <w:tcPr>
            <w:tcW w:w="418" w:type="dxa"/>
          </w:tcPr>
          <w:p w14:paraId="57A8441B" w14:textId="77777777" w:rsidR="00801AE3" w:rsidRDefault="00801AE3">
            <w:pPr>
              <w:pStyle w:val="TableParagraph"/>
            </w:pPr>
          </w:p>
        </w:tc>
        <w:tc>
          <w:tcPr>
            <w:tcW w:w="418" w:type="dxa"/>
          </w:tcPr>
          <w:p w14:paraId="6D499E97" w14:textId="77777777" w:rsidR="00801AE3" w:rsidRDefault="00801AE3">
            <w:pPr>
              <w:pStyle w:val="TableParagraph"/>
            </w:pPr>
          </w:p>
        </w:tc>
        <w:tc>
          <w:tcPr>
            <w:tcW w:w="416" w:type="dxa"/>
          </w:tcPr>
          <w:p w14:paraId="3C55FE71" w14:textId="77777777" w:rsidR="00801AE3" w:rsidRPr="005A2F7C" w:rsidRDefault="00801AE3">
            <w:pPr>
              <w:pStyle w:val="TableParagraph"/>
              <w:rPr>
                <w:color w:val="FF0000"/>
              </w:rPr>
            </w:pPr>
          </w:p>
        </w:tc>
        <w:tc>
          <w:tcPr>
            <w:tcW w:w="418" w:type="dxa"/>
          </w:tcPr>
          <w:p w14:paraId="4A0F0AFE" w14:textId="31262B70" w:rsidR="00801AE3" w:rsidRPr="005A2F7C" w:rsidRDefault="005A2F7C">
            <w:pPr>
              <w:pStyle w:val="TableParagraph"/>
              <w:rPr>
                <w:color w:val="FF0000"/>
              </w:rPr>
            </w:pPr>
            <w:r w:rsidRPr="005A2F7C">
              <w:rPr>
                <w:color w:val="FF0000"/>
              </w:rPr>
              <w:t>X</w:t>
            </w:r>
          </w:p>
        </w:tc>
        <w:tc>
          <w:tcPr>
            <w:tcW w:w="432" w:type="dxa"/>
          </w:tcPr>
          <w:p w14:paraId="3E25993A" w14:textId="77777777" w:rsidR="00801AE3" w:rsidRDefault="00801AE3">
            <w:pPr>
              <w:pStyle w:val="TableParagraph"/>
            </w:pPr>
          </w:p>
        </w:tc>
        <w:tc>
          <w:tcPr>
            <w:tcW w:w="1287" w:type="dxa"/>
          </w:tcPr>
          <w:p w14:paraId="43740F93" w14:textId="77777777" w:rsidR="00801AE3" w:rsidRDefault="00801AE3">
            <w:pPr>
              <w:pStyle w:val="TableParagraph"/>
            </w:pPr>
          </w:p>
        </w:tc>
      </w:tr>
      <w:tr w:rsidR="00801AE3" w14:paraId="4727A79E" w14:textId="77777777">
        <w:trPr>
          <w:trHeight w:val="515"/>
        </w:trPr>
        <w:tc>
          <w:tcPr>
            <w:tcW w:w="4633" w:type="dxa"/>
          </w:tcPr>
          <w:p w14:paraId="7B7173A6" w14:textId="77777777" w:rsidR="00801AE3" w:rsidRDefault="0088611B">
            <w:pPr>
              <w:pStyle w:val="TableParagraph"/>
              <w:spacing w:line="268" w:lineRule="exact"/>
              <w:ind w:left="110"/>
              <w:rPr>
                <w:sz w:val="24"/>
              </w:rPr>
            </w:pPr>
            <w:r>
              <w:rPr>
                <w:sz w:val="24"/>
              </w:rPr>
              <w:t>Financial stability</w:t>
            </w:r>
          </w:p>
        </w:tc>
        <w:tc>
          <w:tcPr>
            <w:tcW w:w="418" w:type="dxa"/>
          </w:tcPr>
          <w:p w14:paraId="4A6E96F3" w14:textId="77777777" w:rsidR="00801AE3" w:rsidRDefault="00801AE3">
            <w:pPr>
              <w:pStyle w:val="TableParagraph"/>
            </w:pPr>
          </w:p>
        </w:tc>
        <w:tc>
          <w:tcPr>
            <w:tcW w:w="418" w:type="dxa"/>
          </w:tcPr>
          <w:p w14:paraId="0FA1B4A2" w14:textId="77777777" w:rsidR="00801AE3" w:rsidRDefault="00801AE3">
            <w:pPr>
              <w:pStyle w:val="TableParagraph"/>
            </w:pPr>
          </w:p>
        </w:tc>
        <w:tc>
          <w:tcPr>
            <w:tcW w:w="416" w:type="dxa"/>
          </w:tcPr>
          <w:p w14:paraId="499B61D9" w14:textId="77777777" w:rsidR="00801AE3" w:rsidRPr="005A2F7C" w:rsidRDefault="00801AE3">
            <w:pPr>
              <w:pStyle w:val="TableParagraph"/>
              <w:rPr>
                <w:color w:val="FF0000"/>
              </w:rPr>
            </w:pPr>
          </w:p>
        </w:tc>
        <w:tc>
          <w:tcPr>
            <w:tcW w:w="418" w:type="dxa"/>
          </w:tcPr>
          <w:p w14:paraId="6905A81B" w14:textId="77777777" w:rsidR="00801AE3" w:rsidRPr="005A2F7C" w:rsidRDefault="00801AE3">
            <w:pPr>
              <w:pStyle w:val="TableParagraph"/>
              <w:rPr>
                <w:color w:val="FF0000"/>
              </w:rPr>
            </w:pPr>
          </w:p>
        </w:tc>
        <w:tc>
          <w:tcPr>
            <w:tcW w:w="432" w:type="dxa"/>
          </w:tcPr>
          <w:p w14:paraId="190F11B1" w14:textId="205D38B0" w:rsidR="00801AE3" w:rsidRDefault="005A2F7C">
            <w:pPr>
              <w:pStyle w:val="TableParagraph"/>
            </w:pPr>
            <w:r w:rsidRPr="005A2F7C">
              <w:rPr>
                <w:color w:val="FF0000"/>
              </w:rPr>
              <w:t>X</w:t>
            </w:r>
          </w:p>
        </w:tc>
        <w:tc>
          <w:tcPr>
            <w:tcW w:w="1287" w:type="dxa"/>
          </w:tcPr>
          <w:p w14:paraId="72266CC5" w14:textId="77777777" w:rsidR="00801AE3" w:rsidRDefault="00801AE3">
            <w:pPr>
              <w:pStyle w:val="TableParagraph"/>
            </w:pPr>
          </w:p>
        </w:tc>
      </w:tr>
      <w:tr w:rsidR="00801AE3" w14:paraId="518102BA" w14:textId="77777777">
        <w:trPr>
          <w:trHeight w:val="517"/>
        </w:trPr>
        <w:tc>
          <w:tcPr>
            <w:tcW w:w="4633" w:type="dxa"/>
          </w:tcPr>
          <w:p w14:paraId="57564186" w14:textId="77777777" w:rsidR="00801AE3" w:rsidRDefault="0088611B">
            <w:pPr>
              <w:pStyle w:val="TableParagraph"/>
              <w:spacing w:line="249" w:lineRule="exact"/>
              <w:ind w:left="110"/>
            </w:pPr>
            <w:r>
              <w:t>The functioning of the internal market</w:t>
            </w:r>
          </w:p>
        </w:tc>
        <w:tc>
          <w:tcPr>
            <w:tcW w:w="418" w:type="dxa"/>
          </w:tcPr>
          <w:p w14:paraId="231C8574" w14:textId="77777777" w:rsidR="00801AE3" w:rsidRDefault="00801AE3">
            <w:pPr>
              <w:pStyle w:val="TableParagraph"/>
            </w:pPr>
          </w:p>
        </w:tc>
        <w:tc>
          <w:tcPr>
            <w:tcW w:w="418" w:type="dxa"/>
          </w:tcPr>
          <w:p w14:paraId="18386977" w14:textId="77777777" w:rsidR="00801AE3" w:rsidRDefault="00801AE3">
            <w:pPr>
              <w:pStyle w:val="TableParagraph"/>
            </w:pPr>
          </w:p>
        </w:tc>
        <w:tc>
          <w:tcPr>
            <w:tcW w:w="416" w:type="dxa"/>
          </w:tcPr>
          <w:p w14:paraId="4732C828" w14:textId="77777777" w:rsidR="00801AE3" w:rsidRPr="005A2F7C" w:rsidRDefault="00801AE3">
            <w:pPr>
              <w:pStyle w:val="TableParagraph"/>
              <w:rPr>
                <w:color w:val="FF0000"/>
              </w:rPr>
            </w:pPr>
          </w:p>
        </w:tc>
        <w:tc>
          <w:tcPr>
            <w:tcW w:w="418" w:type="dxa"/>
          </w:tcPr>
          <w:p w14:paraId="02357CC7" w14:textId="335478FA" w:rsidR="00801AE3" w:rsidRPr="005A2F7C" w:rsidRDefault="005A2F7C">
            <w:pPr>
              <w:pStyle w:val="TableParagraph"/>
              <w:rPr>
                <w:color w:val="FF0000"/>
              </w:rPr>
            </w:pPr>
            <w:r w:rsidRPr="005A2F7C">
              <w:rPr>
                <w:color w:val="FF0000"/>
              </w:rPr>
              <w:t>X</w:t>
            </w:r>
          </w:p>
        </w:tc>
        <w:tc>
          <w:tcPr>
            <w:tcW w:w="432" w:type="dxa"/>
          </w:tcPr>
          <w:p w14:paraId="59009464" w14:textId="77777777" w:rsidR="00801AE3" w:rsidRDefault="00801AE3">
            <w:pPr>
              <w:pStyle w:val="TableParagraph"/>
            </w:pPr>
          </w:p>
        </w:tc>
        <w:tc>
          <w:tcPr>
            <w:tcW w:w="1287" w:type="dxa"/>
          </w:tcPr>
          <w:p w14:paraId="06499FB8" w14:textId="77777777" w:rsidR="00801AE3" w:rsidRDefault="00801AE3">
            <w:pPr>
              <w:pStyle w:val="TableParagraph"/>
            </w:pPr>
          </w:p>
        </w:tc>
      </w:tr>
      <w:tr w:rsidR="00801AE3" w14:paraId="5BA1D2C9" w14:textId="77777777">
        <w:trPr>
          <w:trHeight w:val="515"/>
        </w:trPr>
        <w:tc>
          <w:tcPr>
            <w:tcW w:w="4633" w:type="dxa"/>
          </w:tcPr>
          <w:p w14:paraId="5D526BD7" w14:textId="77777777" w:rsidR="00801AE3" w:rsidRDefault="0088611B">
            <w:pPr>
              <w:pStyle w:val="TableParagraph"/>
              <w:spacing w:line="247" w:lineRule="exact"/>
              <w:ind w:left="110"/>
            </w:pPr>
            <w:r>
              <w:t>The quality and consistency of supervision</w:t>
            </w:r>
          </w:p>
        </w:tc>
        <w:tc>
          <w:tcPr>
            <w:tcW w:w="418" w:type="dxa"/>
          </w:tcPr>
          <w:p w14:paraId="3E0001E1" w14:textId="77777777" w:rsidR="00801AE3" w:rsidRDefault="00801AE3">
            <w:pPr>
              <w:pStyle w:val="TableParagraph"/>
            </w:pPr>
          </w:p>
        </w:tc>
        <w:tc>
          <w:tcPr>
            <w:tcW w:w="418" w:type="dxa"/>
          </w:tcPr>
          <w:p w14:paraId="2154E85C" w14:textId="77777777" w:rsidR="00801AE3" w:rsidRDefault="00801AE3">
            <w:pPr>
              <w:pStyle w:val="TableParagraph"/>
            </w:pPr>
          </w:p>
        </w:tc>
        <w:tc>
          <w:tcPr>
            <w:tcW w:w="416" w:type="dxa"/>
          </w:tcPr>
          <w:p w14:paraId="5162E02C" w14:textId="77777777" w:rsidR="00801AE3" w:rsidRPr="005A2F7C" w:rsidRDefault="00801AE3">
            <w:pPr>
              <w:pStyle w:val="TableParagraph"/>
              <w:rPr>
                <w:color w:val="FF0000"/>
              </w:rPr>
            </w:pPr>
          </w:p>
        </w:tc>
        <w:tc>
          <w:tcPr>
            <w:tcW w:w="418" w:type="dxa"/>
          </w:tcPr>
          <w:p w14:paraId="593ECE27" w14:textId="2010D960" w:rsidR="00801AE3" w:rsidRPr="005A2F7C" w:rsidRDefault="005A2F7C">
            <w:pPr>
              <w:pStyle w:val="TableParagraph"/>
              <w:rPr>
                <w:color w:val="FF0000"/>
              </w:rPr>
            </w:pPr>
            <w:r w:rsidRPr="005A2F7C">
              <w:rPr>
                <w:color w:val="FF0000"/>
              </w:rPr>
              <w:t>X</w:t>
            </w:r>
          </w:p>
        </w:tc>
        <w:tc>
          <w:tcPr>
            <w:tcW w:w="432" w:type="dxa"/>
          </w:tcPr>
          <w:p w14:paraId="597783A9" w14:textId="24490350" w:rsidR="00801AE3" w:rsidRDefault="00801AE3">
            <w:pPr>
              <w:pStyle w:val="TableParagraph"/>
            </w:pPr>
          </w:p>
        </w:tc>
        <w:tc>
          <w:tcPr>
            <w:tcW w:w="1287" w:type="dxa"/>
          </w:tcPr>
          <w:p w14:paraId="5902CDE6" w14:textId="77777777" w:rsidR="00801AE3" w:rsidRDefault="00801AE3">
            <w:pPr>
              <w:pStyle w:val="TableParagraph"/>
            </w:pPr>
          </w:p>
        </w:tc>
      </w:tr>
      <w:tr w:rsidR="00801AE3" w14:paraId="5251CF4D" w14:textId="77777777">
        <w:trPr>
          <w:trHeight w:val="515"/>
        </w:trPr>
        <w:tc>
          <w:tcPr>
            <w:tcW w:w="4633" w:type="dxa"/>
          </w:tcPr>
          <w:p w14:paraId="6A2047E0" w14:textId="77777777" w:rsidR="00801AE3" w:rsidRDefault="0088611B">
            <w:pPr>
              <w:pStyle w:val="TableParagraph"/>
              <w:spacing w:line="247" w:lineRule="exact"/>
              <w:ind w:left="110"/>
            </w:pPr>
            <w:r>
              <w:t>The enforcement of EU rules on supervision</w:t>
            </w:r>
          </w:p>
        </w:tc>
        <w:tc>
          <w:tcPr>
            <w:tcW w:w="418" w:type="dxa"/>
          </w:tcPr>
          <w:p w14:paraId="73725AED" w14:textId="77777777" w:rsidR="00801AE3" w:rsidRDefault="00801AE3">
            <w:pPr>
              <w:pStyle w:val="TableParagraph"/>
            </w:pPr>
          </w:p>
        </w:tc>
        <w:tc>
          <w:tcPr>
            <w:tcW w:w="418" w:type="dxa"/>
          </w:tcPr>
          <w:p w14:paraId="05172E49" w14:textId="77777777" w:rsidR="00801AE3" w:rsidRDefault="00801AE3">
            <w:pPr>
              <w:pStyle w:val="TableParagraph"/>
            </w:pPr>
          </w:p>
        </w:tc>
        <w:tc>
          <w:tcPr>
            <w:tcW w:w="416" w:type="dxa"/>
          </w:tcPr>
          <w:p w14:paraId="6557677B" w14:textId="77777777" w:rsidR="00801AE3" w:rsidRPr="005A2F7C" w:rsidRDefault="00801AE3">
            <w:pPr>
              <w:pStyle w:val="TableParagraph"/>
              <w:rPr>
                <w:color w:val="FF0000"/>
              </w:rPr>
            </w:pPr>
          </w:p>
        </w:tc>
        <w:tc>
          <w:tcPr>
            <w:tcW w:w="418" w:type="dxa"/>
          </w:tcPr>
          <w:p w14:paraId="6529C607" w14:textId="416FEC06" w:rsidR="00801AE3" w:rsidRPr="005A2F7C" w:rsidRDefault="005A2F7C">
            <w:pPr>
              <w:pStyle w:val="TableParagraph"/>
              <w:rPr>
                <w:color w:val="FF0000"/>
              </w:rPr>
            </w:pPr>
            <w:r w:rsidRPr="005A2F7C">
              <w:rPr>
                <w:color w:val="FF0000"/>
              </w:rPr>
              <w:t>X</w:t>
            </w:r>
          </w:p>
        </w:tc>
        <w:tc>
          <w:tcPr>
            <w:tcW w:w="432" w:type="dxa"/>
          </w:tcPr>
          <w:p w14:paraId="0E9EED69" w14:textId="77777777" w:rsidR="00801AE3" w:rsidRDefault="00801AE3">
            <w:pPr>
              <w:pStyle w:val="TableParagraph"/>
            </w:pPr>
          </w:p>
        </w:tc>
        <w:tc>
          <w:tcPr>
            <w:tcW w:w="1287" w:type="dxa"/>
          </w:tcPr>
          <w:p w14:paraId="02069A15" w14:textId="77777777" w:rsidR="00801AE3" w:rsidRDefault="00801AE3">
            <w:pPr>
              <w:pStyle w:val="TableParagraph"/>
            </w:pPr>
          </w:p>
        </w:tc>
      </w:tr>
      <w:tr w:rsidR="00801AE3" w14:paraId="0671FC81" w14:textId="77777777">
        <w:trPr>
          <w:trHeight w:val="746"/>
        </w:trPr>
        <w:tc>
          <w:tcPr>
            <w:tcW w:w="4633" w:type="dxa"/>
          </w:tcPr>
          <w:p w14:paraId="278A953E" w14:textId="77777777" w:rsidR="00801AE3" w:rsidRDefault="0088611B">
            <w:pPr>
              <w:pStyle w:val="TableParagraph"/>
              <w:tabs>
                <w:tab w:val="left" w:pos="1863"/>
                <w:tab w:val="left" w:pos="3497"/>
              </w:tabs>
              <w:spacing w:line="242" w:lineRule="auto"/>
              <w:ind w:left="110" w:right="96"/>
            </w:pPr>
            <w:r>
              <w:t>Strengthening</w:t>
            </w:r>
            <w:r>
              <w:tab/>
              <w:t>international</w:t>
            </w:r>
            <w:r>
              <w:tab/>
            </w:r>
            <w:r>
              <w:rPr>
                <w:spacing w:val="-1"/>
              </w:rPr>
              <w:t xml:space="preserve">supervisory </w:t>
            </w:r>
            <w:r>
              <w:t>coordination</w:t>
            </w:r>
          </w:p>
        </w:tc>
        <w:tc>
          <w:tcPr>
            <w:tcW w:w="418" w:type="dxa"/>
          </w:tcPr>
          <w:p w14:paraId="0A8C34F5" w14:textId="77777777" w:rsidR="00801AE3" w:rsidRDefault="00801AE3">
            <w:pPr>
              <w:pStyle w:val="TableParagraph"/>
            </w:pPr>
          </w:p>
        </w:tc>
        <w:tc>
          <w:tcPr>
            <w:tcW w:w="418" w:type="dxa"/>
          </w:tcPr>
          <w:p w14:paraId="3FD84EC8" w14:textId="77777777" w:rsidR="00801AE3" w:rsidRDefault="00801AE3">
            <w:pPr>
              <w:pStyle w:val="TableParagraph"/>
            </w:pPr>
          </w:p>
        </w:tc>
        <w:tc>
          <w:tcPr>
            <w:tcW w:w="416" w:type="dxa"/>
          </w:tcPr>
          <w:p w14:paraId="685315D6" w14:textId="77777777" w:rsidR="00801AE3" w:rsidRPr="005A2F7C" w:rsidRDefault="00801AE3">
            <w:pPr>
              <w:pStyle w:val="TableParagraph"/>
              <w:rPr>
                <w:color w:val="FF0000"/>
              </w:rPr>
            </w:pPr>
          </w:p>
        </w:tc>
        <w:tc>
          <w:tcPr>
            <w:tcW w:w="418" w:type="dxa"/>
          </w:tcPr>
          <w:p w14:paraId="5679A202" w14:textId="7DBE8C33" w:rsidR="00801AE3" w:rsidRPr="005A2F7C" w:rsidRDefault="005A2F7C">
            <w:pPr>
              <w:pStyle w:val="TableParagraph"/>
              <w:rPr>
                <w:color w:val="FF0000"/>
              </w:rPr>
            </w:pPr>
            <w:r w:rsidRPr="005A2F7C">
              <w:rPr>
                <w:color w:val="FF0000"/>
              </w:rPr>
              <w:t>X</w:t>
            </w:r>
          </w:p>
        </w:tc>
        <w:tc>
          <w:tcPr>
            <w:tcW w:w="432" w:type="dxa"/>
          </w:tcPr>
          <w:p w14:paraId="13491CD1" w14:textId="77777777" w:rsidR="00801AE3" w:rsidRDefault="00801AE3">
            <w:pPr>
              <w:pStyle w:val="TableParagraph"/>
            </w:pPr>
          </w:p>
        </w:tc>
        <w:tc>
          <w:tcPr>
            <w:tcW w:w="1287" w:type="dxa"/>
          </w:tcPr>
          <w:p w14:paraId="76E33B97" w14:textId="77777777" w:rsidR="00801AE3" w:rsidRDefault="00801AE3">
            <w:pPr>
              <w:pStyle w:val="TableParagraph"/>
            </w:pPr>
          </w:p>
        </w:tc>
      </w:tr>
      <w:tr w:rsidR="00801AE3" w14:paraId="124BD42B" w14:textId="77777777">
        <w:trPr>
          <w:trHeight w:val="516"/>
        </w:trPr>
        <w:tc>
          <w:tcPr>
            <w:tcW w:w="4633" w:type="dxa"/>
          </w:tcPr>
          <w:p w14:paraId="5DF0A306" w14:textId="77777777" w:rsidR="00801AE3" w:rsidRDefault="0088611B">
            <w:pPr>
              <w:pStyle w:val="TableParagraph"/>
              <w:spacing w:line="247" w:lineRule="exact"/>
              <w:ind w:left="110"/>
            </w:pPr>
            <w:r>
              <w:t>Consumer and investor protection</w:t>
            </w:r>
          </w:p>
        </w:tc>
        <w:tc>
          <w:tcPr>
            <w:tcW w:w="418" w:type="dxa"/>
          </w:tcPr>
          <w:p w14:paraId="73AB05ED" w14:textId="77777777" w:rsidR="00801AE3" w:rsidRDefault="00801AE3">
            <w:pPr>
              <w:pStyle w:val="TableParagraph"/>
            </w:pPr>
          </w:p>
        </w:tc>
        <w:tc>
          <w:tcPr>
            <w:tcW w:w="418" w:type="dxa"/>
          </w:tcPr>
          <w:p w14:paraId="030F52C2" w14:textId="77777777" w:rsidR="00801AE3" w:rsidRDefault="00801AE3">
            <w:pPr>
              <w:pStyle w:val="TableParagraph"/>
            </w:pPr>
          </w:p>
        </w:tc>
        <w:tc>
          <w:tcPr>
            <w:tcW w:w="416" w:type="dxa"/>
          </w:tcPr>
          <w:p w14:paraId="7DE6811D" w14:textId="1215818F" w:rsidR="00801AE3" w:rsidRPr="005A2F7C" w:rsidRDefault="005A2F7C">
            <w:pPr>
              <w:pStyle w:val="TableParagraph"/>
              <w:rPr>
                <w:color w:val="FF0000"/>
              </w:rPr>
            </w:pPr>
            <w:r w:rsidRPr="005A2F7C">
              <w:rPr>
                <w:color w:val="FF0000"/>
              </w:rPr>
              <w:t>X</w:t>
            </w:r>
          </w:p>
        </w:tc>
        <w:tc>
          <w:tcPr>
            <w:tcW w:w="418" w:type="dxa"/>
          </w:tcPr>
          <w:p w14:paraId="0EF42EED" w14:textId="77777777" w:rsidR="00801AE3" w:rsidRPr="005A2F7C" w:rsidRDefault="00801AE3">
            <w:pPr>
              <w:pStyle w:val="TableParagraph"/>
              <w:rPr>
                <w:color w:val="FF0000"/>
              </w:rPr>
            </w:pPr>
          </w:p>
        </w:tc>
        <w:tc>
          <w:tcPr>
            <w:tcW w:w="432" w:type="dxa"/>
          </w:tcPr>
          <w:p w14:paraId="48B8E82E" w14:textId="77777777" w:rsidR="00801AE3" w:rsidRDefault="00801AE3">
            <w:pPr>
              <w:pStyle w:val="TableParagraph"/>
            </w:pPr>
          </w:p>
        </w:tc>
        <w:tc>
          <w:tcPr>
            <w:tcW w:w="1287" w:type="dxa"/>
          </w:tcPr>
          <w:p w14:paraId="78AFFB62" w14:textId="77777777" w:rsidR="00801AE3" w:rsidRDefault="00801AE3">
            <w:pPr>
              <w:pStyle w:val="TableParagraph"/>
            </w:pPr>
          </w:p>
        </w:tc>
      </w:tr>
      <w:tr w:rsidR="00801AE3" w14:paraId="15C82FE5" w14:textId="77777777">
        <w:trPr>
          <w:trHeight w:val="515"/>
        </w:trPr>
        <w:tc>
          <w:tcPr>
            <w:tcW w:w="4633" w:type="dxa"/>
          </w:tcPr>
          <w:p w14:paraId="021728F3" w14:textId="77777777" w:rsidR="00801AE3" w:rsidRDefault="0088611B">
            <w:pPr>
              <w:pStyle w:val="TableParagraph"/>
              <w:spacing w:line="247" w:lineRule="exact"/>
              <w:ind w:left="110"/>
            </w:pPr>
            <w:r>
              <w:t>Financial innovation</w:t>
            </w:r>
          </w:p>
        </w:tc>
        <w:tc>
          <w:tcPr>
            <w:tcW w:w="418" w:type="dxa"/>
          </w:tcPr>
          <w:p w14:paraId="4D8AB603" w14:textId="77777777" w:rsidR="00801AE3" w:rsidRDefault="00801AE3">
            <w:pPr>
              <w:pStyle w:val="TableParagraph"/>
            </w:pPr>
          </w:p>
        </w:tc>
        <w:tc>
          <w:tcPr>
            <w:tcW w:w="418" w:type="dxa"/>
          </w:tcPr>
          <w:p w14:paraId="5D7572B9" w14:textId="77777777" w:rsidR="00801AE3" w:rsidRDefault="00801AE3">
            <w:pPr>
              <w:pStyle w:val="TableParagraph"/>
            </w:pPr>
          </w:p>
        </w:tc>
        <w:tc>
          <w:tcPr>
            <w:tcW w:w="416" w:type="dxa"/>
          </w:tcPr>
          <w:p w14:paraId="7DBF07AF" w14:textId="5E17F655" w:rsidR="00801AE3" w:rsidRPr="005A2F7C" w:rsidRDefault="005A2F7C">
            <w:pPr>
              <w:pStyle w:val="TableParagraph"/>
              <w:rPr>
                <w:color w:val="FF0000"/>
              </w:rPr>
            </w:pPr>
            <w:r w:rsidRPr="005A2F7C">
              <w:rPr>
                <w:color w:val="FF0000"/>
              </w:rPr>
              <w:t>X</w:t>
            </w:r>
          </w:p>
        </w:tc>
        <w:tc>
          <w:tcPr>
            <w:tcW w:w="418" w:type="dxa"/>
          </w:tcPr>
          <w:p w14:paraId="2496B4AB" w14:textId="77777777" w:rsidR="00801AE3" w:rsidRPr="005A2F7C" w:rsidRDefault="00801AE3">
            <w:pPr>
              <w:pStyle w:val="TableParagraph"/>
              <w:rPr>
                <w:color w:val="FF0000"/>
              </w:rPr>
            </w:pPr>
          </w:p>
        </w:tc>
        <w:tc>
          <w:tcPr>
            <w:tcW w:w="432" w:type="dxa"/>
          </w:tcPr>
          <w:p w14:paraId="449DD3C5" w14:textId="77777777" w:rsidR="00801AE3" w:rsidRDefault="00801AE3">
            <w:pPr>
              <w:pStyle w:val="TableParagraph"/>
            </w:pPr>
          </w:p>
        </w:tc>
        <w:tc>
          <w:tcPr>
            <w:tcW w:w="1287" w:type="dxa"/>
          </w:tcPr>
          <w:p w14:paraId="75D209A0" w14:textId="77777777" w:rsidR="00801AE3" w:rsidRDefault="00801AE3">
            <w:pPr>
              <w:pStyle w:val="TableParagraph"/>
            </w:pPr>
          </w:p>
        </w:tc>
      </w:tr>
      <w:tr w:rsidR="00801AE3" w14:paraId="7D8D1231" w14:textId="77777777">
        <w:trPr>
          <w:trHeight w:val="518"/>
        </w:trPr>
        <w:tc>
          <w:tcPr>
            <w:tcW w:w="4633" w:type="dxa"/>
          </w:tcPr>
          <w:p w14:paraId="3BE225E7" w14:textId="77777777" w:rsidR="00801AE3" w:rsidRDefault="0088611B">
            <w:pPr>
              <w:pStyle w:val="TableParagraph"/>
              <w:spacing w:line="247" w:lineRule="exact"/>
              <w:ind w:left="110"/>
            </w:pPr>
            <w:r>
              <w:t>Sustainable finance</w:t>
            </w:r>
          </w:p>
        </w:tc>
        <w:tc>
          <w:tcPr>
            <w:tcW w:w="418" w:type="dxa"/>
          </w:tcPr>
          <w:p w14:paraId="6DD4F438" w14:textId="77777777" w:rsidR="00801AE3" w:rsidRDefault="00801AE3">
            <w:pPr>
              <w:pStyle w:val="TableParagraph"/>
            </w:pPr>
          </w:p>
        </w:tc>
        <w:tc>
          <w:tcPr>
            <w:tcW w:w="418" w:type="dxa"/>
          </w:tcPr>
          <w:p w14:paraId="1DA9F85D" w14:textId="77777777" w:rsidR="00801AE3" w:rsidRDefault="00801AE3">
            <w:pPr>
              <w:pStyle w:val="TableParagraph"/>
            </w:pPr>
          </w:p>
        </w:tc>
        <w:tc>
          <w:tcPr>
            <w:tcW w:w="416" w:type="dxa"/>
          </w:tcPr>
          <w:p w14:paraId="1CA9D08B" w14:textId="77777777" w:rsidR="00801AE3" w:rsidRPr="005A2F7C" w:rsidRDefault="00801AE3">
            <w:pPr>
              <w:pStyle w:val="TableParagraph"/>
              <w:rPr>
                <w:color w:val="FF0000"/>
              </w:rPr>
            </w:pPr>
          </w:p>
        </w:tc>
        <w:tc>
          <w:tcPr>
            <w:tcW w:w="418" w:type="dxa"/>
          </w:tcPr>
          <w:p w14:paraId="39B22649" w14:textId="5851FB3C" w:rsidR="00801AE3" w:rsidRPr="005A2F7C" w:rsidRDefault="005A2F7C">
            <w:pPr>
              <w:pStyle w:val="TableParagraph"/>
              <w:rPr>
                <w:color w:val="FF0000"/>
              </w:rPr>
            </w:pPr>
            <w:r w:rsidRPr="005A2F7C">
              <w:rPr>
                <w:color w:val="FF0000"/>
              </w:rPr>
              <w:t>X</w:t>
            </w:r>
          </w:p>
        </w:tc>
        <w:tc>
          <w:tcPr>
            <w:tcW w:w="432" w:type="dxa"/>
          </w:tcPr>
          <w:p w14:paraId="0273846F" w14:textId="77777777" w:rsidR="00801AE3" w:rsidRDefault="00801AE3">
            <w:pPr>
              <w:pStyle w:val="TableParagraph"/>
            </w:pPr>
          </w:p>
        </w:tc>
        <w:tc>
          <w:tcPr>
            <w:tcW w:w="1287" w:type="dxa"/>
          </w:tcPr>
          <w:p w14:paraId="24AC357F" w14:textId="77777777" w:rsidR="00801AE3" w:rsidRDefault="00801AE3">
            <w:pPr>
              <w:pStyle w:val="TableParagraph"/>
            </w:pPr>
          </w:p>
        </w:tc>
      </w:tr>
    </w:tbl>
    <w:p w14:paraId="27FFD677" w14:textId="77777777" w:rsidR="00801AE3" w:rsidRDefault="00801AE3">
      <w:pPr>
        <w:pStyle w:val="Textkrper"/>
        <w:rPr>
          <w:sz w:val="26"/>
        </w:rPr>
      </w:pPr>
    </w:p>
    <w:p w14:paraId="1CD36607" w14:textId="5C201D43" w:rsidR="00801AE3" w:rsidRDefault="0088611B">
      <w:pPr>
        <w:pStyle w:val="Textkrper"/>
        <w:spacing w:before="209"/>
        <w:ind w:left="406"/>
      </w:pPr>
      <w:r>
        <w:t>Please explain your answer</w:t>
      </w:r>
    </w:p>
    <w:p w14:paraId="285C5205" w14:textId="208710BA" w:rsidR="005A2F7C" w:rsidRPr="005A2F7C" w:rsidRDefault="00724EF7" w:rsidP="005A2F7C">
      <w:pPr>
        <w:pStyle w:val="Textkrper"/>
        <w:spacing w:before="209"/>
        <w:ind w:left="406"/>
        <w:rPr>
          <w:color w:val="FF0000"/>
        </w:rPr>
      </w:pPr>
      <w:r>
        <w:rPr>
          <w:color w:val="FF0000"/>
        </w:rPr>
        <w:t xml:space="preserve">Concerning Statement 7: </w:t>
      </w:r>
      <w:r w:rsidR="005A2F7C" w:rsidRPr="005A2F7C">
        <w:rPr>
          <w:color w:val="FF0000"/>
        </w:rPr>
        <w:t xml:space="preserve">The mandate of the ESAs to perform their tasks related to consumer protection is limited for good reasons. </w:t>
      </w:r>
      <w:r w:rsidR="00033996">
        <w:rPr>
          <w:color w:val="FF0000"/>
        </w:rPr>
        <w:t>This topic</w:t>
      </w:r>
      <w:r w:rsidR="00033996" w:rsidRPr="005A2F7C">
        <w:rPr>
          <w:color w:val="FF0000"/>
        </w:rPr>
        <w:t xml:space="preserve"> </w:t>
      </w:r>
      <w:r w:rsidR="005A2F7C" w:rsidRPr="005A2F7C">
        <w:rPr>
          <w:color w:val="FF0000"/>
        </w:rPr>
        <w:t xml:space="preserve">should not be in the focus of their supervisory activities as consumer protection falls under the primary responsibility of the Member State’s consumer protection authorities.  </w:t>
      </w:r>
    </w:p>
    <w:p w14:paraId="74FDE95D" w14:textId="77777777" w:rsidR="00801AE3" w:rsidRDefault="00801AE3">
      <w:pPr>
        <w:pStyle w:val="Textkrper"/>
        <w:rPr>
          <w:sz w:val="21"/>
        </w:rPr>
      </w:pPr>
    </w:p>
    <w:p w14:paraId="4BEE9849" w14:textId="77777777" w:rsidR="00801AE3" w:rsidRDefault="0088611B">
      <w:pPr>
        <w:pStyle w:val="Listenabsatz"/>
        <w:numPr>
          <w:ilvl w:val="0"/>
          <w:numId w:val="16"/>
        </w:numPr>
        <w:tabs>
          <w:tab w:val="left" w:pos="766"/>
          <w:tab w:val="left" w:pos="767"/>
        </w:tabs>
        <w:spacing w:before="1" w:line="276" w:lineRule="auto"/>
        <w:ind w:right="962" w:hanging="581"/>
        <w:jc w:val="left"/>
        <w:rPr>
          <w:sz w:val="24"/>
        </w:rPr>
      </w:pPr>
      <w:r>
        <w:rPr>
          <w:sz w:val="24"/>
        </w:rPr>
        <w:t>In your view, do the ESA(s)’ mandate(s) cover all necessary tasks and powers to contribute to the stability and to the well-functioning of the financial system? If you think that there are elements which should be added or removed from the mandate, please provide a substantiated</w:t>
      </w:r>
      <w:r>
        <w:rPr>
          <w:spacing w:val="-2"/>
          <w:sz w:val="24"/>
        </w:rPr>
        <w:t xml:space="preserve"> </w:t>
      </w:r>
      <w:r>
        <w:rPr>
          <w:sz w:val="24"/>
        </w:rPr>
        <w:t>answer.</w:t>
      </w:r>
    </w:p>
    <w:p w14:paraId="1B54F9F8" w14:textId="77777777" w:rsidR="00801AE3" w:rsidRPr="00270BBE" w:rsidRDefault="0088611B">
      <w:pPr>
        <w:pStyle w:val="Listenabsatz"/>
        <w:numPr>
          <w:ilvl w:val="1"/>
          <w:numId w:val="16"/>
        </w:numPr>
        <w:tabs>
          <w:tab w:val="left" w:pos="674"/>
        </w:tabs>
        <w:spacing w:before="203"/>
        <w:ind w:hanging="268"/>
        <w:rPr>
          <w:color w:val="FF0000"/>
          <w:sz w:val="24"/>
        </w:rPr>
      </w:pPr>
      <w:r w:rsidRPr="00270BBE">
        <w:rPr>
          <w:color w:val="FF0000"/>
          <w:sz w:val="24"/>
        </w:rPr>
        <w:t>YES</w:t>
      </w:r>
    </w:p>
    <w:p w14:paraId="26066395" w14:textId="77777777" w:rsidR="00801AE3" w:rsidRDefault="0088611B">
      <w:pPr>
        <w:pStyle w:val="Listenabsatz"/>
        <w:numPr>
          <w:ilvl w:val="1"/>
          <w:numId w:val="16"/>
        </w:numPr>
        <w:tabs>
          <w:tab w:val="left" w:pos="674"/>
        </w:tabs>
        <w:spacing w:before="240"/>
        <w:ind w:hanging="268"/>
        <w:rPr>
          <w:sz w:val="24"/>
        </w:rPr>
      </w:pPr>
      <w:r>
        <w:rPr>
          <w:sz w:val="24"/>
        </w:rPr>
        <w:t>NO</w:t>
      </w:r>
    </w:p>
    <w:p w14:paraId="16721A3C" w14:textId="77777777" w:rsidR="00E0304F" w:rsidRDefault="00E0304F" w:rsidP="00EF7783">
      <w:pPr>
        <w:pStyle w:val="Textkrper"/>
        <w:rPr>
          <w:color w:val="FF0000"/>
        </w:rPr>
      </w:pPr>
    </w:p>
    <w:p w14:paraId="0AB59223" w14:textId="78997254" w:rsidR="006270BA" w:rsidRDefault="00270BBE" w:rsidP="00EF7783">
      <w:pPr>
        <w:pStyle w:val="Textkrper"/>
        <w:rPr>
          <w:color w:val="FF0000"/>
        </w:rPr>
      </w:pPr>
      <w:r w:rsidRPr="00270BBE">
        <w:rPr>
          <w:color w:val="FF0000"/>
        </w:rPr>
        <w:t xml:space="preserve">No elements should be added </w:t>
      </w:r>
      <w:r w:rsidR="00C5397D">
        <w:rPr>
          <w:color w:val="FF0000"/>
        </w:rPr>
        <w:t>to the</w:t>
      </w:r>
      <w:r w:rsidR="00C5397D" w:rsidRPr="00270BBE">
        <w:rPr>
          <w:color w:val="FF0000"/>
        </w:rPr>
        <w:t xml:space="preserve"> </w:t>
      </w:r>
      <w:r w:rsidRPr="00270BBE">
        <w:rPr>
          <w:color w:val="FF0000"/>
        </w:rPr>
        <w:t>E</w:t>
      </w:r>
      <w:r w:rsidR="00432432">
        <w:rPr>
          <w:color w:val="FF0000"/>
        </w:rPr>
        <w:t>SA</w:t>
      </w:r>
      <w:r w:rsidRPr="00270BBE">
        <w:rPr>
          <w:color w:val="FF0000"/>
        </w:rPr>
        <w:t>s</w:t>
      </w:r>
      <w:r w:rsidR="00432432">
        <w:rPr>
          <w:color w:val="FF0000"/>
        </w:rPr>
        <w:t>’</w:t>
      </w:r>
      <w:r w:rsidRPr="00270BBE">
        <w:rPr>
          <w:color w:val="FF0000"/>
        </w:rPr>
        <w:t xml:space="preserve"> mandate</w:t>
      </w:r>
      <w:r w:rsidR="00CF43C3">
        <w:rPr>
          <w:color w:val="FF0000"/>
        </w:rPr>
        <w:t>s</w:t>
      </w:r>
      <w:r w:rsidR="00A87EF4">
        <w:rPr>
          <w:color w:val="FF0000"/>
        </w:rPr>
        <w:t xml:space="preserve"> as</w:t>
      </w:r>
      <w:r w:rsidRPr="00270BBE">
        <w:rPr>
          <w:color w:val="FF0000"/>
        </w:rPr>
        <w:t xml:space="preserve"> </w:t>
      </w:r>
      <w:r w:rsidR="006270BA">
        <w:rPr>
          <w:color w:val="FF0000"/>
        </w:rPr>
        <w:t xml:space="preserve">they </w:t>
      </w:r>
      <w:r w:rsidR="00160A3D">
        <w:rPr>
          <w:color w:val="FF0000"/>
        </w:rPr>
        <w:t xml:space="preserve">already </w:t>
      </w:r>
      <w:r w:rsidR="006270BA">
        <w:rPr>
          <w:color w:val="FF0000"/>
        </w:rPr>
        <w:t xml:space="preserve">contain all </w:t>
      </w:r>
      <w:r w:rsidR="006270BA" w:rsidRPr="006270BA">
        <w:rPr>
          <w:color w:val="FF0000"/>
        </w:rPr>
        <w:t>necessary tasks and powers to contribute to the stability and to the well-functioning of the financial system</w:t>
      </w:r>
      <w:r w:rsidR="006270BA">
        <w:rPr>
          <w:color w:val="FF0000"/>
        </w:rPr>
        <w:t xml:space="preserve">. </w:t>
      </w:r>
    </w:p>
    <w:p w14:paraId="012BCF74" w14:textId="77777777" w:rsidR="006270BA" w:rsidRDefault="006270BA" w:rsidP="00EF7783">
      <w:pPr>
        <w:pStyle w:val="Textkrper"/>
        <w:rPr>
          <w:color w:val="FF0000"/>
        </w:rPr>
      </w:pPr>
    </w:p>
    <w:p w14:paraId="48172BB1" w14:textId="77777777" w:rsidR="006270BA" w:rsidRDefault="006270BA" w:rsidP="00EF7783">
      <w:pPr>
        <w:pStyle w:val="Textkrper"/>
        <w:rPr>
          <w:color w:val="FF0000"/>
        </w:rPr>
      </w:pPr>
    </w:p>
    <w:p w14:paraId="5E26FF5A" w14:textId="26D457F5" w:rsidR="00801AE3" w:rsidRDefault="006270BA" w:rsidP="00EF7783">
      <w:pPr>
        <w:pStyle w:val="Textkrper"/>
        <w:rPr>
          <w:color w:val="FF0000"/>
        </w:rPr>
      </w:pPr>
      <w:r>
        <w:rPr>
          <w:color w:val="FF0000"/>
        </w:rPr>
        <w:lastRenderedPageBreak/>
        <w:t>Concerning the ESAs’ mandates to implement technical standards</w:t>
      </w:r>
      <w:r w:rsidR="00F679AA">
        <w:rPr>
          <w:color w:val="FF0000"/>
        </w:rPr>
        <w:t xml:space="preserve"> (level 2)</w:t>
      </w:r>
      <w:r>
        <w:rPr>
          <w:color w:val="FF0000"/>
        </w:rPr>
        <w:t xml:space="preserve">, </w:t>
      </w:r>
      <w:r w:rsidR="00A87EF4">
        <w:rPr>
          <w:color w:val="FF0000"/>
        </w:rPr>
        <w:t xml:space="preserve">a </w:t>
      </w:r>
      <w:r w:rsidR="00A87EF4" w:rsidRPr="00A87EF4">
        <w:rPr>
          <w:color w:val="FF0000"/>
        </w:rPr>
        <w:t xml:space="preserve">huge number </w:t>
      </w:r>
      <w:r w:rsidR="00E40A72">
        <w:rPr>
          <w:color w:val="FF0000"/>
        </w:rPr>
        <w:t xml:space="preserve">of such </w:t>
      </w:r>
      <w:r w:rsidR="00F9383B">
        <w:rPr>
          <w:color w:val="FF0000"/>
        </w:rPr>
        <w:t xml:space="preserve">– partially far-reaching </w:t>
      </w:r>
      <w:r w:rsidR="00F9383B" w:rsidRPr="00F9383B">
        <w:rPr>
          <w:color w:val="FF0000"/>
        </w:rPr>
        <w:t>–</w:t>
      </w:r>
      <w:r w:rsidR="00F9383B">
        <w:rPr>
          <w:color w:val="FF0000"/>
        </w:rPr>
        <w:t xml:space="preserve"> </w:t>
      </w:r>
      <w:r w:rsidR="00E40A72">
        <w:rPr>
          <w:color w:val="FF0000"/>
        </w:rPr>
        <w:t xml:space="preserve">mandates </w:t>
      </w:r>
      <w:r w:rsidR="00A87EF4">
        <w:rPr>
          <w:color w:val="FF0000"/>
        </w:rPr>
        <w:t xml:space="preserve">already exist in the comprehensive </w:t>
      </w:r>
      <w:r w:rsidR="006E67BF">
        <w:rPr>
          <w:color w:val="FF0000"/>
        </w:rPr>
        <w:t xml:space="preserve">legal </w:t>
      </w:r>
      <w:r w:rsidR="00A87EF4">
        <w:rPr>
          <w:color w:val="FF0000"/>
        </w:rPr>
        <w:t>banking supervisory framework</w:t>
      </w:r>
      <w:r w:rsidR="00A87EF4" w:rsidRPr="00A87EF4">
        <w:rPr>
          <w:color w:val="FF0000"/>
        </w:rPr>
        <w:t xml:space="preserve">. </w:t>
      </w:r>
      <w:r w:rsidR="00FA6D02">
        <w:rPr>
          <w:color w:val="FF0000"/>
        </w:rPr>
        <w:t xml:space="preserve">One example </w:t>
      </w:r>
      <w:r w:rsidR="00DF4152">
        <w:rPr>
          <w:color w:val="FF0000"/>
        </w:rPr>
        <w:t xml:space="preserve">for this overload follows </w:t>
      </w:r>
      <w:r w:rsidR="00FA6D02">
        <w:rPr>
          <w:color w:val="FF0000"/>
        </w:rPr>
        <w:t xml:space="preserve">for illustration purposes: </w:t>
      </w:r>
      <w:r w:rsidR="00B17139">
        <w:rPr>
          <w:color w:val="FF0000"/>
        </w:rPr>
        <w:t>T</w:t>
      </w:r>
      <w:r w:rsidR="00EF7783" w:rsidRPr="00EF7783">
        <w:rPr>
          <w:color w:val="FF0000"/>
        </w:rPr>
        <w:t>he R</w:t>
      </w:r>
      <w:r w:rsidR="00EF7783">
        <w:rPr>
          <w:color w:val="FF0000"/>
        </w:rPr>
        <w:t>RM-p</w:t>
      </w:r>
      <w:r w:rsidR="00EF7783" w:rsidRPr="00EF7783">
        <w:rPr>
          <w:color w:val="FF0000"/>
        </w:rPr>
        <w:t xml:space="preserve">ackage </w:t>
      </w:r>
      <w:r w:rsidR="00EF7783">
        <w:rPr>
          <w:color w:val="FF0000"/>
        </w:rPr>
        <w:t xml:space="preserve">of 2019 </w:t>
      </w:r>
      <w:r w:rsidR="00B17139">
        <w:rPr>
          <w:color w:val="FF0000"/>
        </w:rPr>
        <w:t xml:space="preserve">alone </w:t>
      </w:r>
      <w:r w:rsidR="00485FE0">
        <w:rPr>
          <w:color w:val="FF0000"/>
        </w:rPr>
        <w:t>provides</w:t>
      </w:r>
      <w:r w:rsidR="00EF7783" w:rsidRPr="00EF7783">
        <w:rPr>
          <w:color w:val="FF0000"/>
        </w:rPr>
        <w:t xml:space="preserve"> around 100 </w:t>
      </w:r>
      <w:r w:rsidR="00001066">
        <w:rPr>
          <w:color w:val="FF0000"/>
        </w:rPr>
        <w:t xml:space="preserve">(!) </w:t>
      </w:r>
      <w:r w:rsidR="00EF7783" w:rsidRPr="00EF7783">
        <w:rPr>
          <w:color w:val="FF0000"/>
        </w:rPr>
        <w:t xml:space="preserve">new mandates </w:t>
      </w:r>
      <w:r w:rsidR="00001066" w:rsidRPr="00EF7783">
        <w:rPr>
          <w:color w:val="FF0000"/>
        </w:rPr>
        <w:t xml:space="preserve">under </w:t>
      </w:r>
      <w:r w:rsidR="00001066">
        <w:rPr>
          <w:color w:val="FF0000"/>
        </w:rPr>
        <w:t>CRR II/</w:t>
      </w:r>
      <w:r w:rsidR="00001066" w:rsidRPr="00EF7783">
        <w:rPr>
          <w:color w:val="FF0000"/>
        </w:rPr>
        <w:t xml:space="preserve">CRD </w:t>
      </w:r>
      <w:r w:rsidR="00001066">
        <w:rPr>
          <w:color w:val="FF0000"/>
        </w:rPr>
        <w:t>IV/BRRD II</w:t>
      </w:r>
      <w:r w:rsidR="001C320B">
        <w:rPr>
          <w:color w:val="FF0000"/>
        </w:rPr>
        <w:t xml:space="preserve"> for the EBA</w:t>
      </w:r>
      <w:r w:rsidR="00EF7783">
        <w:rPr>
          <w:color w:val="FF0000"/>
        </w:rPr>
        <w:t xml:space="preserve">. </w:t>
      </w:r>
      <w:r>
        <w:rPr>
          <w:color w:val="FF0000"/>
        </w:rPr>
        <w:t xml:space="preserve">When </w:t>
      </w:r>
      <w:r w:rsidR="00270BBE" w:rsidRPr="00270BBE">
        <w:rPr>
          <w:color w:val="FF0000"/>
        </w:rPr>
        <w:t>exercising a mandate</w:t>
      </w:r>
      <w:r w:rsidR="0030231E">
        <w:rPr>
          <w:color w:val="FF0000"/>
        </w:rPr>
        <w:t xml:space="preserve"> via technical standards (level 2) or guidelines (level 3)</w:t>
      </w:r>
      <w:r w:rsidR="0096255F">
        <w:rPr>
          <w:color w:val="FF0000"/>
        </w:rPr>
        <w:t>,</w:t>
      </w:r>
      <w:r w:rsidR="00270BBE" w:rsidRPr="00270BBE">
        <w:rPr>
          <w:color w:val="FF0000"/>
        </w:rPr>
        <w:t xml:space="preserve"> it’s of utmost importance that</w:t>
      </w:r>
      <w:r w:rsidR="00432432">
        <w:rPr>
          <w:color w:val="FF0000"/>
        </w:rPr>
        <w:t xml:space="preserve"> the ESAs</w:t>
      </w:r>
      <w:r w:rsidR="00270BBE" w:rsidRPr="00270BBE">
        <w:rPr>
          <w:color w:val="FF0000"/>
        </w:rPr>
        <w:t xml:space="preserve"> do not exceed </w:t>
      </w:r>
      <w:r w:rsidR="00713D96">
        <w:rPr>
          <w:color w:val="FF0000"/>
        </w:rPr>
        <w:t>their</w:t>
      </w:r>
      <w:r w:rsidR="00270BBE" w:rsidRPr="00270BBE">
        <w:rPr>
          <w:color w:val="FF0000"/>
        </w:rPr>
        <w:t xml:space="preserve"> </w:t>
      </w:r>
      <w:r w:rsidR="00CF43C3">
        <w:rPr>
          <w:color w:val="FF0000"/>
        </w:rPr>
        <w:t xml:space="preserve">legal </w:t>
      </w:r>
      <w:r w:rsidR="00270BBE" w:rsidRPr="00270BBE">
        <w:rPr>
          <w:color w:val="FF0000"/>
        </w:rPr>
        <w:t xml:space="preserve">power which is based on the relevant level I texts. An exceedance of the </w:t>
      </w:r>
      <w:r w:rsidR="007476AE">
        <w:rPr>
          <w:color w:val="FF0000"/>
        </w:rPr>
        <w:t xml:space="preserve">conceded </w:t>
      </w:r>
      <w:r w:rsidR="00270BBE" w:rsidRPr="00270BBE">
        <w:rPr>
          <w:color w:val="FF0000"/>
        </w:rPr>
        <w:t xml:space="preserve">legal power would constitute an infringement of Union law.  </w:t>
      </w:r>
    </w:p>
    <w:p w14:paraId="5F047526" w14:textId="490F0BD2" w:rsidR="006270BA" w:rsidRDefault="006270BA" w:rsidP="00EF7783">
      <w:pPr>
        <w:pStyle w:val="Textkrper"/>
        <w:rPr>
          <w:color w:val="FF0000"/>
        </w:rPr>
      </w:pPr>
    </w:p>
    <w:p w14:paraId="191F10B1" w14:textId="77777777" w:rsidR="00801AE3" w:rsidRDefault="00801AE3">
      <w:pPr>
        <w:pStyle w:val="Textkrper"/>
        <w:spacing w:before="5"/>
        <w:rPr>
          <w:sz w:val="33"/>
        </w:rPr>
      </w:pPr>
    </w:p>
    <w:p w14:paraId="57D0067B" w14:textId="77777777" w:rsidR="00801AE3" w:rsidRDefault="0088611B">
      <w:pPr>
        <w:pStyle w:val="Listenabsatz"/>
        <w:numPr>
          <w:ilvl w:val="0"/>
          <w:numId w:val="16"/>
        </w:numPr>
        <w:tabs>
          <w:tab w:val="left" w:pos="766"/>
          <w:tab w:val="left" w:pos="767"/>
        </w:tabs>
        <w:spacing w:line="276" w:lineRule="auto"/>
        <w:ind w:right="943" w:hanging="660"/>
        <w:jc w:val="left"/>
        <w:rPr>
          <w:sz w:val="24"/>
        </w:rPr>
      </w:pPr>
      <w:r>
        <w:rPr>
          <w:sz w:val="24"/>
        </w:rPr>
        <w:t xml:space="preserve">In your view, do the ESAs face any obstacles in delivering on their mandates? </w:t>
      </w:r>
      <w:r>
        <w:rPr>
          <w:spacing w:val="-3"/>
          <w:sz w:val="24"/>
        </w:rPr>
        <w:t xml:space="preserve">If </w:t>
      </w:r>
      <w:r>
        <w:rPr>
          <w:sz w:val="24"/>
        </w:rPr>
        <w:t xml:space="preserve">the answer is yes, please </w:t>
      </w:r>
      <w:proofErr w:type="gramStart"/>
      <w:r>
        <w:rPr>
          <w:sz w:val="24"/>
        </w:rPr>
        <w:t>explain</w:t>
      </w:r>
      <w:proofErr w:type="gramEnd"/>
      <w:r>
        <w:rPr>
          <w:sz w:val="24"/>
        </w:rPr>
        <w:t xml:space="preserve"> what you consider to be the main</w:t>
      </w:r>
      <w:r>
        <w:rPr>
          <w:spacing w:val="-2"/>
          <w:sz w:val="24"/>
        </w:rPr>
        <w:t xml:space="preserve"> </w:t>
      </w:r>
      <w:r>
        <w:rPr>
          <w:sz w:val="24"/>
        </w:rPr>
        <w:t>obstacles.</w:t>
      </w:r>
    </w:p>
    <w:p w14:paraId="62956EA7" w14:textId="77777777" w:rsidR="00801AE3" w:rsidRDefault="0088611B">
      <w:pPr>
        <w:pStyle w:val="Listenabsatz"/>
        <w:numPr>
          <w:ilvl w:val="1"/>
          <w:numId w:val="16"/>
        </w:numPr>
        <w:tabs>
          <w:tab w:val="left" w:pos="674"/>
        </w:tabs>
        <w:spacing w:before="204"/>
        <w:ind w:hanging="268"/>
        <w:rPr>
          <w:sz w:val="24"/>
        </w:rPr>
      </w:pPr>
      <w:r>
        <w:rPr>
          <w:sz w:val="24"/>
        </w:rPr>
        <w:t>YES</w:t>
      </w:r>
    </w:p>
    <w:p w14:paraId="19C2F1EF" w14:textId="49F40D41" w:rsidR="00801AE3" w:rsidRDefault="0088611B">
      <w:pPr>
        <w:pStyle w:val="Listenabsatz"/>
        <w:numPr>
          <w:ilvl w:val="1"/>
          <w:numId w:val="16"/>
        </w:numPr>
        <w:tabs>
          <w:tab w:val="left" w:pos="674"/>
        </w:tabs>
        <w:spacing w:before="240"/>
        <w:ind w:hanging="268"/>
        <w:rPr>
          <w:color w:val="FF0000"/>
          <w:sz w:val="24"/>
        </w:rPr>
      </w:pPr>
      <w:r w:rsidRPr="00CF43C3">
        <w:rPr>
          <w:color w:val="FF0000"/>
          <w:sz w:val="24"/>
        </w:rPr>
        <w:t>NO</w:t>
      </w:r>
    </w:p>
    <w:p w14:paraId="32AD4510" w14:textId="3C3F5778" w:rsidR="00DE1A4E" w:rsidRDefault="00DE1A4E" w:rsidP="00DE1A4E">
      <w:pPr>
        <w:pStyle w:val="Listenabsatz"/>
        <w:tabs>
          <w:tab w:val="left" w:pos="674"/>
        </w:tabs>
        <w:spacing w:before="240"/>
        <w:ind w:left="673" w:firstLine="0"/>
        <w:jc w:val="center"/>
        <w:rPr>
          <w:color w:val="FF0000"/>
          <w:sz w:val="24"/>
        </w:rPr>
      </w:pPr>
    </w:p>
    <w:p w14:paraId="650B7C92" w14:textId="77777777" w:rsidR="00DE1A4E" w:rsidRPr="00CF43C3" w:rsidRDefault="00DE1A4E" w:rsidP="00DE1A4E">
      <w:pPr>
        <w:pStyle w:val="Listenabsatz"/>
        <w:tabs>
          <w:tab w:val="left" w:pos="674"/>
        </w:tabs>
        <w:spacing w:before="240"/>
        <w:ind w:left="673" w:firstLine="0"/>
        <w:jc w:val="center"/>
        <w:rPr>
          <w:color w:val="FF0000"/>
          <w:sz w:val="24"/>
        </w:rPr>
      </w:pPr>
    </w:p>
    <w:p w14:paraId="25D656EE" w14:textId="77777777" w:rsidR="00801AE3" w:rsidRDefault="0088611B">
      <w:pPr>
        <w:pStyle w:val="berschrift1"/>
        <w:numPr>
          <w:ilvl w:val="0"/>
          <w:numId w:val="15"/>
        </w:numPr>
        <w:tabs>
          <w:tab w:val="left" w:pos="1127"/>
        </w:tabs>
        <w:spacing w:before="73"/>
        <w:ind w:hanging="361"/>
      </w:pPr>
      <w:bookmarkStart w:id="3" w:name="1._The_supervisory_convergence_tasks_of_"/>
      <w:bookmarkEnd w:id="3"/>
      <w:r>
        <w:t>The supervisory convergence tasks of the</w:t>
      </w:r>
      <w:r>
        <w:rPr>
          <w:spacing w:val="-3"/>
        </w:rPr>
        <w:t xml:space="preserve"> </w:t>
      </w:r>
      <w:r>
        <w:t>ESAs</w:t>
      </w:r>
    </w:p>
    <w:p w14:paraId="2AD1A65A" w14:textId="77777777" w:rsidR="00801AE3" w:rsidRDefault="00801AE3">
      <w:pPr>
        <w:pStyle w:val="Textkrper"/>
        <w:rPr>
          <w:b/>
          <w:sz w:val="35"/>
        </w:rPr>
      </w:pPr>
    </w:p>
    <w:p w14:paraId="47E7A5E2" w14:textId="77777777" w:rsidR="00801AE3" w:rsidRDefault="0088611B">
      <w:pPr>
        <w:pStyle w:val="Listenabsatz"/>
        <w:numPr>
          <w:ilvl w:val="1"/>
          <w:numId w:val="15"/>
        </w:numPr>
        <w:tabs>
          <w:tab w:val="left" w:pos="1199"/>
        </w:tabs>
        <w:spacing w:before="1"/>
        <w:ind w:hanging="433"/>
        <w:rPr>
          <w:sz w:val="24"/>
        </w:rPr>
      </w:pPr>
      <w:bookmarkStart w:id="4" w:name="1.1._Common_supervisory_culture/supervis"/>
      <w:bookmarkEnd w:id="4"/>
      <w:r>
        <w:rPr>
          <w:sz w:val="24"/>
        </w:rPr>
        <w:t>Common supervisory culture/supervisory</w:t>
      </w:r>
      <w:r>
        <w:rPr>
          <w:spacing w:val="-11"/>
          <w:sz w:val="24"/>
        </w:rPr>
        <w:t xml:space="preserve"> </w:t>
      </w:r>
      <w:r>
        <w:rPr>
          <w:sz w:val="24"/>
        </w:rPr>
        <w:t>convergence:</w:t>
      </w:r>
    </w:p>
    <w:p w14:paraId="1CD3AB1E" w14:textId="77777777" w:rsidR="00801AE3" w:rsidRDefault="00801AE3">
      <w:pPr>
        <w:pStyle w:val="Textkrper"/>
        <w:spacing w:before="5"/>
        <w:rPr>
          <w:sz w:val="35"/>
        </w:rPr>
      </w:pPr>
    </w:p>
    <w:p w14:paraId="7F585378" w14:textId="77777777" w:rsidR="00801AE3" w:rsidRDefault="0088611B">
      <w:pPr>
        <w:pStyle w:val="Listenabsatz"/>
        <w:numPr>
          <w:ilvl w:val="2"/>
          <w:numId w:val="15"/>
        </w:numPr>
        <w:tabs>
          <w:tab w:val="left" w:pos="1847"/>
        </w:tabs>
        <w:ind w:right="1644" w:hanging="504"/>
        <w:jc w:val="both"/>
        <w:rPr>
          <w:sz w:val="24"/>
        </w:rPr>
      </w:pPr>
      <w:r>
        <w:rPr>
          <w:sz w:val="24"/>
        </w:rPr>
        <w:t>To what extent the ESAs do contribute to promoting a common supervisory culture and consistent supervisory practices? Please rate in a scale from 1 to 5 (“5” being the most significant contribution and “1” the less significant contribution). Please explain your answer and indicate if there are any areas for improvement.</w:t>
      </w:r>
    </w:p>
    <w:p w14:paraId="7A871DEC" w14:textId="77777777" w:rsidR="00801AE3" w:rsidRDefault="00801AE3">
      <w:pPr>
        <w:pStyle w:val="Textkrper"/>
        <w:rPr>
          <w:sz w:val="20"/>
        </w:rPr>
      </w:pPr>
    </w:p>
    <w:p w14:paraId="2C93E657" w14:textId="77777777" w:rsidR="00801AE3" w:rsidRDefault="00801AE3">
      <w:pPr>
        <w:pStyle w:val="Textkrper"/>
        <w:spacing w:before="7"/>
        <w:rPr>
          <w:sz w:val="1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1"/>
        <w:gridCol w:w="418"/>
        <w:gridCol w:w="418"/>
        <w:gridCol w:w="419"/>
        <w:gridCol w:w="418"/>
        <w:gridCol w:w="432"/>
        <w:gridCol w:w="1287"/>
      </w:tblGrid>
      <w:tr w:rsidR="00801AE3" w14:paraId="2381FFE8" w14:textId="77777777">
        <w:trPr>
          <w:trHeight w:val="791"/>
        </w:trPr>
        <w:tc>
          <w:tcPr>
            <w:tcW w:w="4631" w:type="dxa"/>
          </w:tcPr>
          <w:p w14:paraId="40F857F8" w14:textId="77777777" w:rsidR="00801AE3" w:rsidRDefault="00801AE3">
            <w:pPr>
              <w:pStyle w:val="TableParagraph"/>
              <w:rPr>
                <w:sz w:val="24"/>
              </w:rPr>
            </w:pPr>
          </w:p>
        </w:tc>
        <w:tc>
          <w:tcPr>
            <w:tcW w:w="418" w:type="dxa"/>
          </w:tcPr>
          <w:p w14:paraId="1253A00F" w14:textId="77777777" w:rsidR="00801AE3" w:rsidRDefault="0088611B">
            <w:pPr>
              <w:pStyle w:val="TableParagraph"/>
              <w:spacing w:line="268" w:lineRule="exact"/>
              <w:ind w:left="107"/>
              <w:rPr>
                <w:sz w:val="24"/>
              </w:rPr>
            </w:pPr>
            <w:r>
              <w:rPr>
                <w:sz w:val="24"/>
              </w:rPr>
              <w:t>1</w:t>
            </w:r>
          </w:p>
        </w:tc>
        <w:tc>
          <w:tcPr>
            <w:tcW w:w="418" w:type="dxa"/>
          </w:tcPr>
          <w:p w14:paraId="2D30268F" w14:textId="77777777" w:rsidR="00801AE3" w:rsidRDefault="0088611B">
            <w:pPr>
              <w:pStyle w:val="TableParagraph"/>
              <w:spacing w:line="268" w:lineRule="exact"/>
              <w:ind w:left="109"/>
              <w:rPr>
                <w:sz w:val="24"/>
              </w:rPr>
            </w:pPr>
            <w:r>
              <w:rPr>
                <w:sz w:val="24"/>
              </w:rPr>
              <w:t>2</w:t>
            </w:r>
          </w:p>
        </w:tc>
        <w:tc>
          <w:tcPr>
            <w:tcW w:w="419" w:type="dxa"/>
          </w:tcPr>
          <w:p w14:paraId="2B43FDE3" w14:textId="77777777" w:rsidR="00801AE3" w:rsidRDefault="0088611B">
            <w:pPr>
              <w:pStyle w:val="TableParagraph"/>
              <w:spacing w:line="268" w:lineRule="exact"/>
              <w:ind w:left="106"/>
              <w:rPr>
                <w:sz w:val="24"/>
              </w:rPr>
            </w:pPr>
            <w:r>
              <w:rPr>
                <w:sz w:val="24"/>
              </w:rPr>
              <w:t>3</w:t>
            </w:r>
          </w:p>
        </w:tc>
        <w:tc>
          <w:tcPr>
            <w:tcW w:w="418" w:type="dxa"/>
          </w:tcPr>
          <w:p w14:paraId="6A6FC14F" w14:textId="77777777" w:rsidR="00801AE3" w:rsidRDefault="0088611B">
            <w:pPr>
              <w:pStyle w:val="TableParagraph"/>
              <w:spacing w:line="268" w:lineRule="exact"/>
              <w:ind w:left="105"/>
              <w:rPr>
                <w:sz w:val="24"/>
              </w:rPr>
            </w:pPr>
            <w:r>
              <w:rPr>
                <w:sz w:val="24"/>
              </w:rPr>
              <w:t>4</w:t>
            </w:r>
          </w:p>
        </w:tc>
        <w:tc>
          <w:tcPr>
            <w:tcW w:w="432" w:type="dxa"/>
          </w:tcPr>
          <w:p w14:paraId="5C57D75A" w14:textId="77777777" w:rsidR="00801AE3" w:rsidRDefault="0088611B">
            <w:pPr>
              <w:pStyle w:val="TableParagraph"/>
              <w:spacing w:line="268" w:lineRule="exact"/>
              <w:ind w:left="105"/>
              <w:rPr>
                <w:sz w:val="24"/>
              </w:rPr>
            </w:pPr>
            <w:r>
              <w:rPr>
                <w:sz w:val="24"/>
              </w:rPr>
              <w:t>5</w:t>
            </w:r>
          </w:p>
        </w:tc>
        <w:tc>
          <w:tcPr>
            <w:tcW w:w="1287" w:type="dxa"/>
          </w:tcPr>
          <w:p w14:paraId="30ED87DD" w14:textId="77777777" w:rsidR="00801AE3" w:rsidRDefault="0088611B">
            <w:pPr>
              <w:pStyle w:val="TableParagraph"/>
              <w:ind w:left="105" w:right="418"/>
              <w:rPr>
                <w:sz w:val="24"/>
              </w:rPr>
            </w:pPr>
            <w:r>
              <w:rPr>
                <w:sz w:val="24"/>
              </w:rPr>
              <w:t>No opinion</w:t>
            </w:r>
          </w:p>
        </w:tc>
      </w:tr>
      <w:tr w:rsidR="00801AE3" w14:paraId="4AE982DC" w14:textId="77777777">
        <w:trPr>
          <w:trHeight w:val="554"/>
        </w:trPr>
        <w:tc>
          <w:tcPr>
            <w:tcW w:w="4631" w:type="dxa"/>
          </w:tcPr>
          <w:p w14:paraId="4D4319DB" w14:textId="77777777" w:rsidR="00801AE3" w:rsidRDefault="0088611B">
            <w:pPr>
              <w:pStyle w:val="TableParagraph"/>
              <w:spacing w:line="270" w:lineRule="exact"/>
              <w:ind w:left="110"/>
              <w:rPr>
                <w:sz w:val="24"/>
              </w:rPr>
            </w:pPr>
            <w:r>
              <w:rPr>
                <w:sz w:val="24"/>
              </w:rPr>
              <w:t>Promote a common supervisory culture and</w:t>
            </w:r>
          </w:p>
          <w:p w14:paraId="2243D7B4" w14:textId="77777777" w:rsidR="00801AE3" w:rsidRDefault="0088611B">
            <w:pPr>
              <w:pStyle w:val="TableParagraph"/>
              <w:spacing w:line="264" w:lineRule="exact"/>
              <w:ind w:left="110"/>
              <w:rPr>
                <w:sz w:val="24"/>
              </w:rPr>
            </w:pPr>
            <w:r>
              <w:rPr>
                <w:sz w:val="24"/>
              </w:rPr>
              <w:t>consistent supervisory practices</w:t>
            </w:r>
          </w:p>
        </w:tc>
        <w:tc>
          <w:tcPr>
            <w:tcW w:w="418" w:type="dxa"/>
          </w:tcPr>
          <w:p w14:paraId="1FB6D282" w14:textId="77777777" w:rsidR="00801AE3" w:rsidRDefault="00801AE3">
            <w:pPr>
              <w:pStyle w:val="TableParagraph"/>
              <w:rPr>
                <w:sz w:val="24"/>
              </w:rPr>
            </w:pPr>
          </w:p>
        </w:tc>
        <w:tc>
          <w:tcPr>
            <w:tcW w:w="418" w:type="dxa"/>
          </w:tcPr>
          <w:p w14:paraId="43B68EF5" w14:textId="77777777" w:rsidR="00801AE3" w:rsidRDefault="00801AE3">
            <w:pPr>
              <w:pStyle w:val="TableParagraph"/>
              <w:rPr>
                <w:sz w:val="24"/>
              </w:rPr>
            </w:pPr>
          </w:p>
        </w:tc>
        <w:tc>
          <w:tcPr>
            <w:tcW w:w="419" w:type="dxa"/>
          </w:tcPr>
          <w:p w14:paraId="4D971CA7" w14:textId="77777777" w:rsidR="00801AE3" w:rsidRDefault="00801AE3">
            <w:pPr>
              <w:pStyle w:val="TableParagraph"/>
              <w:rPr>
                <w:sz w:val="24"/>
              </w:rPr>
            </w:pPr>
          </w:p>
        </w:tc>
        <w:tc>
          <w:tcPr>
            <w:tcW w:w="418" w:type="dxa"/>
          </w:tcPr>
          <w:p w14:paraId="39330FBB" w14:textId="77777777" w:rsidR="00801AE3" w:rsidRDefault="00801AE3">
            <w:pPr>
              <w:pStyle w:val="TableParagraph"/>
              <w:rPr>
                <w:sz w:val="24"/>
              </w:rPr>
            </w:pPr>
          </w:p>
        </w:tc>
        <w:tc>
          <w:tcPr>
            <w:tcW w:w="432" w:type="dxa"/>
          </w:tcPr>
          <w:p w14:paraId="76EF4356" w14:textId="51189419" w:rsidR="00801AE3" w:rsidRDefault="00432432">
            <w:pPr>
              <w:pStyle w:val="TableParagraph"/>
              <w:rPr>
                <w:sz w:val="24"/>
              </w:rPr>
            </w:pPr>
            <w:r w:rsidRPr="00432432">
              <w:rPr>
                <w:color w:val="FF0000"/>
                <w:sz w:val="24"/>
              </w:rPr>
              <w:t>X</w:t>
            </w:r>
          </w:p>
        </w:tc>
        <w:tc>
          <w:tcPr>
            <w:tcW w:w="1287" w:type="dxa"/>
          </w:tcPr>
          <w:p w14:paraId="53F7223E" w14:textId="77777777" w:rsidR="00801AE3" w:rsidRDefault="00801AE3">
            <w:pPr>
              <w:pStyle w:val="TableParagraph"/>
              <w:rPr>
                <w:sz w:val="24"/>
              </w:rPr>
            </w:pPr>
          </w:p>
        </w:tc>
      </w:tr>
    </w:tbl>
    <w:p w14:paraId="7B4DFFB2" w14:textId="77777777" w:rsidR="00801AE3" w:rsidRDefault="00801AE3">
      <w:pPr>
        <w:pStyle w:val="Textkrper"/>
        <w:spacing w:before="11"/>
        <w:rPr>
          <w:sz w:val="26"/>
        </w:rPr>
      </w:pPr>
    </w:p>
    <w:p w14:paraId="7A573E54" w14:textId="77777777" w:rsidR="00801AE3" w:rsidRDefault="0088611B">
      <w:pPr>
        <w:pStyle w:val="Listenabsatz"/>
        <w:numPr>
          <w:ilvl w:val="2"/>
          <w:numId w:val="15"/>
        </w:numPr>
        <w:tabs>
          <w:tab w:val="left" w:pos="1847"/>
        </w:tabs>
        <w:spacing w:before="90"/>
        <w:ind w:right="1645" w:hanging="504"/>
        <w:jc w:val="both"/>
        <w:rPr>
          <w:sz w:val="24"/>
        </w:rPr>
      </w:pPr>
      <w:r>
        <w:rPr>
          <w:sz w:val="24"/>
        </w:rPr>
        <w:t>To what extent the following tasks undertaken by the ESA(s) have effectively contributed to building a common supervisory culture and consistent supervisory practices in the EU. Please rate each task from 1 to 5, 1 standing for "less significant contribution" and 5 for "most significant</w:t>
      </w:r>
      <w:r>
        <w:rPr>
          <w:spacing w:val="1"/>
          <w:sz w:val="24"/>
        </w:rPr>
        <w:t xml:space="preserve"> </w:t>
      </w:r>
      <w:r>
        <w:rPr>
          <w:sz w:val="24"/>
        </w:rPr>
        <w:t>contribution”:</w:t>
      </w:r>
    </w:p>
    <w:p w14:paraId="7FFF27A7" w14:textId="77777777" w:rsidR="00801AE3" w:rsidRDefault="00801AE3">
      <w:pPr>
        <w:pStyle w:val="Textkrper"/>
        <w:rPr>
          <w:sz w:val="20"/>
        </w:rPr>
      </w:pPr>
    </w:p>
    <w:p w14:paraId="7AA13DB5" w14:textId="77777777" w:rsidR="00801AE3" w:rsidRDefault="00801AE3">
      <w:pPr>
        <w:pStyle w:val="Textkrper"/>
        <w:spacing w:before="6" w:after="1"/>
        <w:rPr>
          <w:sz w:val="1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3"/>
        <w:gridCol w:w="416"/>
        <w:gridCol w:w="416"/>
        <w:gridCol w:w="419"/>
        <w:gridCol w:w="416"/>
        <w:gridCol w:w="433"/>
        <w:gridCol w:w="1283"/>
      </w:tblGrid>
      <w:tr w:rsidR="00801AE3" w14:paraId="3680A1CE" w14:textId="77777777">
        <w:trPr>
          <w:trHeight w:val="791"/>
        </w:trPr>
        <w:tc>
          <w:tcPr>
            <w:tcW w:w="4643" w:type="dxa"/>
          </w:tcPr>
          <w:p w14:paraId="16C93554" w14:textId="77777777" w:rsidR="00801AE3" w:rsidRDefault="00801AE3">
            <w:pPr>
              <w:pStyle w:val="TableParagraph"/>
              <w:rPr>
                <w:sz w:val="24"/>
              </w:rPr>
            </w:pPr>
          </w:p>
        </w:tc>
        <w:tc>
          <w:tcPr>
            <w:tcW w:w="416" w:type="dxa"/>
          </w:tcPr>
          <w:p w14:paraId="400F92A2" w14:textId="77777777" w:rsidR="00801AE3" w:rsidRDefault="0088611B">
            <w:pPr>
              <w:pStyle w:val="TableParagraph"/>
              <w:spacing w:before="131"/>
              <w:ind w:left="107"/>
              <w:rPr>
                <w:sz w:val="24"/>
              </w:rPr>
            </w:pPr>
            <w:r>
              <w:rPr>
                <w:sz w:val="24"/>
              </w:rPr>
              <w:t>1</w:t>
            </w:r>
          </w:p>
        </w:tc>
        <w:tc>
          <w:tcPr>
            <w:tcW w:w="416" w:type="dxa"/>
          </w:tcPr>
          <w:p w14:paraId="307936C1" w14:textId="77777777" w:rsidR="00801AE3" w:rsidRDefault="0088611B">
            <w:pPr>
              <w:pStyle w:val="TableParagraph"/>
              <w:spacing w:before="131"/>
              <w:ind w:left="106"/>
              <w:rPr>
                <w:sz w:val="24"/>
              </w:rPr>
            </w:pPr>
            <w:r>
              <w:rPr>
                <w:sz w:val="24"/>
              </w:rPr>
              <w:t>2</w:t>
            </w:r>
          </w:p>
        </w:tc>
        <w:tc>
          <w:tcPr>
            <w:tcW w:w="419" w:type="dxa"/>
          </w:tcPr>
          <w:p w14:paraId="35366527" w14:textId="77777777" w:rsidR="00801AE3" w:rsidRDefault="0088611B">
            <w:pPr>
              <w:pStyle w:val="TableParagraph"/>
              <w:spacing w:before="131"/>
              <w:ind w:left="108"/>
              <w:rPr>
                <w:sz w:val="24"/>
              </w:rPr>
            </w:pPr>
            <w:r>
              <w:rPr>
                <w:sz w:val="24"/>
              </w:rPr>
              <w:t>3</w:t>
            </w:r>
          </w:p>
        </w:tc>
        <w:tc>
          <w:tcPr>
            <w:tcW w:w="416" w:type="dxa"/>
          </w:tcPr>
          <w:p w14:paraId="02D3573F" w14:textId="77777777" w:rsidR="00801AE3" w:rsidRDefault="0088611B">
            <w:pPr>
              <w:pStyle w:val="TableParagraph"/>
              <w:spacing w:before="131"/>
              <w:ind w:left="105"/>
              <w:rPr>
                <w:sz w:val="24"/>
              </w:rPr>
            </w:pPr>
            <w:r>
              <w:rPr>
                <w:sz w:val="24"/>
              </w:rPr>
              <w:t>4</w:t>
            </w:r>
          </w:p>
        </w:tc>
        <w:tc>
          <w:tcPr>
            <w:tcW w:w="433" w:type="dxa"/>
          </w:tcPr>
          <w:p w14:paraId="00C6C9B5" w14:textId="77777777" w:rsidR="00801AE3" w:rsidRDefault="0088611B">
            <w:pPr>
              <w:pStyle w:val="TableParagraph"/>
              <w:spacing w:before="131"/>
              <w:ind w:left="104"/>
              <w:rPr>
                <w:sz w:val="24"/>
              </w:rPr>
            </w:pPr>
            <w:r>
              <w:rPr>
                <w:sz w:val="24"/>
              </w:rPr>
              <w:t>5</w:t>
            </w:r>
          </w:p>
        </w:tc>
        <w:tc>
          <w:tcPr>
            <w:tcW w:w="1283" w:type="dxa"/>
          </w:tcPr>
          <w:p w14:paraId="6534D29C" w14:textId="77777777" w:rsidR="00801AE3" w:rsidRDefault="0088611B">
            <w:pPr>
              <w:pStyle w:val="TableParagraph"/>
              <w:ind w:left="103" w:right="416"/>
              <w:rPr>
                <w:sz w:val="24"/>
              </w:rPr>
            </w:pPr>
            <w:r>
              <w:rPr>
                <w:sz w:val="24"/>
              </w:rPr>
              <w:t>No opinion</w:t>
            </w:r>
          </w:p>
        </w:tc>
      </w:tr>
      <w:tr w:rsidR="00801AE3" w14:paraId="2D89C8A6" w14:textId="77777777">
        <w:trPr>
          <w:trHeight w:val="515"/>
        </w:trPr>
        <w:tc>
          <w:tcPr>
            <w:tcW w:w="4643" w:type="dxa"/>
          </w:tcPr>
          <w:p w14:paraId="7FCC1B39" w14:textId="77777777" w:rsidR="00801AE3" w:rsidRDefault="0088611B">
            <w:pPr>
              <w:pStyle w:val="TableParagraph"/>
              <w:spacing w:before="111"/>
              <w:ind w:left="110"/>
              <w:rPr>
                <w:sz w:val="24"/>
              </w:rPr>
            </w:pPr>
            <w:r>
              <w:rPr>
                <w:sz w:val="24"/>
              </w:rPr>
              <w:t>Providing opinions to competent authorities</w:t>
            </w:r>
          </w:p>
        </w:tc>
        <w:tc>
          <w:tcPr>
            <w:tcW w:w="416" w:type="dxa"/>
          </w:tcPr>
          <w:p w14:paraId="543D4D2C" w14:textId="77777777" w:rsidR="00801AE3" w:rsidRPr="00374E27" w:rsidRDefault="00801AE3">
            <w:pPr>
              <w:pStyle w:val="TableParagraph"/>
              <w:rPr>
                <w:color w:val="FF0000"/>
                <w:sz w:val="24"/>
              </w:rPr>
            </w:pPr>
          </w:p>
        </w:tc>
        <w:tc>
          <w:tcPr>
            <w:tcW w:w="416" w:type="dxa"/>
          </w:tcPr>
          <w:p w14:paraId="4EC66760" w14:textId="77777777" w:rsidR="00801AE3" w:rsidRPr="00374E27" w:rsidRDefault="00801AE3">
            <w:pPr>
              <w:pStyle w:val="TableParagraph"/>
              <w:rPr>
                <w:color w:val="FF0000"/>
                <w:sz w:val="24"/>
              </w:rPr>
            </w:pPr>
          </w:p>
        </w:tc>
        <w:tc>
          <w:tcPr>
            <w:tcW w:w="419" w:type="dxa"/>
          </w:tcPr>
          <w:p w14:paraId="2C78B846" w14:textId="77777777" w:rsidR="00801AE3" w:rsidRPr="00374E27" w:rsidRDefault="00801AE3">
            <w:pPr>
              <w:pStyle w:val="TableParagraph"/>
              <w:rPr>
                <w:color w:val="FF0000"/>
                <w:sz w:val="24"/>
              </w:rPr>
            </w:pPr>
          </w:p>
        </w:tc>
        <w:tc>
          <w:tcPr>
            <w:tcW w:w="416" w:type="dxa"/>
          </w:tcPr>
          <w:p w14:paraId="2E422C93" w14:textId="7B4447DC" w:rsidR="00801AE3" w:rsidRPr="00374E27" w:rsidRDefault="00374E27">
            <w:pPr>
              <w:pStyle w:val="TableParagraph"/>
              <w:rPr>
                <w:color w:val="FF0000"/>
                <w:sz w:val="24"/>
              </w:rPr>
            </w:pPr>
            <w:r w:rsidRPr="00374E27">
              <w:rPr>
                <w:color w:val="FF0000"/>
                <w:sz w:val="24"/>
              </w:rPr>
              <w:t>X</w:t>
            </w:r>
          </w:p>
        </w:tc>
        <w:tc>
          <w:tcPr>
            <w:tcW w:w="433" w:type="dxa"/>
          </w:tcPr>
          <w:p w14:paraId="3BB4C065" w14:textId="77777777" w:rsidR="00801AE3" w:rsidRPr="00374E27" w:rsidRDefault="00801AE3">
            <w:pPr>
              <w:pStyle w:val="TableParagraph"/>
              <w:rPr>
                <w:color w:val="FF0000"/>
                <w:sz w:val="24"/>
              </w:rPr>
            </w:pPr>
          </w:p>
        </w:tc>
        <w:tc>
          <w:tcPr>
            <w:tcW w:w="1283" w:type="dxa"/>
          </w:tcPr>
          <w:p w14:paraId="2045B6FD" w14:textId="77777777" w:rsidR="00801AE3" w:rsidRPr="00374E27" w:rsidRDefault="00801AE3">
            <w:pPr>
              <w:pStyle w:val="TableParagraph"/>
              <w:rPr>
                <w:color w:val="FF0000"/>
                <w:sz w:val="24"/>
              </w:rPr>
            </w:pPr>
          </w:p>
        </w:tc>
      </w:tr>
      <w:tr w:rsidR="00801AE3" w14:paraId="426B07E7" w14:textId="77777777">
        <w:trPr>
          <w:trHeight w:val="1070"/>
        </w:trPr>
        <w:tc>
          <w:tcPr>
            <w:tcW w:w="4643" w:type="dxa"/>
          </w:tcPr>
          <w:p w14:paraId="19E35FC0" w14:textId="77777777" w:rsidR="00801AE3" w:rsidRDefault="0088611B">
            <w:pPr>
              <w:pStyle w:val="TableParagraph"/>
              <w:ind w:left="110" w:right="98"/>
              <w:jc w:val="both"/>
              <w:rPr>
                <w:sz w:val="24"/>
              </w:rPr>
            </w:pPr>
            <w:r>
              <w:rPr>
                <w:sz w:val="24"/>
              </w:rPr>
              <w:t>Promoting bilateral and multilateral exchanges of information between competent authorities</w:t>
            </w:r>
          </w:p>
        </w:tc>
        <w:tc>
          <w:tcPr>
            <w:tcW w:w="416" w:type="dxa"/>
          </w:tcPr>
          <w:p w14:paraId="42DCFB40" w14:textId="77777777" w:rsidR="00801AE3" w:rsidRPr="00374E27" w:rsidRDefault="00801AE3">
            <w:pPr>
              <w:pStyle w:val="TableParagraph"/>
              <w:rPr>
                <w:color w:val="FF0000"/>
                <w:sz w:val="24"/>
              </w:rPr>
            </w:pPr>
          </w:p>
        </w:tc>
        <w:tc>
          <w:tcPr>
            <w:tcW w:w="416" w:type="dxa"/>
          </w:tcPr>
          <w:p w14:paraId="329FB06D" w14:textId="77777777" w:rsidR="00801AE3" w:rsidRPr="00374E27" w:rsidRDefault="00801AE3">
            <w:pPr>
              <w:pStyle w:val="TableParagraph"/>
              <w:rPr>
                <w:color w:val="FF0000"/>
                <w:sz w:val="24"/>
              </w:rPr>
            </w:pPr>
          </w:p>
        </w:tc>
        <w:tc>
          <w:tcPr>
            <w:tcW w:w="419" w:type="dxa"/>
          </w:tcPr>
          <w:p w14:paraId="334007D6" w14:textId="77777777" w:rsidR="00801AE3" w:rsidRPr="00374E27" w:rsidRDefault="00801AE3">
            <w:pPr>
              <w:pStyle w:val="TableParagraph"/>
              <w:rPr>
                <w:color w:val="FF0000"/>
                <w:sz w:val="24"/>
              </w:rPr>
            </w:pPr>
          </w:p>
        </w:tc>
        <w:tc>
          <w:tcPr>
            <w:tcW w:w="416" w:type="dxa"/>
          </w:tcPr>
          <w:p w14:paraId="3A796619" w14:textId="64498BDF" w:rsidR="00801AE3" w:rsidRPr="00374E27" w:rsidRDefault="00C60DFD">
            <w:pPr>
              <w:pStyle w:val="TableParagraph"/>
              <w:rPr>
                <w:color w:val="FF0000"/>
                <w:sz w:val="24"/>
              </w:rPr>
            </w:pPr>
            <w:r>
              <w:rPr>
                <w:color w:val="FF0000"/>
                <w:sz w:val="24"/>
              </w:rPr>
              <w:t>X</w:t>
            </w:r>
          </w:p>
        </w:tc>
        <w:tc>
          <w:tcPr>
            <w:tcW w:w="433" w:type="dxa"/>
          </w:tcPr>
          <w:p w14:paraId="5E4EA040" w14:textId="77777777" w:rsidR="00801AE3" w:rsidRPr="00374E27" w:rsidRDefault="00801AE3">
            <w:pPr>
              <w:pStyle w:val="TableParagraph"/>
              <w:rPr>
                <w:color w:val="FF0000"/>
                <w:sz w:val="24"/>
              </w:rPr>
            </w:pPr>
          </w:p>
        </w:tc>
        <w:tc>
          <w:tcPr>
            <w:tcW w:w="1283" w:type="dxa"/>
          </w:tcPr>
          <w:p w14:paraId="0966A8EB" w14:textId="5DCEDEE3" w:rsidR="00801AE3" w:rsidRPr="00374E27" w:rsidRDefault="00801AE3">
            <w:pPr>
              <w:pStyle w:val="TableParagraph"/>
              <w:rPr>
                <w:color w:val="FF0000"/>
                <w:sz w:val="24"/>
              </w:rPr>
            </w:pPr>
          </w:p>
        </w:tc>
      </w:tr>
      <w:tr w:rsidR="00801AE3" w14:paraId="5BDE3239" w14:textId="77777777">
        <w:trPr>
          <w:trHeight w:val="552"/>
        </w:trPr>
        <w:tc>
          <w:tcPr>
            <w:tcW w:w="4643" w:type="dxa"/>
          </w:tcPr>
          <w:p w14:paraId="1F1AFC2A" w14:textId="77777777" w:rsidR="00801AE3" w:rsidRDefault="0088611B">
            <w:pPr>
              <w:pStyle w:val="TableParagraph"/>
              <w:spacing w:line="268" w:lineRule="exact"/>
              <w:ind w:left="110"/>
              <w:rPr>
                <w:sz w:val="24"/>
              </w:rPr>
            </w:pPr>
            <w:r>
              <w:rPr>
                <w:sz w:val="24"/>
              </w:rPr>
              <w:lastRenderedPageBreak/>
              <w:t>Contributing to developing high quality and</w:t>
            </w:r>
          </w:p>
          <w:p w14:paraId="6948A987" w14:textId="77777777" w:rsidR="00801AE3" w:rsidRDefault="0088611B">
            <w:pPr>
              <w:pStyle w:val="TableParagraph"/>
              <w:spacing w:line="264" w:lineRule="exact"/>
              <w:ind w:left="110"/>
              <w:rPr>
                <w:sz w:val="24"/>
              </w:rPr>
            </w:pPr>
            <w:r>
              <w:rPr>
                <w:sz w:val="24"/>
              </w:rPr>
              <w:t>uniform supervisory standards</w:t>
            </w:r>
          </w:p>
        </w:tc>
        <w:tc>
          <w:tcPr>
            <w:tcW w:w="416" w:type="dxa"/>
          </w:tcPr>
          <w:p w14:paraId="239C8AD1" w14:textId="77777777" w:rsidR="00801AE3" w:rsidRPr="00374E27" w:rsidRDefault="00801AE3">
            <w:pPr>
              <w:pStyle w:val="TableParagraph"/>
              <w:rPr>
                <w:color w:val="FF0000"/>
                <w:sz w:val="24"/>
              </w:rPr>
            </w:pPr>
          </w:p>
        </w:tc>
        <w:tc>
          <w:tcPr>
            <w:tcW w:w="416" w:type="dxa"/>
          </w:tcPr>
          <w:p w14:paraId="4786478C" w14:textId="77777777" w:rsidR="00801AE3" w:rsidRPr="00374E27" w:rsidRDefault="00801AE3">
            <w:pPr>
              <w:pStyle w:val="TableParagraph"/>
              <w:rPr>
                <w:color w:val="FF0000"/>
                <w:sz w:val="24"/>
              </w:rPr>
            </w:pPr>
          </w:p>
        </w:tc>
        <w:tc>
          <w:tcPr>
            <w:tcW w:w="419" w:type="dxa"/>
          </w:tcPr>
          <w:p w14:paraId="0573949D" w14:textId="77777777" w:rsidR="00801AE3" w:rsidRPr="00374E27" w:rsidRDefault="00801AE3">
            <w:pPr>
              <w:pStyle w:val="TableParagraph"/>
              <w:rPr>
                <w:color w:val="FF0000"/>
                <w:sz w:val="24"/>
              </w:rPr>
            </w:pPr>
          </w:p>
        </w:tc>
        <w:tc>
          <w:tcPr>
            <w:tcW w:w="416" w:type="dxa"/>
          </w:tcPr>
          <w:p w14:paraId="3E18FAD7" w14:textId="77777777" w:rsidR="00801AE3" w:rsidRPr="00374E27" w:rsidRDefault="00801AE3">
            <w:pPr>
              <w:pStyle w:val="TableParagraph"/>
              <w:rPr>
                <w:color w:val="FF0000"/>
                <w:sz w:val="24"/>
              </w:rPr>
            </w:pPr>
          </w:p>
        </w:tc>
        <w:tc>
          <w:tcPr>
            <w:tcW w:w="433" w:type="dxa"/>
          </w:tcPr>
          <w:p w14:paraId="5F5BDF99" w14:textId="0585AD2D" w:rsidR="00801AE3" w:rsidRPr="00374E27" w:rsidRDefault="00374E27">
            <w:pPr>
              <w:pStyle w:val="TableParagraph"/>
              <w:rPr>
                <w:color w:val="FF0000"/>
                <w:sz w:val="24"/>
              </w:rPr>
            </w:pPr>
            <w:r w:rsidRPr="00374E27">
              <w:rPr>
                <w:color w:val="FF0000"/>
                <w:sz w:val="24"/>
              </w:rPr>
              <w:t>X</w:t>
            </w:r>
          </w:p>
        </w:tc>
        <w:tc>
          <w:tcPr>
            <w:tcW w:w="1283" w:type="dxa"/>
          </w:tcPr>
          <w:p w14:paraId="629DD416" w14:textId="77777777" w:rsidR="00801AE3" w:rsidRPr="00374E27" w:rsidRDefault="00801AE3">
            <w:pPr>
              <w:pStyle w:val="TableParagraph"/>
              <w:rPr>
                <w:color w:val="FF0000"/>
                <w:sz w:val="24"/>
              </w:rPr>
            </w:pPr>
          </w:p>
        </w:tc>
      </w:tr>
      <w:tr w:rsidR="00801AE3" w14:paraId="36974EF4" w14:textId="77777777">
        <w:trPr>
          <w:trHeight w:val="551"/>
        </w:trPr>
        <w:tc>
          <w:tcPr>
            <w:tcW w:w="4643" w:type="dxa"/>
          </w:tcPr>
          <w:p w14:paraId="76399390" w14:textId="77777777" w:rsidR="00801AE3" w:rsidRDefault="0088611B">
            <w:pPr>
              <w:pStyle w:val="TableParagraph"/>
              <w:spacing w:line="268" w:lineRule="exact"/>
              <w:ind w:left="110"/>
              <w:rPr>
                <w:sz w:val="24"/>
              </w:rPr>
            </w:pPr>
            <w:r>
              <w:rPr>
                <w:sz w:val="24"/>
              </w:rPr>
              <w:t>Contributing to developing high quality and</w:t>
            </w:r>
          </w:p>
          <w:p w14:paraId="19DEF9DE" w14:textId="77777777" w:rsidR="00801AE3" w:rsidRDefault="0088611B">
            <w:pPr>
              <w:pStyle w:val="TableParagraph"/>
              <w:spacing w:line="264" w:lineRule="exact"/>
              <w:ind w:left="110"/>
              <w:rPr>
                <w:sz w:val="24"/>
              </w:rPr>
            </w:pPr>
            <w:r>
              <w:rPr>
                <w:sz w:val="24"/>
              </w:rPr>
              <w:t>uniform reporting standards</w:t>
            </w:r>
          </w:p>
        </w:tc>
        <w:tc>
          <w:tcPr>
            <w:tcW w:w="416" w:type="dxa"/>
          </w:tcPr>
          <w:p w14:paraId="1A248B8C" w14:textId="77777777" w:rsidR="00801AE3" w:rsidRPr="00374E27" w:rsidRDefault="00801AE3">
            <w:pPr>
              <w:pStyle w:val="TableParagraph"/>
              <w:rPr>
                <w:color w:val="FF0000"/>
                <w:sz w:val="24"/>
              </w:rPr>
            </w:pPr>
          </w:p>
        </w:tc>
        <w:tc>
          <w:tcPr>
            <w:tcW w:w="416" w:type="dxa"/>
          </w:tcPr>
          <w:p w14:paraId="070A41CB" w14:textId="77777777" w:rsidR="00801AE3" w:rsidRPr="00374E27" w:rsidRDefault="00801AE3">
            <w:pPr>
              <w:pStyle w:val="TableParagraph"/>
              <w:rPr>
                <w:color w:val="FF0000"/>
                <w:sz w:val="24"/>
              </w:rPr>
            </w:pPr>
          </w:p>
        </w:tc>
        <w:tc>
          <w:tcPr>
            <w:tcW w:w="419" w:type="dxa"/>
          </w:tcPr>
          <w:p w14:paraId="2F8ACA9C" w14:textId="77777777" w:rsidR="00801AE3" w:rsidRPr="00374E27" w:rsidRDefault="00801AE3">
            <w:pPr>
              <w:pStyle w:val="TableParagraph"/>
              <w:rPr>
                <w:color w:val="FF0000"/>
                <w:sz w:val="24"/>
              </w:rPr>
            </w:pPr>
          </w:p>
        </w:tc>
        <w:tc>
          <w:tcPr>
            <w:tcW w:w="416" w:type="dxa"/>
          </w:tcPr>
          <w:p w14:paraId="7A8B8F8C" w14:textId="74513A56" w:rsidR="00801AE3" w:rsidRPr="00374E27" w:rsidRDefault="00374E27">
            <w:pPr>
              <w:pStyle w:val="TableParagraph"/>
              <w:rPr>
                <w:color w:val="FF0000"/>
                <w:sz w:val="24"/>
              </w:rPr>
            </w:pPr>
            <w:r w:rsidRPr="00374E27">
              <w:rPr>
                <w:color w:val="FF0000"/>
                <w:sz w:val="24"/>
              </w:rPr>
              <w:t>X</w:t>
            </w:r>
          </w:p>
        </w:tc>
        <w:tc>
          <w:tcPr>
            <w:tcW w:w="433" w:type="dxa"/>
          </w:tcPr>
          <w:p w14:paraId="570ED5A2" w14:textId="77777777" w:rsidR="00801AE3" w:rsidRPr="00374E27" w:rsidRDefault="00801AE3">
            <w:pPr>
              <w:pStyle w:val="TableParagraph"/>
              <w:rPr>
                <w:color w:val="FF0000"/>
                <w:sz w:val="24"/>
              </w:rPr>
            </w:pPr>
          </w:p>
        </w:tc>
        <w:tc>
          <w:tcPr>
            <w:tcW w:w="1283" w:type="dxa"/>
          </w:tcPr>
          <w:p w14:paraId="6F2697B8" w14:textId="77777777" w:rsidR="00801AE3" w:rsidRPr="00374E27" w:rsidRDefault="00801AE3">
            <w:pPr>
              <w:pStyle w:val="TableParagraph"/>
              <w:rPr>
                <w:color w:val="FF0000"/>
                <w:sz w:val="24"/>
              </w:rPr>
            </w:pPr>
          </w:p>
        </w:tc>
      </w:tr>
      <w:tr w:rsidR="00801AE3" w14:paraId="0D99B73E" w14:textId="77777777">
        <w:trPr>
          <w:trHeight w:val="551"/>
        </w:trPr>
        <w:tc>
          <w:tcPr>
            <w:tcW w:w="4643" w:type="dxa"/>
          </w:tcPr>
          <w:p w14:paraId="65BCA9B3" w14:textId="77777777" w:rsidR="00801AE3" w:rsidRDefault="0088611B">
            <w:pPr>
              <w:pStyle w:val="TableParagraph"/>
              <w:spacing w:line="268" w:lineRule="exact"/>
              <w:ind w:left="110"/>
              <w:rPr>
                <w:sz w:val="24"/>
              </w:rPr>
            </w:pPr>
            <w:r>
              <w:rPr>
                <w:sz w:val="24"/>
              </w:rPr>
              <w:t>Developing and reviewing the application of</w:t>
            </w:r>
          </w:p>
          <w:p w14:paraId="11C727AC" w14:textId="77777777" w:rsidR="00801AE3" w:rsidRDefault="0088611B">
            <w:pPr>
              <w:pStyle w:val="TableParagraph"/>
              <w:spacing w:line="264" w:lineRule="exact"/>
              <w:ind w:left="110"/>
              <w:rPr>
                <w:sz w:val="24"/>
              </w:rPr>
            </w:pPr>
            <w:r>
              <w:rPr>
                <w:sz w:val="24"/>
              </w:rPr>
              <w:t>technical standards</w:t>
            </w:r>
          </w:p>
        </w:tc>
        <w:tc>
          <w:tcPr>
            <w:tcW w:w="416" w:type="dxa"/>
          </w:tcPr>
          <w:p w14:paraId="2049BDB0" w14:textId="77777777" w:rsidR="00801AE3" w:rsidRPr="00374E27" w:rsidRDefault="00801AE3">
            <w:pPr>
              <w:pStyle w:val="TableParagraph"/>
              <w:rPr>
                <w:color w:val="FF0000"/>
                <w:sz w:val="24"/>
              </w:rPr>
            </w:pPr>
          </w:p>
        </w:tc>
        <w:tc>
          <w:tcPr>
            <w:tcW w:w="416" w:type="dxa"/>
          </w:tcPr>
          <w:p w14:paraId="47FED85D" w14:textId="77777777" w:rsidR="00801AE3" w:rsidRPr="00374E27" w:rsidRDefault="00801AE3">
            <w:pPr>
              <w:pStyle w:val="TableParagraph"/>
              <w:rPr>
                <w:color w:val="FF0000"/>
                <w:sz w:val="24"/>
              </w:rPr>
            </w:pPr>
          </w:p>
        </w:tc>
        <w:tc>
          <w:tcPr>
            <w:tcW w:w="419" w:type="dxa"/>
          </w:tcPr>
          <w:p w14:paraId="16BF2FF2" w14:textId="77777777" w:rsidR="00801AE3" w:rsidRPr="00374E27" w:rsidRDefault="00801AE3">
            <w:pPr>
              <w:pStyle w:val="TableParagraph"/>
              <w:rPr>
                <w:color w:val="FF0000"/>
                <w:sz w:val="24"/>
              </w:rPr>
            </w:pPr>
          </w:p>
        </w:tc>
        <w:tc>
          <w:tcPr>
            <w:tcW w:w="416" w:type="dxa"/>
          </w:tcPr>
          <w:p w14:paraId="3F9F0751" w14:textId="6B37EEC6" w:rsidR="00801AE3" w:rsidRPr="00374E27" w:rsidRDefault="00374E27">
            <w:pPr>
              <w:pStyle w:val="TableParagraph"/>
              <w:rPr>
                <w:color w:val="FF0000"/>
                <w:sz w:val="24"/>
              </w:rPr>
            </w:pPr>
            <w:r w:rsidRPr="00374E27">
              <w:rPr>
                <w:color w:val="FF0000"/>
                <w:sz w:val="24"/>
              </w:rPr>
              <w:t>X</w:t>
            </w:r>
          </w:p>
        </w:tc>
        <w:tc>
          <w:tcPr>
            <w:tcW w:w="433" w:type="dxa"/>
          </w:tcPr>
          <w:p w14:paraId="52E8954D" w14:textId="77777777" w:rsidR="00801AE3" w:rsidRPr="00374E27" w:rsidRDefault="00801AE3">
            <w:pPr>
              <w:pStyle w:val="TableParagraph"/>
              <w:rPr>
                <w:color w:val="FF0000"/>
                <w:sz w:val="24"/>
              </w:rPr>
            </w:pPr>
          </w:p>
        </w:tc>
        <w:tc>
          <w:tcPr>
            <w:tcW w:w="1283" w:type="dxa"/>
          </w:tcPr>
          <w:p w14:paraId="3FB493DF" w14:textId="77777777" w:rsidR="00801AE3" w:rsidRPr="00374E27" w:rsidRDefault="00801AE3">
            <w:pPr>
              <w:pStyle w:val="TableParagraph"/>
              <w:rPr>
                <w:color w:val="FF0000"/>
                <w:sz w:val="24"/>
              </w:rPr>
            </w:pPr>
          </w:p>
        </w:tc>
      </w:tr>
      <w:tr w:rsidR="00801AE3" w14:paraId="0DC0A168" w14:textId="77777777">
        <w:trPr>
          <w:trHeight w:val="827"/>
        </w:trPr>
        <w:tc>
          <w:tcPr>
            <w:tcW w:w="4643" w:type="dxa"/>
          </w:tcPr>
          <w:p w14:paraId="5D178835" w14:textId="77777777" w:rsidR="00801AE3" w:rsidRDefault="0088611B">
            <w:pPr>
              <w:pStyle w:val="TableParagraph"/>
              <w:tabs>
                <w:tab w:val="left" w:pos="1335"/>
                <w:tab w:val="left" w:pos="1803"/>
                <w:tab w:val="left" w:pos="2966"/>
                <w:tab w:val="left" w:pos="3820"/>
                <w:tab w:val="left" w:pos="4235"/>
              </w:tabs>
              <w:ind w:left="110" w:right="101"/>
              <w:rPr>
                <w:sz w:val="24"/>
              </w:rPr>
            </w:pPr>
            <w:r>
              <w:rPr>
                <w:sz w:val="24"/>
              </w:rPr>
              <w:t>Contributing to the development of sectoral legislation</w:t>
            </w:r>
            <w:r>
              <w:rPr>
                <w:sz w:val="24"/>
              </w:rPr>
              <w:tab/>
              <w:t>by</w:t>
            </w:r>
            <w:r>
              <w:rPr>
                <w:sz w:val="24"/>
              </w:rPr>
              <w:tab/>
              <w:t>providing</w:t>
            </w:r>
            <w:r>
              <w:rPr>
                <w:sz w:val="24"/>
              </w:rPr>
              <w:tab/>
              <w:t>advice</w:t>
            </w:r>
            <w:r>
              <w:rPr>
                <w:sz w:val="24"/>
              </w:rPr>
              <w:tab/>
              <w:t>to</w:t>
            </w:r>
            <w:r>
              <w:rPr>
                <w:sz w:val="24"/>
              </w:rPr>
              <w:tab/>
            </w:r>
            <w:r>
              <w:rPr>
                <w:spacing w:val="-6"/>
                <w:sz w:val="24"/>
              </w:rPr>
              <w:t>the</w:t>
            </w:r>
          </w:p>
          <w:p w14:paraId="6AD14C6B" w14:textId="77777777" w:rsidR="00801AE3" w:rsidRDefault="0088611B">
            <w:pPr>
              <w:pStyle w:val="TableParagraph"/>
              <w:spacing w:line="264" w:lineRule="exact"/>
              <w:ind w:left="110"/>
              <w:rPr>
                <w:sz w:val="24"/>
              </w:rPr>
            </w:pPr>
            <w:r>
              <w:rPr>
                <w:sz w:val="24"/>
              </w:rPr>
              <w:t>Commission</w:t>
            </w:r>
          </w:p>
        </w:tc>
        <w:tc>
          <w:tcPr>
            <w:tcW w:w="416" w:type="dxa"/>
          </w:tcPr>
          <w:p w14:paraId="7A6D85AD" w14:textId="77777777" w:rsidR="00801AE3" w:rsidRPr="00374E27" w:rsidRDefault="00801AE3">
            <w:pPr>
              <w:pStyle w:val="TableParagraph"/>
              <w:rPr>
                <w:color w:val="FF0000"/>
                <w:sz w:val="24"/>
              </w:rPr>
            </w:pPr>
          </w:p>
        </w:tc>
        <w:tc>
          <w:tcPr>
            <w:tcW w:w="416" w:type="dxa"/>
          </w:tcPr>
          <w:p w14:paraId="56AE31C3" w14:textId="77777777" w:rsidR="00801AE3" w:rsidRPr="00374E27" w:rsidRDefault="00801AE3">
            <w:pPr>
              <w:pStyle w:val="TableParagraph"/>
              <w:rPr>
                <w:color w:val="FF0000"/>
                <w:sz w:val="24"/>
              </w:rPr>
            </w:pPr>
          </w:p>
        </w:tc>
        <w:tc>
          <w:tcPr>
            <w:tcW w:w="419" w:type="dxa"/>
          </w:tcPr>
          <w:p w14:paraId="73B7DFAD" w14:textId="7487C8F1" w:rsidR="00801AE3" w:rsidRPr="00374E27" w:rsidRDefault="00801AE3">
            <w:pPr>
              <w:pStyle w:val="TableParagraph"/>
              <w:rPr>
                <w:color w:val="FF0000"/>
                <w:sz w:val="24"/>
              </w:rPr>
            </w:pPr>
          </w:p>
        </w:tc>
        <w:tc>
          <w:tcPr>
            <w:tcW w:w="416" w:type="dxa"/>
          </w:tcPr>
          <w:p w14:paraId="700CE7E1" w14:textId="1834CB13" w:rsidR="00801AE3" w:rsidRPr="00374E27" w:rsidRDefault="00C60DFD">
            <w:pPr>
              <w:pStyle w:val="TableParagraph"/>
              <w:rPr>
                <w:color w:val="FF0000"/>
                <w:sz w:val="24"/>
              </w:rPr>
            </w:pPr>
            <w:r>
              <w:rPr>
                <w:color w:val="FF0000"/>
                <w:sz w:val="24"/>
              </w:rPr>
              <w:t>X</w:t>
            </w:r>
          </w:p>
        </w:tc>
        <w:tc>
          <w:tcPr>
            <w:tcW w:w="433" w:type="dxa"/>
          </w:tcPr>
          <w:p w14:paraId="3A28A2A4" w14:textId="77777777" w:rsidR="00801AE3" w:rsidRPr="00374E27" w:rsidRDefault="00801AE3">
            <w:pPr>
              <w:pStyle w:val="TableParagraph"/>
              <w:rPr>
                <w:color w:val="FF0000"/>
                <w:sz w:val="24"/>
              </w:rPr>
            </w:pPr>
          </w:p>
        </w:tc>
        <w:tc>
          <w:tcPr>
            <w:tcW w:w="1283" w:type="dxa"/>
          </w:tcPr>
          <w:p w14:paraId="43F449D1" w14:textId="77777777" w:rsidR="00801AE3" w:rsidRPr="00374E27" w:rsidRDefault="00801AE3">
            <w:pPr>
              <w:pStyle w:val="TableParagraph"/>
              <w:rPr>
                <w:color w:val="FF0000"/>
                <w:sz w:val="24"/>
              </w:rPr>
            </w:pPr>
          </w:p>
        </w:tc>
      </w:tr>
      <w:tr w:rsidR="00801AE3" w14:paraId="69DE971F" w14:textId="77777777">
        <w:trPr>
          <w:trHeight w:val="551"/>
        </w:trPr>
        <w:tc>
          <w:tcPr>
            <w:tcW w:w="4643" w:type="dxa"/>
          </w:tcPr>
          <w:p w14:paraId="31FCDB63" w14:textId="77777777" w:rsidR="00801AE3" w:rsidRDefault="0088611B">
            <w:pPr>
              <w:pStyle w:val="TableParagraph"/>
              <w:tabs>
                <w:tab w:val="left" w:pos="1840"/>
                <w:tab w:val="left" w:pos="3783"/>
              </w:tabs>
              <w:spacing w:line="268" w:lineRule="exact"/>
              <w:ind w:left="110"/>
              <w:rPr>
                <w:sz w:val="24"/>
              </w:rPr>
            </w:pPr>
            <w:r>
              <w:rPr>
                <w:sz w:val="24"/>
              </w:rPr>
              <w:t>Establishing</w:t>
            </w:r>
            <w:r>
              <w:rPr>
                <w:sz w:val="24"/>
              </w:rPr>
              <w:tab/>
              <w:t>(cross)sectoral</w:t>
            </w:r>
            <w:r>
              <w:rPr>
                <w:sz w:val="24"/>
              </w:rPr>
              <w:tab/>
              <w:t>training</w:t>
            </w:r>
          </w:p>
          <w:p w14:paraId="4C793F2E" w14:textId="77777777" w:rsidR="00801AE3" w:rsidRDefault="0088611B">
            <w:pPr>
              <w:pStyle w:val="TableParagraph"/>
              <w:spacing w:line="264" w:lineRule="exact"/>
              <w:ind w:left="110"/>
              <w:rPr>
                <w:sz w:val="24"/>
              </w:rPr>
            </w:pPr>
            <w:r>
              <w:rPr>
                <w:sz w:val="24"/>
              </w:rPr>
              <w:t>programmes</w:t>
            </w:r>
          </w:p>
        </w:tc>
        <w:tc>
          <w:tcPr>
            <w:tcW w:w="416" w:type="dxa"/>
          </w:tcPr>
          <w:p w14:paraId="627995DC" w14:textId="77777777" w:rsidR="00801AE3" w:rsidRPr="00374E27" w:rsidRDefault="00801AE3">
            <w:pPr>
              <w:pStyle w:val="TableParagraph"/>
              <w:rPr>
                <w:color w:val="FF0000"/>
                <w:sz w:val="24"/>
              </w:rPr>
            </w:pPr>
          </w:p>
        </w:tc>
        <w:tc>
          <w:tcPr>
            <w:tcW w:w="416" w:type="dxa"/>
          </w:tcPr>
          <w:p w14:paraId="6D770411" w14:textId="77777777" w:rsidR="00801AE3" w:rsidRPr="00374E27" w:rsidRDefault="00801AE3">
            <w:pPr>
              <w:pStyle w:val="TableParagraph"/>
              <w:rPr>
                <w:color w:val="FF0000"/>
                <w:sz w:val="24"/>
              </w:rPr>
            </w:pPr>
          </w:p>
        </w:tc>
        <w:tc>
          <w:tcPr>
            <w:tcW w:w="419" w:type="dxa"/>
          </w:tcPr>
          <w:p w14:paraId="09E3F6A4" w14:textId="77777777" w:rsidR="00801AE3" w:rsidRPr="00374E27" w:rsidRDefault="00801AE3">
            <w:pPr>
              <w:pStyle w:val="TableParagraph"/>
              <w:rPr>
                <w:color w:val="FF0000"/>
                <w:sz w:val="24"/>
              </w:rPr>
            </w:pPr>
          </w:p>
        </w:tc>
        <w:tc>
          <w:tcPr>
            <w:tcW w:w="416" w:type="dxa"/>
          </w:tcPr>
          <w:p w14:paraId="0979ABCD" w14:textId="77777777" w:rsidR="00801AE3" w:rsidRPr="00374E27" w:rsidRDefault="00801AE3">
            <w:pPr>
              <w:pStyle w:val="TableParagraph"/>
              <w:rPr>
                <w:color w:val="FF0000"/>
                <w:sz w:val="24"/>
              </w:rPr>
            </w:pPr>
          </w:p>
        </w:tc>
        <w:tc>
          <w:tcPr>
            <w:tcW w:w="433" w:type="dxa"/>
          </w:tcPr>
          <w:p w14:paraId="1BC0901F" w14:textId="77777777" w:rsidR="00801AE3" w:rsidRPr="00374E27" w:rsidRDefault="00801AE3">
            <w:pPr>
              <w:pStyle w:val="TableParagraph"/>
              <w:rPr>
                <w:color w:val="FF0000"/>
                <w:sz w:val="24"/>
              </w:rPr>
            </w:pPr>
          </w:p>
        </w:tc>
        <w:tc>
          <w:tcPr>
            <w:tcW w:w="1283" w:type="dxa"/>
          </w:tcPr>
          <w:p w14:paraId="4565B507" w14:textId="58925CED" w:rsidR="00801AE3" w:rsidRPr="00374E27" w:rsidRDefault="00374E27">
            <w:pPr>
              <w:pStyle w:val="TableParagraph"/>
              <w:rPr>
                <w:color w:val="FF0000"/>
                <w:sz w:val="24"/>
              </w:rPr>
            </w:pPr>
            <w:r w:rsidRPr="00374E27">
              <w:rPr>
                <w:color w:val="FF0000"/>
                <w:sz w:val="24"/>
              </w:rPr>
              <w:t>X</w:t>
            </w:r>
          </w:p>
        </w:tc>
      </w:tr>
      <w:tr w:rsidR="00801AE3" w14:paraId="3A9DEC5D" w14:textId="77777777">
        <w:trPr>
          <w:trHeight w:val="551"/>
        </w:trPr>
        <w:tc>
          <w:tcPr>
            <w:tcW w:w="4643" w:type="dxa"/>
          </w:tcPr>
          <w:p w14:paraId="1B586857" w14:textId="77777777" w:rsidR="00801AE3" w:rsidRDefault="0088611B">
            <w:pPr>
              <w:pStyle w:val="TableParagraph"/>
              <w:spacing w:line="268" w:lineRule="exact"/>
              <w:ind w:left="110"/>
              <w:rPr>
                <w:sz w:val="24"/>
              </w:rPr>
            </w:pPr>
            <w:r>
              <w:rPr>
                <w:sz w:val="24"/>
              </w:rPr>
              <w:t>Producing reports relating to their field of</w:t>
            </w:r>
          </w:p>
          <w:p w14:paraId="29A7908C" w14:textId="77777777" w:rsidR="00801AE3" w:rsidRDefault="0088611B">
            <w:pPr>
              <w:pStyle w:val="TableParagraph"/>
              <w:spacing w:line="264" w:lineRule="exact"/>
              <w:ind w:left="110"/>
              <w:rPr>
                <w:sz w:val="24"/>
              </w:rPr>
            </w:pPr>
            <w:r>
              <w:rPr>
                <w:sz w:val="24"/>
              </w:rPr>
              <w:t>activities</w:t>
            </w:r>
          </w:p>
        </w:tc>
        <w:tc>
          <w:tcPr>
            <w:tcW w:w="416" w:type="dxa"/>
          </w:tcPr>
          <w:p w14:paraId="1C611484" w14:textId="77777777" w:rsidR="00801AE3" w:rsidRPr="00374E27" w:rsidRDefault="00801AE3">
            <w:pPr>
              <w:pStyle w:val="TableParagraph"/>
              <w:rPr>
                <w:color w:val="FF0000"/>
                <w:sz w:val="24"/>
              </w:rPr>
            </w:pPr>
          </w:p>
        </w:tc>
        <w:tc>
          <w:tcPr>
            <w:tcW w:w="416" w:type="dxa"/>
          </w:tcPr>
          <w:p w14:paraId="535CD4A2" w14:textId="6AF8B939" w:rsidR="00801AE3" w:rsidRPr="00374E27" w:rsidRDefault="00374E27">
            <w:pPr>
              <w:pStyle w:val="TableParagraph"/>
              <w:rPr>
                <w:color w:val="FF0000"/>
                <w:sz w:val="24"/>
              </w:rPr>
            </w:pPr>
            <w:r w:rsidRPr="00374E27">
              <w:rPr>
                <w:color w:val="FF0000"/>
                <w:sz w:val="24"/>
              </w:rPr>
              <w:t>X</w:t>
            </w:r>
          </w:p>
        </w:tc>
        <w:tc>
          <w:tcPr>
            <w:tcW w:w="419" w:type="dxa"/>
          </w:tcPr>
          <w:p w14:paraId="2B562C09" w14:textId="77777777" w:rsidR="00801AE3" w:rsidRPr="00374E27" w:rsidRDefault="00801AE3">
            <w:pPr>
              <w:pStyle w:val="TableParagraph"/>
              <w:rPr>
                <w:color w:val="FF0000"/>
                <w:sz w:val="24"/>
              </w:rPr>
            </w:pPr>
          </w:p>
        </w:tc>
        <w:tc>
          <w:tcPr>
            <w:tcW w:w="416" w:type="dxa"/>
          </w:tcPr>
          <w:p w14:paraId="23E41F4D" w14:textId="77777777" w:rsidR="00801AE3" w:rsidRPr="00374E27" w:rsidRDefault="00801AE3">
            <w:pPr>
              <w:pStyle w:val="TableParagraph"/>
              <w:rPr>
                <w:color w:val="FF0000"/>
                <w:sz w:val="24"/>
              </w:rPr>
            </w:pPr>
          </w:p>
        </w:tc>
        <w:tc>
          <w:tcPr>
            <w:tcW w:w="433" w:type="dxa"/>
          </w:tcPr>
          <w:p w14:paraId="01919223" w14:textId="77777777" w:rsidR="00801AE3" w:rsidRPr="00374E27" w:rsidRDefault="00801AE3">
            <w:pPr>
              <w:pStyle w:val="TableParagraph"/>
              <w:rPr>
                <w:color w:val="FF0000"/>
                <w:sz w:val="24"/>
              </w:rPr>
            </w:pPr>
          </w:p>
        </w:tc>
        <w:tc>
          <w:tcPr>
            <w:tcW w:w="1283" w:type="dxa"/>
          </w:tcPr>
          <w:p w14:paraId="489FEEEE" w14:textId="77777777" w:rsidR="00801AE3" w:rsidRPr="00374E27" w:rsidRDefault="00801AE3">
            <w:pPr>
              <w:pStyle w:val="TableParagraph"/>
              <w:rPr>
                <w:color w:val="FF0000"/>
                <w:sz w:val="24"/>
              </w:rPr>
            </w:pPr>
          </w:p>
        </w:tc>
      </w:tr>
      <w:tr w:rsidR="00801AE3" w14:paraId="3BC3EAC9" w14:textId="77777777">
        <w:trPr>
          <w:trHeight w:val="554"/>
        </w:trPr>
        <w:tc>
          <w:tcPr>
            <w:tcW w:w="4643" w:type="dxa"/>
          </w:tcPr>
          <w:p w14:paraId="57819129" w14:textId="77777777" w:rsidR="00801AE3" w:rsidRDefault="0088611B">
            <w:pPr>
              <w:pStyle w:val="TableParagraph"/>
              <w:spacing w:line="271" w:lineRule="exact"/>
              <w:ind w:left="110"/>
              <w:rPr>
                <w:sz w:val="24"/>
              </w:rPr>
            </w:pPr>
            <w:r>
              <w:rPr>
                <w:sz w:val="24"/>
              </w:rPr>
              <w:t>Conducting peer reviews between competent</w:t>
            </w:r>
          </w:p>
          <w:p w14:paraId="20AAC8E2" w14:textId="77777777" w:rsidR="00801AE3" w:rsidRDefault="0088611B">
            <w:pPr>
              <w:pStyle w:val="TableParagraph"/>
              <w:spacing w:line="264" w:lineRule="exact"/>
              <w:ind w:left="110"/>
              <w:rPr>
                <w:sz w:val="24"/>
              </w:rPr>
            </w:pPr>
            <w:r>
              <w:rPr>
                <w:sz w:val="24"/>
              </w:rPr>
              <w:t>authorities</w:t>
            </w:r>
          </w:p>
        </w:tc>
        <w:tc>
          <w:tcPr>
            <w:tcW w:w="416" w:type="dxa"/>
          </w:tcPr>
          <w:p w14:paraId="52E94AA9" w14:textId="77777777" w:rsidR="00801AE3" w:rsidRPr="00374E27" w:rsidRDefault="00801AE3">
            <w:pPr>
              <w:pStyle w:val="TableParagraph"/>
              <w:rPr>
                <w:color w:val="FF0000"/>
                <w:sz w:val="24"/>
              </w:rPr>
            </w:pPr>
          </w:p>
        </w:tc>
        <w:tc>
          <w:tcPr>
            <w:tcW w:w="416" w:type="dxa"/>
          </w:tcPr>
          <w:p w14:paraId="5AE216F3" w14:textId="77777777" w:rsidR="00801AE3" w:rsidRPr="00374E27" w:rsidRDefault="00801AE3">
            <w:pPr>
              <w:pStyle w:val="TableParagraph"/>
              <w:rPr>
                <w:color w:val="FF0000"/>
                <w:sz w:val="24"/>
              </w:rPr>
            </w:pPr>
          </w:p>
        </w:tc>
        <w:tc>
          <w:tcPr>
            <w:tcW w:w="419" w:type="dxa"/>
          </w:tcPr>
          <w:p w14:paraId="2E975526" w14:textId="77777777" w:rsidR="00801AE3" w:rsidRPr="00374E27" w:rsidRDefault="00801AE3">
            <w:pPr>
              <w:pStyle w:val="TableParagraph"/>
              <w:rPr>
                <w:color w:val="FF0000"/>
                <w:sz w:val="24"/>
              </w:rPr>
            </w:pPr>
          </w:p>
        </w:tc>
        <w:tc>
          <w:tcPr>
            <w:tcW w:w="416" w:type="dxa"/>
          </w:tcPr>
          <w:p w14:paraId="7EAA69B8" w14:textId="77777777" w:rsidR="00801AE3" w:rsidRPr="00374E27" w:rsidRDefault="00801AE3">
            <w:pPr>
              <w:pStyle w:val="TableParagraph"/>
              <w:rPr>
                <w:color w:val="FF0000"/>
                <w:sz w:val="24"/>
              </w:rPr>
            </w:pPr>
          </w:p>
        </w:tc>
        <w:tc>
          <w:tcPr>
            <w:tcW w:w="433" w:type="dxa"/>
          </w:tcPr>
          <w:p w14:paraId="6AA6ACA8" w14:textId="77777777" w:rsidR="00801AE3" w:rsidRPr="00374E27" w:rsidRDefault="00801AE3">
            <w:pPr>
              <w:pStyle w:val="TableParagraph"/>
              <w:rPr>
                <w:color w:val="FF0000"/>
                <w:sz w:val="24"/>
              </w:rPr>
            </w:pPr>
          </w:p>
        </w:tc>
        <w:tc>
          <w:tcPr>
            <w:tcW w:w="1283" w:type="dxa"/>
          </w:tcPr>
          <w:p w14:paraId="173A89C4" w14:textId="0203E870" w:rsidR="00801AE3" w:rsidRPr="00374E27" w:rsidRDefault="00374E27">
            <w:pPr>
              <w:pStyle w:val="TableParagraph"/>
              <w:rPr>
                <w:color w:val="FF0000"/>
                <w:sz w:val="24"/>
              </w:rPr>
            </w:pPr>
            <w:r w:rsidRPr="00374E27">
              <w:rPr>
                <w:color w:val="FF0000"/>
                <w:sz w:val="24"/>
              </w:rPr>
              <w:t>X</w:t>
            </w:r>
          </w:p>
        </w:tc>
      </w:tr>
      <w:tr w:rsidR="00801AE3" w14:paraId="7255A3D3" w14:textId="77777777">
        <w:trPr>
          <w:trHeight w:val="551"/>
        </w:trPr>
        <w:tc>
          <w:tcPr>
            <w:tcW w:w="4643" w:type="dxa"/>
          </w:tcPr>
          <w:p w14:paraId="01C9D49D" w14:textId="77777777" w:rsidR="00801AE3" w:rsidRDefault="0088611B">
            <w:pPr>
              <w:pStyle w:val="TableParagraph"/>
              <w:tabs>
                <w:tab w:val="left" w:pos="2019"/>
                <w:tab w:val="left" w:pos="2770"/>
                <w:tab w:val="left" w:pos="3720"/>
              </w:tabs>
              <w:spacing w:line="268" w:lineRule="exact"/>
              <w:ind w:left="110"/>
              <w:rPr>
                <w:sz w:val="24"/>
              </w:rPr>
            </w:pPr>
            <w:r>
              <w:rPr>
                <w:sz w:val="24"/>
              </w:rPr>
              <w:t>Determining</w:t>
            </w:r>
            <w:r>
              <w:rPr>
                <w:sz w:val="24"/>
              </w:rPr>
              <w:tab/>
              <w:t>new</w:t>
            </w:r>
            <w:r>
              <w:rPr>
                <w:sz w:val="24"/>
              </w:rPr>
              <w:tab/>
              <w:t>Union</w:t>
            </w:r>
            <w:r>
              <w:rPr>
                <w:sz w:val="24"/>
              </w:rPr>
              <w:tab/>
              <w:t>strategic</w:t>
            </w:r>
          </w:p>
          <w:p w14:paraId="36EE45B4" w14:textId="77777777" w:rsidR="00801AE3" w:rsidRDefault="0088611B">
            <w:pPr>
              <w:pStyle w:val="TableParagraph"/>
              <w:spacing w:line="264" w:lineRule="exact"/>
              <w:ind w:left="110"/>
              <w:rPr>
                <w:sz w:val="24"/>
              </w:rPr>
            </w:pPr>
            <w:r>
              <w:rPr>
                <w:sz w:val="24"/>
              </w:rPr>
              <w:t>supervisory priorities</w:t>
            </w:r>
          </w:p>
        </w:tc>
        <w:tc>
          <w:tcPr>
            <w:tcW w:w="416" w:type="dxa"/>
          </w:tcPr>
          <w:p w14:paraId="6DF4ECD9" w14:textId="77777777" w:rsidR="00801AE3" w:rsidRPr="004F2700" w:rsidRDefault="00801AE3">
            <w:pPr>
              <w:pStyle w:val="TableParagraph"/>
              <w:rPr>
                <w:color w:val="FF0000"/>
                <w:sz w:val="24"/>
              </w:rPr>
            </w:pPr>
          </w:p>
        </w:tc>
        <w:tc>
          <w:tcPr>
            <w:tcW w:w="416" w:type="dxa"/>
          </w:tcPr>
          <w:p w14:paraId="682F253C" w14:textId="77777777" w:rsidR="00801AE3" w:rsidRPr="004F2700" w:rsidRDefault="00801AE3">
            <w:pPr>
              <w:pStyle w:val="TableParagraph"/>
              <w:rPr>
                <w:color w:val="FF0000"/>
                <w:sz w:val="24"/>
              </w:rPr>
            </w:pPr>
          </w:p>
        </w:tc>
        <w:tc>
          <w:tcPr>
            <w:tcW w:w="419" w:type="dxa"/>
          </w:tcPr>
          <w:p w14:paraId="73B457EB" w14:textId="77777777" w:rsidR="00801AE3" w:rsidRPr="004F2700" w:rsidRDefault="00801AE3">
            <w:pPr>
              <w:pStyle w:val="TableParagraph"/>
              <w:rPr>
                <w:color w:val="FF0000"/>
                <w:sz w:val="24"/>
              </w:rPr>
            </w:pPr>
          </w:p>
        </w:tc>
        <w:tc>
          <w:tcPr>
            <w:tcW w:w="416" w:type="dxa"/>
          </w:tcPr>
          <w:p w14:paraId="689DCC81" w14:textId="32CF6C63" w:rsidR="00801AE3" w:rsidRPr="004F2700" w:rsidRDefault="00C60DFD">
            <w:pPr>
              <w:pStyle w:val="TableParagraph"/>
              <w:rPr>
                <w:color w:val="FF0000"/>
                <w:sz w:val="24"/>
              </w:rPr>
            </w:pPr>
            <w:r>
              <w:rPr>
                <w:color w:val="FF0000"/>
                <w:sz w:val="24"/>
              </w:rPr>
              <w:t>X</w:t>
            </w:r>
          </w:p>
        </w:tc>
        <w:tc>
          <w:tcPr>
            <w:tcW w:w="433" w:type="dxa"/>
          </w:tcPr>
          <w:p w14:paraId="08BB4DB4" w14:textId="77777777" w:rsidR="00801AE3" w:rsidRPr="004F2700" w:rsidRDefault="00801AE3">
            <w:pPr>
              <w:pStyle w:val="TableParagraph"/>
              <w:rPr>
                <w:color w:val="FF0000"/>
                <w:sz w:val="24"/>
              </w:rPr>
            </w:pPr>
          </w:p>
        </w:tc>
        <w:tc>
          <w:tcPr>
            <w:tcW w:w="1283" w:type="dxa"/>
          </w:tcPr>
          <w:p w14:paraId="14A0A7E4" w14:textId="3C5F65C1" w:rsidR="00801AE3" w:rsidRPr="004F2700" w:rsidRDefault="00801AE3">
            <w:pPr>
              <w:pStyle w:val="TableParagraph"/>
              <w:rPr>
                <w:color w:val="FF0000"/>
                <w:sz w:val="24"/>
              </w:rPr>
            </w:pPr>
          </w:p>
        </w:tc>
      </w:tr>
      <w:tr w:rsidR="00801AE3" w14:paraId="6043B2E9" w14:textId="77777777">
        <w:trPr>
          <w:trHeight w:val="516"/>
        </w:trPr>
        <w:tc>
          <w:tcPr>
            <w:tcW w:w="4643" w:type="dxa"/>
          </w:tcPr>
          <w:p w14:paraId="5A7AD93A" w14:textId="77777777" w:rsidR="00801AE3" w:rsidRDefault="0088611B">
            <w:pPr>
              <w:pStyle w:val="TableParagraph"/>
              <w:spacing w:before="112"/>
              <w:ind w:left="110"/>
              <w:rPr>
                <w:sz w:val="24"/>
              </w:rPr>
            </w:pPr>
            <w:r>
              <w:rPr>
                <w:sz w:val="24"/>
              </w:rPr>
              <w:t>Establishing coordination groups</w:t>
            </w:r>
          </w:p>
        </w:tc>
        <w:tc>
          <w:tcPr>
            <w:tcW w:w="416" w:type="dxa"/>
          </w:tcPr>
          <w:p w14:paraId="35EC5E69" w14:textId="77777777" w:rsidR="00801AE3" w:rsidRPr="004F2700" w:rsidRDefault="00801AE3">
            <w:pPr>
              <w:pStyle w:val="TableParagraph"/>
              <w:rPr>
                <w:color w:val="FF0000"/>
                <w:sz w:val="24"/>
              </w:rPr>
            </w:pPr>
          </w:p>
        </w:tc>
        <w:tc>
          <w:tcPr>
            <w:tcW w:w="416" w:type="dxa"/>
          </w:tcPr>
          <w:p w14:paraId="47EEC1E7" w14:textId="77777777" w:rsidR="00801AE3" w:rsidRPr="004F2700" w:rsidRDefault="00801AE3">
            <w:pPr>
              <w:pStyle w:val="TableParagraph"/>
              <w:rPr>
                <w:color w:val="FF0000"/>
                <w:sz w:val="24"/>
              </w:rPr>
            </w:pPr>
          </w:p>
        </w:tc>
        <w:tc>
          <w:tcPr>
            <w:tcW w:w="419" w:type="dxa"/>
          </w:tcPr>
          <w:p w14:paraId="2D919A01" w14:textId="77777777" w:rsidR="00801AE3" w:rsidRPr="004F2700" w:rsidRDefault="00801AE3">
            <w:pPr>
              <w:pStyle w:val="TableParagraph"/>
              <w:rPr>
                <w:color w:val="FF0000"/>
                <w:sz w:val="24"/>
              </w:rPr>
            </w:pPr>
          </w:p>
        </w:tc>
        <w:tc>
          <w:tcPr>
            <w:tcW w:w="416" w:type="dxa"/>
          </w:tcPr>
          <w:p w14:paraId="45CDDF18" w14:textId="77777777" w:rsidR="00801AE3" w:rsidRPr="004F2700" w:rsidRDefault="00801AE3">
            <w:pPr>
              <w:pStyle w:val="TableParagraph"/>
              <w:rPr>
                <w:color w:val="FF0000"/>
                <w:sz w:val="24"/>
              </w:rPr>
            </w:pPr>
          </w:p>
        </w:tc>
        <w:tc>
          <w:tcPr>
            <w:tcW w:w="433" w:type="dxa"/>
          </w:tcPr>
          <w:p w14:paraId="05F4878B" w14:textId="77777777" w:rsidR="00801AE3" w:rsidRPr="004F2700" w:rsidRDefault="00801AE3">
            <w:pPr>
              <w:pStyle w:val="TableParagraph"/>
              <w:rPr>
                <w:color w:val="FF0000"/>
                <w:sz w:val="24"/>
              </w:rPr>
            </w:pPr>
          </w:p>
        </w:tc>
        <w:tc>
          <w:tcPr>
            <w:tcW w:w="1283" w:type="dxa"/>
          </w:tcPr>
          <w:p w14:paraId="1100A196" w14:textId="2858492E" w:rsidR="00801AE3" w:rsidRPr="004F2700" w:rsidRDefault="004F2700">
            <w:pPr>
              <w:pStyle w:val="TableParagraph"/>
              <w:rPr>
                <w:color w:val="FF0000"/>
                <w:sz w:val="24"/>
              </w:rPr>
            </w:pPr>
            <w:r w:rsidRPr="004F2700">
              <w:rPr>
                <w:color w:val="FF0000"/>
                <w:sz w:val="24"/>
              </w:rPr>
              <w:t>X</w:t>
            </w:r>
          </w:p>
        </w:tc>
      </w:tr>
      <w:tr w:rsidR="00801AE3" w14:paraId="3017AFE8" w14:textId="77777777">
        <w:trPr>
          <w:trHeight w:val="515"/>
        </w:trPr>
        <w:tc>
          <w:tcPr>
            <w:tcW w:w="4643" w:type="dxa"/>
          </w:tcPr>
          <w:p w14:paraId="2033700F" w14:textId="77777777" w:rsidR="00801AE3" w:rsidRDefault="0088611B">
            <w:pPr>
              <w:pStyle w:val="TableParagraph"/>
              <w:spacing w:before="111"/>
              <w:ind w:left="110"/>
              <w:rPr>
                <w:sz w:val="24"/>
              </w:rPr>
            </w:pPr>
            <w:r>
              <w:rPr>
                <w:sz w:val="24"/>
              </w:rPr>
              <w:t>Developing Union supervisory handbooks</w:t>
            </w:r>
          </w:p>
        </w:tc>
        <w:tc>
          <w:tcPr>
            <w:tcW w:w="416" w:type="dxa"/>
          </w:tcPr>
          <w:p w14:paraId="705EBA00" w14:textId="77777777" w:rsidR="00801AE3" w:rsidRPr="004F2700" w:rsidRDefault="00801AE3">
            <w:pPr>
              <w:pStyle w:val="TableParagraph"/>
              <w:rPr>
                <w:color w:val="FF0000"/>
                <w:sz w:val="24"/>
              </w:rPr>
            </w:pPr>
          </w:p>
        </w:tc>
        <w:tc>
          <w:tcPr>
            <w:tcW w:w="416" w:type="dxa"/>
          </w:tcPr>
          <w:p w14:paraId="7D1287EF" w14:textId="77777777" w:rsidR="00801AE3" w:rsidRPr="004F2700" w:rsidRDefault="00801AE3">
            <w:pPr>
              <w:pStyle w:val="TableParagraph"/>
              <w:rPr>
                <w:color w:val="FF0000"/>
                <w:sz w:val="24"/>
              </w:rPr>
            </w:pPr>
          </w:p>
        </w:tc>
        <w:tc>
          <w:tcPr>
            <w:tcW w:w="419" w:type="dxa"/>
          </w:tcPr>
          <w:p w14:paraId="4AF5D86E" w14:textId="77777777" w:rsidR="00801AE3" w:rsidRPr="004F2700" w:rsidRDefault="00801AE3">
            <w:pPr>
              <w:pStyle w:val="TableParagraph"/>
              <w:rPr>
                <w:color w:val="FF0000"/>
                <w:sz w:val="24"/>
              </w:rPr>
            </w:pPr>
          </w:p>
        </w:tc>
        <w:tc>
          <w:tcPr>
            <w:tcW w:w="416" w:type="dxa"/>
          </w:tcPr>
          <w:p w14:paraId="547CD07F" w14:textId="77777777" w:rsidR="00801AE3" w:rsidRPr="004F2700" w:rsidRDefault="00801AE3">
            <w:pPr>
              <w:pStyle w:val="TableParagraph"/>
              <w:rPr>
                <w:color w:val="FF0000"/>
                <w:sz w:val="24"/>
              </w:rPr>
            </w:pPr>
          </w:p>
        </w:tc>
        <w:tc>
          <w:tcPr>
            <w:tcW w:w="433" w:type="dxa"/>
          </w:tcPr>
          <w:p w14:paraId="53577E7D" w14:textId="77777777" w:rsidR="00801AE3" w:rsidRPr="004F2700" w:rsidRDefault="00801AE3">
            <w:pPr>
              <w:pStyle w:val="TableParagraph"/>
              <w:rPr>
                <w:color w:val="FF0000"/>
                <w:sz w:val="24"/>
              </w:rPr>
            </w:pPr>
          </w:p>
        </w:tc>
        <w:tc>
          <w:tcPr>
            <w:tcW w:w="1283" w:type="dxa"/>
          </w:tcPr>
          <w:p w14:paraId="5E9C5FE5" w14:textId="2375540A" w:rsidR="00801AE3" w:rsidRPr="004F2700" w:rsidRDefault="004F2700">
            <w:pPr>
              <w:pStyle w:val="TableParagraph"/>
              <w:rPr>
                <w:color w:val="FF0000"/>
                <w:sz w:val="24"/>
              </w:rPr>
            </w:pPr>
            <w:r w:rsidRPr="004F2700">
              <w:rPr>
                <w:color w:val="FF0000"/>
                <w:sz w:val="24"/>
              </w:rPr>
              <w:t>X</w:t>
            </w:r>
          </w:p>
        </w:tc>
      </w:tr>
      <w:tr w:rsidR="00801AE3" w14:paraId="01D20679" w14:textId="77777777">
        <w:trPr>
          <w:trHeight w:val="553"/>
        </w:trPr>
        <w:tc>
          <w:tcPr>
            <w:tcW w:w="4643" w:type="dxa"/>
          </w:tcPr>
          <w:p w14:paraId="17C41759" w14:textId="77777777" w:rsidR="00801AE3" w:rsidRDefault="0088611B">
            <w:pPr>
              <w:pStyle w:val="TableParagraph"/>
              <w:tabs>
                <w:tab w:val="left" w:pos="1522"/>
              </w:tabs>
              <w:spacing w:line="270" w:lineRule="exact"/>
              <w:ind w:left="110"/>
              <w:rPr>
                <w:sz w:val="24"/>
              </w:rPr>
            </w:pPr>
            <w:r>
              <w:rPr>
                <w:sz w:val="24"/>
              </w:rPr>
              <w:t>Monitoring</w:t>
            </w:r>
            <w:r>
              <w:rPr>
                <w:sz w:val="24"/>
              </w:rPr>
              <w:tab/>
              <w:t>and assessing</w:t>
            </w:r>
            <w:r>
              <w:rPr>
                <w:spacing w:val="14"/>
                <w:sz w:val="24"/>
              </w:rPr>
              <w:t xml:space="preserve"> </w:t>
            </w:r>
            <w:r>
              <w:rPr>
                <w:sz w:val="24"/>
              </w:rPr>
              <w:t>environmental,</w:t>
            </w:r>
          </w:p>
          <w:p w14:paraId="58C0706C" w14:textId="77777777" w:rsidR="00801AE3" w:rsidRDefault="0088611B">
            <w:pPr>
              <w:pStyle w:val="TableParagraph"/>
              <w:spacing w:line="264" w:lineRule="exact"/>
              <w:ind w:left="110"/>
              <w:rPr>
                <w:sz w:val="24"/>
              </w:rPr>
            </w:pPr>
            <w:r>
              <w:rPr>
                <w:sz w:val="24"/>
              </w:rPr>
              <w:t>social and governance-related risks</w:t>
            </w:r>
          </w:p>
        </w:tc>
        <w:tc>
          <w:tcPr>
            <w:tcW w:w="416" w:type="dxa"/>
          </w:tcPr>
          <w:p w14:paraId="69A5B6D3" w14:textId="77777777" w:rsidR="00801AE3" w:rsidRPr="004F2700" w:rsidRDefault="00801AE3">
            <w:pPr>
              <w:pStyle w:val="TableParagraph"/>
              <w:rPr>
                <w:color w:val="FF0000"/>
                <w:sz w:val="24"/>
              </w:rPr>
            </w:pPr>
          </w:p>
        </w:tc>
        <w:tc>
          <w:tcPr>
            <w:tcW w:w="416" w:type="dxa"/>
          </w:tcPr>
          <w:p w14:paraId="1563A375" w14:textId="77777777" w:rsidR="00801AE3" w:rsidRPr="004F2700" w:rsidRDefault="00801AE3">
            <w:pPr>
              <w:pStyle w:val="TableParagraph"/>
              <w:rPr>
                <w:color w:val="FF0000"/>
                <w:sz w:val="24"/>
              </w:rPr>
            </w:pPr>
          </w:p>
        </w:tc>
        <w:tc>
          <w:tcPr>
            <w:tcW w:w="419" w:type="dxa"/>
          </w:tcPr>
          <w:p w14:paraId="2A827B13" w14:textId="77777777" w:rsidR="00801AE3" w:rsidRPr="004F2700" w:rsidRDefault="00801AE3">
            <w:pPr>
              <w:pStyle w:val="TableParagraph"/>
              <w:rPr>
                <w:color w:val="FF0000"/>
                <w:sz w:val="24"/>
              </w:rPr>
            </w:pPr>
          </w:p>
        </w:tc>
        <w:tc>
          <w:tcPr>
            <w:tcW w:w="416" w:type="dxa"/>
          </w:tcPr>
          <w:p w14:paraId="6AB84AE3" w14:textId="77777777" w:rsidR="00801AE3" w:rsidRPr="004F2700" w:rsidRDefault="00801AE3">
            <w:pPr>
              <w:pStyle w:val="TableParagraph"/>
              <w:rPr>
                <w:color w:val="FF0000"/>
                <w:sz w:val="24"/>
              </w:rPr>
            </w:pPr>
          </w:p>
        </w:tc>
        <w:tc>
          <w:tcPr>
            <w:tcW w:w="433" w:type="dxa"/>
          </w:tcPr>
          <w:p w14:paraId="3B1DCF24" w14:textId="1760A76F" w:rsidR="00801AE3" w:rsidRPr="004F2700" w:rsidRDefault="00052F9E">
            <w:pPr>
              <w:pStyle w:val="TableParagraph"/>
              <w:rPr>
                <w:color w:val="FF0000"/>
                <w:sz w:val="24"/>
              </w:rPr>
            </w:pPr>
            <w:r w:rsidRPr="004F2700">
              <w:rPr>
                <w:color w:val="FF0000"/>
                <w:sz w:val="24"/>
              </w:rPr>
              <w:t>X</w:t>
            </w:r>
          </w:p>
        </w:tc>
        <w:tc>
          <w:tcPr>
            <w:tcW w:w="1283" w:type="dxa"/>
          </w:tcPr>
          <w:p w14:paraId="01A06868" w14:textId="146F92D5" w:rsidR="00801AE3" w:rsidRPr="004F2700" w:rsidRDefault="00801AE3">
            <w:pPr>
              <w:pStyle w:val="TableParagraph"/>
              <w:rPr>
                <w:color w:val="FF0000"/>
                <w:sz w:val="24"/>
              </w:rPr>
            </w:pPr>
          </w:p>
        </w:tc>
      </w:tr>
      <w:tr w:rsidR="00801AE3" w14:paraId="321DBA65" w14:textId="77777777">
        <w:trPr>
          <w:trHeight w:val="515"/>
        </w:trPr>
        <w:tc>
          <w:tcPr>
            <w:tcW w:w="4643" w:type="dxa"/>
          </w:tcPr>
          <w:p w14:paraId="714EF545" w14:textId="77777777" w:rsidR="00801AE3" w:rsidRDefault="0088611B">
            <w:pPr>
              <w:pStyle w:val="TableParagraph"/>
              <w:spacing w:before="111"/>
              <w:ind w:left="110"/>
              <w:rPr>
                <w:sz w:val="24"/>
              </w:rPr>
            </w:pPr>
            <w:r>
              <w:rPr>
                <w:sz w:val="24"/>
              </w:rPr>
              <w:t>Adopting measures using emergency powers</w:t>
            </w:r>
          </w:p>
        </w:tc>
        <w:tc>
          <w:tcPr>
            <w:tcW w:w="416" w:type="dxa"/>
          </w:tcPr>
          <w:p w14:paraId="7D244EEF" w14:textId="77777777" w:rsidR="00801AE3" w:rsidRPr="004F2700" w:rsidRDefault="00801AE3">
            <w:pPr>
              <w:pStyle w:val="TableParagraph"/>
              <w:rPr>
                <w:color w:val="FF0000"/>
                <w:sz w:val="24"/>
              </w:rPr>
            </w:pPr>
          </w:p>
        </w:tc>
        <w:tc>
          <w:tcPr>
            <w:tcW w:w="416" w:type="dxa"/>
          </w:tcPr>
          <w:p w14:paraId="74F529DF" w14:textId="77777777" w:rsidR="00801AE3" w:rsidRPr="004F2700" w:rsidRDefault="00801AE3">
            <w:pPr>
              <w:pStyle w:val="TableParagraph"/>
              <w:rPr>
                <w:color w:val="FF0000"/>
                <w:sz w:val="24"/>
              </w:rPr>
            </w:pPr>
          </w:p>
        </w:tc>
        <w:tc>
          <w:tcPr>
            <w:tcW w:w="419" w:type="dxa"/>
          </w:tcPr>
          <w:p w14:paraId="7C54445F" w14:textId="3F2C5F24" w:rsidR="00801AE3" w:rsidRPr="004F2700" w:rsidRDefault="00801AE3">
            <w:pPr>
              <w:pStyle w:val="TableParagraph"/>
              <w:rPr>
                <w:color w:val="FF0000"/>
                <w:sz w:val="24"/>
              </w:rPr>
            </w:pPr>
          </w:p>
        </w:tc>
        <w:tc>
          <w:tcPr>
            <w:tcW w:w="416" w:type="dxa"/>
          </w:tcPr>
          <w:p w14:paraId="47CFF429" w14:textId="244ABC60" w:rsidR="00801AE3" w:rsidRPr="004F2700" w:rsidRDefault="004F2700">
            <w:pPr>
              <w:pStyle w:val="TableParagraph"/>
              <w:rPr>
                <w:color w:val="FF0000"/>
                <w:sz w:val="24"/>
              </w:rPr>
            </w:pPr>
            <w:r w:rsidRPr="004F2700">
              <w:rPr>
                <w:color w:val="FF0000"/>
                <w:sz w:val="24"/>
              </w:rPr>
              <w:t>X</w:t>
            </w:r>
          </w:p>
        </w:tc>
        <w:tc>
          <w:tcPr>
            <w:tcW w:w="433" w:type="dxa"/>
          </w:tcPr>
          <w:p w14:paraId="0FD6A848" w14:textId="77777777" w:rsidR="00801AE3" w:rsidRPr="004F2700" w:rsidRDefault="00801AE3">
            <w:pPr>
              <w:pStyle w:val="TableParagraph"/>
              <w:rPr>
                <w:color w:val="FF0000"/>
                <w:sz w:val="24"/>
              </w:rPr>
            </w:pPr>
          </w:p>
        </w:tc>
        <w:tc>
          <w:tcPr>
            <w:tcW w:w="1283" w:type="dxa"/>
          </w:tcPr>
          <w:p w14:paraId="39028E66" w14:textId="77777777" w:rsidR="00801AE3" w:rsidRPr="004F2700" w:rsidRDefault="00801AE3">
            <w:pPr>
              <w:pStyle w:val="TableParagraph"/>
              <w:rPr>
                <w:color w:val="FF0000"/>
                <w:sz w:val="24"/>
              </w:rPr>
            </w:pPr>
          </w:p>
        </w:tc>
      </w:tr>
      <w:tr w:rsidR="00801AE3" w14:paraId="73E8889A" w14:textId="77777777">
        <w:trPr>
          <w:trHeight w:val="515"/>
        </w:trPr>
        <w:tc>
          <w:tcPr>
            <w:tcW w:w="4643" w:type="dxa"/>
          </w:tcPr>
          <w:p w14:paraId="39847847" w14:textId="77777777" w:rsidR="00801AE3" w:rsidRDefault="0088611B">
            <w:pPr>
              <w:pStyle w:val="TableParagraph"/>
              <w:spacing w:before="111"/>
              <w:ind w:left="110"/>
              <w:rPr>
                <w:sz w:val="24"/>
              </w:rPr>
            </w:pPr>
            <w:r>
              <w:rPr>
                <w:sz w:val="24"/>
              </w:rPr>
              <w:t>Investigating breaches of Union law</w:t>
            </w:r>
          </w:p>
        </w:tc>
        <w:tc>
          <w:tcPr>
            <w:tcW w:w="416" w:type="dxa"/>
          </w:tcPr>
          <w:p w14:paraId="2A070F7D" w14:textId="77777777" w:rsidR="00801AE3" w:rsidRPr="004F2700" w:rsidRDefault="00801AE3">
            <w:pPr>
              <w:pStyle w:val="TableParagraph"/>
              <w:rPr>
                <w:color w:val="FF0000"/>
                <w:sz w:val="24"/>
              </w:rPr>
            </w:pPr>
          </w:p>
        </w:tc>
        <w:tc>
          <w:tcPr>
            <w:tcW w:w="416" w:type="dxa"/>
          </w:tcPr>
          <w:p w14:paraId="6BEA0420" w14:textId="2EF873DD" w:rsidR="00801AE3" w:rsidRPr="004F2700" w:rsidRDefault="00801AE3">
            <w:pPr>
              <w:pStyle w:val="TableParagraph"/>
              <w:rPr>
                <w:color w:val="FF0000"/>
                <w:sz w:val="24"/>
              </w:rPr>
            </w:pPr>
          </w:p>
        </w:tc>
        <w:tc>
          <w:tcPr>
            <w:tcW w:w="419" w:type="dxa"/>
          </w:tcPr>
          <w:p w14:paraId="0BAD380A" w14:textId="77777777" w:rsidR="00801AE3" w:rsidRPr="004F2700" w:rsidRDefault="00801AE3">
            <w:pPr>
              <w:pStyle w:val="TableParagraph"/>
              <w:rPr>
                <w:color w:val="FF0000"/>
                <w:sz w:val="24"/>
              </w:rPr>
            </w:pPr>
          </w:p>
        </w:tc>
        <w:tc>
          <w:tcPr>
            <w:tcW w:w="416" w:type="dxa"/>
          </w:tcPr>
          <w:p w14:paraId="0F4B8737" w14:textId="0C81C233" w:rsidR="00801AE3" w:rsidRPr="004F2700" w:rsidRDefault="00A34DF5">
            <w:pPr>
              <w:pStyle w:val="TableParagraph"/>
              <w:rPr>
                <w:color w:val="FF0000"/>
                <w:sz w:val="24"/>
              </w:rPr>
            </w:pPr>
            <w:r w:rsidRPr="004F2700">
              <w:rPr>
                <w:color w:val="FF0000"/>
                <w:sz w:val="24"/>
              </w:rPr>
              <w:t>X</w:t>
            </w:r>
          </w:p>
        </w:tc>
        <w:tc>
          <w:tcPr>
            <w:tcW w:w="433" w:type="dxa"/>
          </w:tcPr>
          <w:p w14:paraId="5F8F0991" w14:textId="77777777" w:rsidR="00801AE3" w:rsidRPr="004F2700" w:rsidRDefault="00801AE3">
            <w:pPr>
              <w:pStyle w:val="TableParagraph"/>
              <w:rPr>
                <w:color w:val="FF0000"/>
                <w:sz w:val="24"/>
              </w:rPr>
            </w:pPr>
          </w:p>
        </w:tc>
        <w:tc>
          <w:tcPr>
            <w:tcW w:w="1283" w:type="dxa"/>
          </w:tcPr>
          <w:p w14:paraId="0D6EEF8C" w14:textId="77777777" w:rsidR="00801AE3" w:rsidRPr="004F2700" w:rsidRDefault="00801AE3">
            <w:pPr>
              <w:pStyle w:val="TableParagraph"/>
              <w:rPr>
                <w:color w:val="FF0000"/>
                <w:sz w:val="24"/>
              </w:rPr>
            </w:pPr>
          </w:p>
        </w:tc>
      </w:tr>
      <w:tr w:rsidR="00801AE3" w14:paraId="7AC73884" w14:textId="77777777">
        <w:trPr>
          <w:trHeight w:val="551"/>
        </w:trPr>
        <w:tc>
          <w:tcPr>
            <w:tcW w:w="4643" w:type="dxa"/>
          </w:tcPr>
          <w:p w14:paraId="3ACD655F" w14:textId="77777777" w:rsidR="00801AE3" w:rsidRDefault="0088611B">
            <w:pPr>
              <w:pStyle w:val="TableParagraph"/>
              <w:spacing w:line="268" w:lineRule="exact"/>
              <w:ind w:left="110"/>
              <w:rPr>
                <w:sz w:val="24"/>
              </w:rPr>
            </w:pPr>
            <w:r>
              <w:rPr>
                <w:sz w:val="24"/>
              </w:rPr>
              <w:t>Coordinating actions of competent authorities</w:t>
            </w:r>
          </w:p>
          <w:p w14:paraId="74B6B6DD" w14:textId="77777777" w:rsidR="00801AE3" w:rsidRDefault="0088611B">
            <w:pPr>
              <w:pStyle w:val="TableParagraph"/>
              <w:spacing w:line="264" w:lineRule="exact"/>
              <w:ind w:left="110"/>
              <w:rPr>
                <w:sz w:val="24"/>
              </w:rPr>
            </w:pPr>
            <w:r>
              <w:rPr>
                <w:sz w:val="24"/>
              </w:rPr>
              <w:t>in emergency situations (e.g. Covid-19 crisis)</w:t>
            </w:r>
          </w:p>
        </w:tc>
        <w:tc>
          <w:tcPr>
            <w:tcW w:w="416" w:type="dxa"/>
          </w:tcPr>
          <w:p w14:paraId="209235D2" w14:textId="77777777" w:rsidR="00801AE3" w:rsidRPr="004F2700" w:rsidRDefault="00801AE3">
            <w:pPr>
              <w:pStyle w:val="TableParagraph"/>
              <w:rPr>
                <w:color w:val="FF0000"/>
                <w:sz w:val="24"/>
              </w:rPr>
            </w:pPr>
          </w:p>
        </w:tc>
        <w:tc>
          <w:tcPr>
            <w:tcW w:w="416" w:type="dxa"/>
          </w:tcPr>
          <w:p w14:paraId="242784BE" w14:textId="77777777" w:rsidR="00801AE3" w:rsidRPr="004F2700" w:rsidRDefault="00801AE3">
            <w:pPr>
              <w:pStyle w:val="TableParagraph"/>
              <w:rPr>
                <w:color w:val="FF0000"/>
                <w:sz w:val="24"/>
              </w:rPr>
            </w:pPr>
          </w:p>
        </w:tc>
        <w:tc>
          <w:tcPr>
            <w:tcW w:w="419" w:type="dxa"/>
          </w:tcPr>
          <w:p w14:paraId="1B1C437E" w14:textId="3DE899D7" w:rsidR="00801AE3" w:rsidRPr="004F2700" w:rsidRDefault="00801AE3">
            <w:pPr>
              <w:pStyle w:val="TableParagraph"/>
              <w:rPr>
                <w:color w:val="FF0000"/>
                <w:sz w:val="24"/>
              </w:rPr>
            </w:pPr>
          </w:p>
        </w:tc>
        <w:tc>
          <w:tcPr>
            <w:tcW w:w="416" w:type="dxa"/>
          </w:tcPr>
          <w:p w14:paraId="265603C7" w14:textId="3D35CB70" w:rsidR="00801AE3" w:rsidRPr="004F2700" w:rsidRDefault="00801AE3">
            <w:pPr>
              <w:pStyle w:val="TableParagraph"/>
              <w:rPr>
                <w:color w:val="FF0000"/>
                <w:sz w:val="24"/>
              </w:rPr>
            </w:pPr>
          </w:p>
        </w:tc>
        <w:tc>
          <w:tcPr>
            <w:tcW w:w="433" w:type="dxa"/>
          </w:tcPr>
          <w:p w14:paraId="4CDBBC50" w14:textId="53CA64D3" w:rsidR="00801AE3" w:rsidRPr="004F2700" w:rsidRDefault="00A34DF5">
            <w:pPr>
              <w:pStyle w:val="TableParagraph"/>
              <w:rPr>
                <w:color w:val="FF0000"/>
                <w:sz w:val="24"/>
              </w:rPr>
            </w:pPr>
            <w:r w:rsidRPr="004F2700">
              <w:rPr>
                <w:color w:val="FF0000"/>
                <w:sz w:val="24"/>
              </w:rPr>
              <w:t>X</w:t>
            </w:r>
          </w:p>
        </w:tc>
        <w:tc>
          <w:tcPr>
            <w:tcW w:w="1283" w:type="dxa"/>
          </w:tcPr>
          <w:p w14:paraId="24D42CCB" w14:textId="77777777" w:rsidR="00801AE3" w:rsidRPr="004F2700" w:rsidRDefault="00801AE3">
            <w:pPr>
              <w:pStyle w:val="TableParagraph"/>
              <w:rPr>
                <w:color w:val="FF0000"/>
                <w:sz w:val="24"/>
              </w:rPr>
            </w:pPr>
          </w:p>
        </w:tc>
      </w:tr>
      <w:tr w:rsidR="00801AE3" w14:paraId="36500695" w14:textId="77777777">
        <w:trPr>
          <w:trHeight w:val="516"/>
        </w:trPr>
        <w:tc>
          <w:tcPr>
            <w:tcW w:w="4643" w:type="dxa"/>
          </w:tcPr>
          <w:p w14:paraId="47D018D0" w14:textId="77777777" w:rsidR="00801AE3" w:rsidRDefault="0088611B">
            <w:pPr>
              <w:pStyle w:val="TableParagraph"/>
              <w:spacing w:before="112"/>
              <w:ind w:left="110"/>
              <w:rPr>
                <w:sz w:val="24"/>
              </w:rPr>
            </w:pPr>
            <w:r>
              <w:rPr>
                <w:sz w:val="24"/>
              </w:rPr>
              <w:t>Mediating between competent authorities</w:t>
            </w:r>
          </w:p>
        </w:tc>
        <w:tc>
          <w:tcPr>
            <w:tcW w:w="416" w:type="dxa"/>
          </w:tcPr>
          <w:p w14:paraId="1554BCF4" w14:textId="77777777" w:rsidR="00801AE3" w:rsidRPr="004F2700" w:rsidRDefault="00801AE3">
            <w:pPr>
              <w:pStyle w:val="TableParagraph"/>
              <w:rPr>
                <w:color w:val="FF0000"/>
                <w:sz w:val="24"/>
              </w:rPr>
            </w:pPr>
          </w:p>
        </w:tc>
        <w:tc>
          <w:tcPr>
            <w:tcW w:w="416" w:type="dxa"/>
          </w:tcPr>
          <w:p w14:paraId="6EE1AADD" w14:textId="77777777" w:rsidR="00801AE3" w:rsidRPr="004F2700" w:rsidRDefault="00801AE3">
            <w:pPr>
              <w:pStyle w:val="TableParagraph"/>
              <w:rPr>
                <w:color w:val="FF0000"/>
                <w:sz w:val="24"/>
              </w:rPr>
            </w:pPr>
          </w:p>
        </w:tc>
        <w:tc>
          <w:tcPr>
            <w:tcW w:w="419" w:type="dxa"/>
          </w:tcPr>
          <w:p w14:paraId="6264D266" w14:textId="77777777" w:rsidR="00801AE3" w:rsidRPr="004F2700" w:rsidRDefault="00801AE3">
            <w:pPr>
              <w:pStyle w:val="TableParagraph"/>
              <w:rPr>
                <w:color w:val="FF0000"/>
                <w:sz w:val="24"/>
              </w:rPr>
            </w:pPr>
          </w:p>
        </w:tc>
        <w:tc>
          <w:tcPr>
            <w:tcW w:w="416" w:type="dxa"/>
          </w:tcPr>
          <w:p w14:paraId="50E88578" w14:textId="77777777" w:rsidR="00801AE3" w:rsidRPr="004F2700" w:rsidRDefault="00801AE3">
            <w:pPr>
              <w:pStyle w:val="TableParagraph"/>
              <w:rPr>
                <w:color w:val="FF0000"/>
                <w:sz w:val="24"/>
              </w:rPr>
            </w:pPr>
          </w:p>
        </w:tc>
        <w:tc>
          <w:tcPr>
            <w:tcW w:w="433" w:type="dxa"/>
          </w:tcPr>
          <w:p w14:paraId="03553473" w14:textId="77777777" w:rsidR="00801AE3" w:rsidRPr="004F2700" w:rsidRDefault="00801AE3">
            <w:pPr>
              <w:pStyle w:val="TableParagraph"/>
              <w:rPr>
                <w:color w:val="FF0000"/>
                <w:sz w:val="24"/>
              </w:rPr>
            </w:pPr>
          </w:p>
        </w:tc>
        <w:tc>
          <w:tcPr>
            <w:tcW w:w="1283" w:type="dxa"/>
          </w:tcPr>
          <w:p w14:paraId="76C9C9CF" w14:textId="2F28E762" w:rsidR="00801AE3" w:rsidRPr="004F2700" w:rsidRDefault="004F2700">
            <w:pPr>
              <w:pStyle w:val="TableParagraph"/>
              <w:rPr>
                <w:color w:val="FF0000"/>
                <w:sz w:val="24"/>
              </w:rPr>
            </w:pPr>
            <w:r w:rsidRPr="004F2700">
              <w:rPr>
                <w:color w:val="FF0000"/>
                <w:sz w:val="24"/>
              </w:rPr>
              <w:t>X</w:t>
            </w:r>
          </w:p>
        </w:tc>
      </w:tr>
      <w:tr w:rsidR="00801AE3" w14:paraId="16549EA9" w14:textId="77777777">
        <w:trPr>
          <w:trHeight w:val="551"/>
        </w:trPr>
        <w:tc>
          <w:tcPr>
            <w:tcW w:w="4643" w:type="dxa"/>
          </w:tcPr>
          <w:p w14:paraId="371960C4" w14:textId="77777777" w:rsidR="00801AE3" w:rsidRDefault="0088611B">
            <w:pPr>
              <w:pStyle w:val="TableParagraph"/>
              <w:spacing w:line="268" w:lineRule="exact"/>
              <w:ind w:left="110"/>
              <w:rPr>
                <w:sz w:val="24"/>
              </w:rPr>
            </w:pPr>
            <w:r>
              <w:rPr>
                <w:sz w:val="24"/>
              </w:rPr>
              <w:t>Monitoring the work of supervisory and</w:t>
            </w:r>
          </w:p>
          <w:p w14:paraId="63A2027D" w14:textId="77777777" w:rsidR="00801AE3" w:rsidRDefault="0088611B">
            <w:pPr>
              <w:pStyle w:val="TableParagraph"/>
              <w:spacing w:line="264" w:lineRule="exact"/>
              <w:ind w:left="110"/>
              <w:rPr>
                <w:sz w:val="24"/>
              </w:rPr>
            </w:pPr>
            <w:r>
              <w:rPr>
                <w:sz w:val="24"/>
              </w:rPr>
              <w:t>resolution colleges</w:t>
            </w:r>
          </w:p>
        </w:tc>
        <w:tc>
          <w:tcPr>
            <w:tcW w:w="416" w:type="dxa"/>
          </w:tcPr>
          <w:p w14:paraId="59465398" w14:textId="77777777" w:rsidR="00801AE3" w:rsidRPr="004F2700" w:rsidRDefault="00801AE3">
            <w:pPr>
              <w:pStyle w:val="TableParagraph"/>
              <w:rPr>
                <w:color w:val="FF0000"/>
                <w:sz w:val="24"/>
              </w:rPr>
            </w:pPr>
          </w:p>
        </w:tc>
        <w:tc>
          <w:tcPr>
            <w:tcW w:w="416" w:type="dxa"/>
          </w:tcPr>
          <w:p w14:paraId="7A01D46B" w14:textId="77777777" w:rsidR="00801AE3" w:rsidRPr="004F2700" w:rsidRDefault="00801AE3">
            <w:pPr>
              <w:pStyle w:val="TableParagraph"/>
              <w:rPr>
                <w:color w:val="FF0000"/>
                <w:sz w:val="24"/>
              </w:rPr>
            </w:pPr>
          </w:p>
        </w:tc>
        <w:tc>
          <w:tcPr>
            <w:tcW w:w="419" w:type="dxa"/>
          </w:tcPr>
          <w:p w14:paraId="333F03C9" w14:textId="77777777" w:rsidR="00801AE3" w:rsidRPr="004F2700" w:rsidRDefault="00801AE3">
            <w:pPr>
              <w:pStyle w:val="TableParagraph"/>
              <w:rPr>
                <w:color w:val="FF0000"/>
                <w:sz w:val="24"/>
              </w:rPr>
            </w:pPr>
          </w:p>
        </w:tc>
        <w:tc>
          <w:tcPr>
            <w:tcW w:w="416" w:type="dxa"/>
          </w:tcPr>
          <w:p w14:paraId="1380F3B0" w14:textId="77777777" w:rsidR="00801AE3" w:rsidRPr="004F2700" w:rsidRDefault="00801AE3">
            <w:pPr>
              <w:pStyle w:val="TableParagraph"/>
              <w:rPr>
                <w:color w:val="FF0000"/>
                <w:sz w:val="24"/>
              </w:rPr>
            </w:pPr>
          </w:p>
        </w:tc>
        <w:tc>
          <w:tcPr>
            <w:tcW w:w="433" w:type="dxa"/>
          </w:tcPr>
          <w:p w14:paraId="55116D38" w14:textId="77777777" w:rsidR="00801AE3" w:rsidRPr="004F2700" w:rsidRDefault="00801AE3">
            <w:pPr>
              <w:pStyle w:val="TableParagraph"/>
              <w:rPr>
                <w:color w:val="FF0000"/>
                <w:sz w:val="24"/>
              </w:rPr>
            </w:pPr>
          </w:p>
        </w:tc>
        <w:tc>
          <w:tcPr>
            <w:tcW w:w="1283" w:type="dxa"/>
          </w:tcPr>
          <w:p w14:paraId="1897E5B9" w14:textId="5CA83342" w:rsidR="00801AE3" w:rsidRPr="004F2700" w:rsidRDefault="004F2700">
            <w:pPr>
              <w:pStyle w:val="TableParagraph"/>
              <w:rPr>
                <w:color w:val="FF0000"/>
                <w:sz w:val="24"/>
              </w:rPr>
            </w:pPr>
            <w:r w:rsidRPr="004F2700">
              <w:rPr>
                <w:color w:val="FF0000"/>
                <w:sz w:val="24"/>
              </w:rPr>
              <w:t>X</w:t>
            </w:r>
          </w:p>
        </w:tc>
      </w:tr>
      <w:tr w:rsidR="00801AE3" w14:paraId="0A64BEA8" w14:textId="77777777">
        <w:trPr>
          <w:trHeight w:val="553"/>
        </w:trPr>
        <w:tc>
          <w:tcPr>
            <w:tcW w:w="4643" w:type="dxa"/>
          </w:tcPr>
          <w:p w14:paraId="47577291" w14:textId="77777777" w:rsidR="00801AE3" w:rsidRDefault="0088611B">
            <w:pPr>
              <w:pStyle w:val="TableParagraph"/>
              <w:tabs>
                <w:tab w:val="left" w:pos="1349"/>
                <w:tab w:val="left" w:pos="1803"/>
                <w:tab w:val="left" w:pos="2455"/>
                <w:tab w:val="left" w:pos="3400"/>
              </w:tabs>
              <w:spacing w:line="270" w:lineRule="exact"/>
              <w:ind w:left="110"/>
              <w:rPr>
                <w:sz w:val="24"/>
              </w:rPr>
            </w:pPr>
            <w:r>
              <w:rPr>
                <w:sz w:val="24"/>
              </w:rPr>
              <w:t>Publishing</w:t>
            </w:r>
            <w:r>
              <w:rPr>
                <w:sz w:val="24"/>
              </w:rPr>
              <w:tab/>
              <w:t>on</w:t>
            </w:r>
            <w:r>
              <w:rPr>
                <w:sz w:val="24"/>
              </w:rPr>
              <w:tab/>
              <w:t>their</w:t>
            </w:r>
            <w:r>
              <w:rPr>
                <w:sz w:val="24"/>
              </w:rPr>
              <w:tab/>
              <w:t>website</w:t>
            </w:r>
            <w:r>
              <w:rPr>
                <w:sz w:val="24"/>
              </w:rPr>
              <w:tab/>
              <w:t>information</w:t>
            </w:r>
          </w:p>
          <w:p w14:paraId="00D2EEDC" w14:textId="77777777" w:rsidR="00801AE3" w:rsidRDefault="0088611B">
            <w:pPr>
              <w:pStyle w:val="TableParagraph"/>
              <w:spacing w:line="264" w:lineRule="exact"/>
              <w:ind w:left="110"/>
              <w:rPr>
                <w:sz w:val="24"/>
              </w:rPr>
            </w:pPr>
            <w:r>
              <w:rPr>
                <w:sz w:val="24"/>
              </w:rPr>
              <w:t>relating to their field of activities</w:t>
            </w:r>
          </w:p>
        </w:tc>
        <w:tc>
          <w:tcPr>
            <w:tcW w:w="416" w:type="dxa"/>
          </w:tcPr>
          <w:p w14:paraId="37221AA8" w14:textId="77777777" w:rsidR="00801AE3" w:rsidRPr="004F2700" w:rsidRDefault="00801AE3">
            <w:pPr>
              <w:pStyle w:val="TableParagraph"/>
              <w:rPr>
                <w:color w:val="FF0000"/>
                <w:sz w:val="24"/>
              </w:rPr>
            </w:pPr>
          </w:p>
        </w:tc>
        <w:tc>
          <w:tcPr>
            <w:tcW w:w="416" w:type="dxa"/>
          </w:tcPr>
          <w:p w14:paraId="3265635E" w14:textId="77777777" w:rsidR="00801AE3" w:rsidRPr="004F2700" w:rsidRDefault="00801AE3">
            <w:pPr>
              <w:pStyle w:val="TableParagraph"/>
              <w:rPr>
                <w:color w:val="FF0000"/>
                <w:sz w:val="24"/>
              </w:rPr>
            </w:pPr>
          </w:p>
        </w:tc>
        <w:tc>
          <w:tcPr>
            <w:tcW w:w="419" w:type="dxa"/>
          </w:tcPr>
          <w:p w14:paraId="76A1E543" w14:textId="77777777" w:rsidR="00801AE3" w:rsidRPr="004F2700" w:rsidRDefault="00801AE3">
            <w:pPr>
              <w:pStyle w:val="TableParagraph"/>
              <w:rPr>
                <w:color w:val="FF0000"/>
                <w:sz w:val="24"/>
              </w:rPr>
            </w:pPr>
          </w:p>
        </w:tc>
        <w:tc>
          <w:tcPr>
            <w:tcW w:w="416" w:type="dxa"/>
          </w:tcPr>
          <w:p w14:paraId="3BE52C8F" w14:textId="68A8CA32" w:rsidR="00801AE3" w:rsidRPr="004F2700" w:rsidRDefault="00FD10DD">
            <w:pPr>
              <w:pStyle w:val="TableParagraph"/>
              <w:rPr>
                <w:color w:val="FF0000"/>
                <w:sz w:val="24"/>
              </w:rPr>
            </w:pPr>
            <w:r w:rsidRPr="004F2700">
              <w:rPr>
                <w:color w:val="FF0000"/>
                <w:sz w:val="24"/>
              </w:rPr>
              <w:t>X</w:t>
            </w:r>
          </w:p>
        </w:tc>
        <w:tc>
          <w:tcPr>
            <w:tcW w:w="433" w:type="dxa"/>
          </w:tcPr>
          <w:p w14:paraId="61EB2F1B" w14:textId="77777777" w:rsidR="00801AE3" w:rsidRPr="004F2700" w:rsidRDefault="00801AE3">
            <w:pPr>
              <w:pStyle w:val="TableParagraph"/>
              <w:rPr>
                <w:color w:val="FF0000"/>
                <w:sz w:val="24"/>
              </w:rPr>
            </w:pPr>
          </w:p>
        </w:tc>
        <w:tc>
          <w:tcPr>
            <w:tcW w:w="1283" w:type="dxa"/>
          </w:tcPr>
          <w:p w14:paraId="167B11C0" w14:textId="5C37EDC0" w:rsidR="00801AE3" w:rsidRPr="004F2700" w:rsidRDefault="00801AE3">
            <w:pPr>
              <w:pStyle w:val="TableParagraph"/>
              <w:rPr>
                <w:color w:val="FF0000"/>
                <w:sz w:val="24"/>
              </w:rPr>
            </w:pPr>
          </w:p>
        </w:tc>
      </w:tr>
      <w:tr w:rsidR="00801AE3" w14:paraId="3A0EE0FE" w14:textId="77777777">
        <w:trPr>
          <w:trHeight w:val="515"/>
        </w:trPr>
        <w:tc>
          <w:tcPr>
            <w:tcW w:w="4643" w:type="dxa"/>
          </w:tcPr>
          <w:p w14:paraId="55F2E695" w14:textId="77777777" w:rsidR="00801AE3" w:rsidRDefault="0088611B">
            <w:pPr>
              <w:pStyle w:val="TableParagraph"/>
              <w:spacing w:before="111"/>
              <w:ind w:left="110"/>
              <w:rPr>
                <w:sz w:val="24"/>
              </w:rPr>
            </w:pPr>
            <w:r>
              <w:rPr>
                <w:sz w:val="24"/>
              </w:rPr>
              <w:t>Monitoring market developments</w:t>
            </w:r>
          </w:p>
        </w:tc>
        <w:tc>
          <w:tcPr>
            <w:tcW w:w="416" w:type="dxa"/>
          </w:tcPr>
          <w:p w14:paraId="6284BAC4" w14:textId="77777777" w:rsidR="00801AE3" w:rsidRPr="004F2700" w:rsidRDefault="00801AE3">
            <w:pPr>
              <w:pStyle w:val="TableParagraph"/>
              <w:rPr>
                <w:color w:val="FF0000"/>
                <w:sz w:val="24"/>
              </w:rPr>
            </w:pPr>
          </w:p>
        </w:tc>
        <w:tc>
          <w:tcPr>
            <w:tcW w:w="416" w:type="dxa"/>
          </w:tcPr>
          <w:p w14:paraId="18FDECD6" w14:textId="77777777" w:rsidR="00801AE3" w:rsidRPr="004F2700" w:rsidRDefault="00801AE3">
            <w:pPr>
              <w:pStyle w:val="TableParagraph"/>
              <w:rPr>
                <w:color w:val="FF0000"/>
                <w:sz w:val="24"/>
              </w:rPr>
            </w:pPr>
          </w:p>
        </w:tc>
        <w:tc>
          <w:tcPr>
            <w:tcW w:w="419" w:type="dxa"/>
          </w:tcPr>
          <w:p w14:paraId="60739C57" w14:textId="77777777" w:rsidR="00801AE3" w:rsidRPr="004F2700" w:rsidRDefault="00801AE3">
            <w:pPr>
              <w:pStyle w:val="TableParagraph"/>
              <w:rPr>
                <w:color w:val="FF0000"/>
                <w:sz w:val="24"/>
              </w:rPr>
            </w:pPr>
          </w:p>
        </w:tc>
        <w:tc>
          <w:tcPr>
            <w:tcW w:w="416" w:type="dxa"/>
          </w:tcPr>
          <w:p w14:paraId="4E41A433" w14:textId="3BC34664" w:rsidR="00801AE3" w:rsidRPr="004F2700" w:rsidRDefault="004F2700">
            <w:pPr>
              <w:pStyle w:val="TableParagraph"/>
              <w:rPr>
                <w:color w:val="FF0000"/>
                <w:sz w:val="24"/>
              </w:rPr>
            </w:pPr>
            <w:r w:rsidRPr="004F2700">
              <w:rPr>
                <w:color w:val="FF0000"/>
                <w:sz w:val="24"/>
              </w:rPr>
              <w:t>X</w:t>
            </w:r>
          </w:p>
        </w:tc>
        <w:tc>
          <w:tcPr>
            <w:tcW w:w="433" w:type="dxa"/>
          </w:tcPr>
          <w:p w14:paraId="47451643" w14:textId="77777777" w:rsidR="00801AE3" w:rsidRPr="004F2700" w:rsidRDefault="00801AE3">
            <w:pPr>
              <w:pStyle w:val="TableParagraph"/>
              <w:rPr>
                <w:color w:val="FF0000"/>
                <w:sz w:val="24"/>
              </w:rPr>
            </w:pPr>
          </w:p>
        </w:tc>
        <w:tc>
          <w:tcPr>
            <w:tcW w:w="1283" w:type="dxa"/>
          </w:tcPr>
          <w:p w14:paraId="4073EB18" w14:textId="77777777" w:rsidR="00801AE3" w:rsidRPr="004F2700" w:rsidRDefault="00801AE3">
            <w:pPr>
              <w:pStyle w:val="TableParagraph"/>
              <w:rPr>
                <w:color w:val="FF0000"/>
                <w:sz w:val="24"/>
              </w:rPr>
            </w:pPr>
          </w:p>
        </w:tc>
      </w:tr>
      <w:tr w:rsidR="00801AE3" w14:paraId="20518354" w14:textId="77777777">
        <w:trPr>
          <w:trHeight w:val="551"/>
        </w:trPr>
        <w:tc>
          <w:tcPr>
            <w:tcW w:w="4643" w:type="dxa"/>
          </w:tcPr>
          <w:p w14:paraId="67DA51FA" w14:textId="77777777" w:rsidR="00801AE3" w:rsidRDefault="0088611B">
            <w:pPr>
              <w:pStyle w:val="TableParagraph"/>
              <w:spacing w:line="268" w:lineRule="exact"/>
              <w:ind w:left="110"/>
              <w:rPr>
                <w:sz w:val="24"/>
              </w:rPr>
            </w:pPr>
            <w:r>
              <w:rPr>
                <w:sz w:val="24"/>
              </w:rPr>
              <w:t>(Only for the EBA) Monitoring liquidity risks</w:t>
            </w:r>
          </w:p>
          <w:p w14:paraId="3D87DEA1" w14:textId="77777777" w:rsidR="00801AE3" w:rsidRDefault="0088611B">
            <w:pPr>
              <w:pStyle w:val="TableParagraph"/>
              <w:spacing w:line="264" w:lineRule="exact"/>
              <w:ind w:left="110"/>
              <w:rPr>
                <w:sz w:val="24"/>
              </w:rPr>
            </w:pPr>
            <w:r>
              <w:rPr>
                <w:sz w:val="24"/>
              </w:rPr>
              <w:t>in financial institutions</w:t>
            </w:r>
          </w:p>
        </w:tc>
        <w:tc>
          <w:tcPr>
            <w:tcW w:w="416" w:type="dxa"/>
          </w:tcPr>
          <w:p w14:paraId="2074952A" w14:textId="77777777" w:rsidR="00801AE3" w:rsidRPr="004F2700" w:rsidRDefault="00801AE3">
            <w:pPr>
              <w:pStyle w:val="TableParagraph"/>
              <w:rPr>
                <w:color w:val="FF0000"/>
                <w:sz w:val="24"/>
              </w:rPr>
            </w:pPr>
          </w:p>
        </w:tc>
        <w:tc>
          <w:tcPr>
            <w:tcW w:w="416" w:type="dxa"/>
          </w:tcPr>
          <w:p w14:paraId="338B3B75" w14:textId="77777777" w:rsidR="00801AE3" w:rsidRPr="004F2700" w:rsidRDefault="00801AE3">
            <w:pPr>
              <w:pStyle w:val="TableParagraph"/>
              <w:rPr>
                <w:color w:val="FF0000"/>
                <w:sz w:val="24"/>
              </w:rPr>
            </w:pPr>
          </w:p>
        </w:tc>
        <w:tc>
          <w:tcPr>
            <w:tcW w:w="419" w:type="dxa"/>
          </w:tcPr>
          <w:p w14:paraId="7F74D11D" w14:textId="77777777" w:rsidR="00801AE3" w:rsidRPr="004F2700" w:rsidRDefault="00801AE3">
            <w:pPr>
              <w:pStyle w:val="TableParagraph"/>
              <w:rPr>
                <w:color w:val="FF0000"/>
                <w:sz w:val="24"/>
              </w:rPr>
            </w:pPr>
          </w:p>
        </w:tc>
        <w:tc>
          <w:tcPr>
            <w:tcW w:w="416" w:type="dxa"/>
          </w:tcPr>
          <w:p w14:paraId="3F874F07" w14:textId="64A991AC" w:rsidR="00801AE3" w:rsidRPr="004F2700" w:rsidRDefault="004F2700">
            <w:pPr>
              <w:pStyle w:val="TableParagraph"/>
              <w:rPr>
                <w:color w:val="FF0000"/>
                <w:sz w:val="24"/>
              </w:rPr>
            </w:pPr>
            <w:r w:rsidRPr="004F2700">
              <w:rPr>
                <w:color w:val="FF0000"/>
                <w:sz w:val="24"/>
              </w:rPr>
              <w:t>X</w:t>
            </w:r>
          </w:p>
        </w:tc>
        <w:tc>
          <w:tcPr>
            <w:tcW w:w="433" w:type="dxa"/>
          </w:tcPr>
          <w:p w14:paraId="44EFA55F" w14:textId="77777777" w:rsidR="00801AE3" w:rsidRPr="004F2700" w:rsidRDefault="00801AE3">
            <w:pPr>
              <w:pStyle w:val="TableParagraph"/>
              <w:rPr>
                <w:color w:val="FF0000"/>
                <w:sz w:val="24"/>
              </w:rPr>
            </w:pPr>
          </w:p>
        </w:tc>
        <w:tc>
          <w:tcPr>
            <w:tcW w:w="1283" w:type="dxa"/>
          </w:tcPr>
          <w:p w14:paraId="38A80195" w14:textId="77777777" w:rsidR="00801AE3" w:rsidRPr="004F2700" w:rsidRDefault="00801AE3">
            <w:pPr>
              <w:pStyle w:val="TableParagraph"/>
              <w:rPr>
                <w:color w:val="FF0000"/>
                <w:sz w:val="24"/>
              </w:rPr>
            </w:pPr>
          </w:p>
        </w:tc>
      </w:tr>
      <w:tr w:rsidR="00801AE3" w14:paraId="4EAAA62D" w14:textId="77777777">
        <w:trPr>
          <w:trHeight w:val="828"/>
        </w:trPr>
        <w:tc>
          <w:tcPr>
            <w:tcW w:w="4643" w:type="dxa"/>
          </w:tcPr>
          <w:p w14:paraId="7227EAF4" w14:textId="77777777" w:rsidR="00801AE3" w:rsidRDefault="0088611B">
            <w:pPr>
              <w:pStyle w:val="TableParagraph"/>
              <w:tabs>
                <w:tab w:val="left" w:pos="1040"/>
                <w:tab w:val="left" w:pos="2150"/>
                <w:tab w:val="left" w:pos="3482"/>
                <w:tab w:val="left" w:pos="4295"/>
              </w:tabs>
              <w:ind w:left="110" w:right="93"/>
              <w:rPr>
                <w:sz w:val="24"/>
              </w:rPr>
            </w:pPr>
            <w:r>
              <w:rPr>
                <w:sz w:val="24"/>
              </w:rPr>
              <w:t>(Only the EBA) Monitoring of own funds and eligible</w:t>
            </w:r>
            <w:r>
              <w:rPr>
                <w:sz w:val="24"/>
              </w:rPr>
              <w:tab/>
              <w:t>liabilities</w:t>
            </w:r>
            <w:r>
              <w:rPr>
                <w:sz w:val="24"/>
              </w:rPr>
              <w:tab/>
              <w:t>instruments</w:t>
            </w:r>
            <w:r>
              <w:rPr>
                <w:sz w:val="24"/>
              </w:rPr>
              <w:tab/>
              <w:t>issued</w:t>
            </w:r>
            <w:r>
              <w:rPr>
                <w:sz w:val="24"/>
              </w:rPr>
              <w:tab/>
            </w:r>
            <w:r>
              <w:rPr>
                <w:spacing w:val="-8"/>
                <w:sz w:val="24"/>
              </w:rPr>
              <w:t>by</w:t>
            </w:r>
          </w:p>
          <w:p w14:paraId="006D90C0" w14:textId="77777777" w:rsidR="00801AE3" w:rsidRDefault="0088611B">
            <w:pPr>
              <w:pStyle w:val="TableParagraph"/>
              <w:spacing w:line="264" w:lineRule="exact"/>
              <w:ind w:left="110"/>
              <w:rPr>
                <w:sz w:val="24"/>
              </w:rPr>
            </w:pPr>
            <w:r>
              <w:rPr>
                <w:sz w:val="24"/>
              </w:rPr>
              <w:t>institutions</w:t>
            </w:r>
          </w:p>
        </w:tc>
        <w:tc>
          <w:tcPr>
            <w:tcW w:w="416" w:type="dxa"/>
          </w:tcPr>
          <w:p w14:paraId="0656BDD7" w14:textId="77777777" w:rsidR="00801AE3" w:rsidRPr="004F2700" w:rsidRDefault="00801AE3">
            <w:pPr>
              <w:pStyle w:val="TableParagraph"/>
              <w:rPr>
                <w:color w:val="FF0000"/>
                <w:sz w:val="24"/>
              </w:rPr>
            </w:pPr>
          </w:p>
        </w:tc>
        <w:tc>
          <w:tcPr>
            <w:tcW w:w="416" w:type="dxa"/>
          </w:tcPr>
          <w:p w14:paraId="48BD9B67" w14:textId="77777777" w:rsidR="00801AE3" w:rsidRPr="004F2700" w:rsidRDefault="00801AE3">
            <w:pPr>
              <w:pStyle w:val="TableParagraph"/>
              <w:rPr>
                <w:color w:val="FF0000"/>
                <w:sz w:val="24"/>
              </w:rPr>
            </w:pPr>
          </w:p>
        </w:tc>
        <w:tc>
          <w:tcPr>
            <w:tcW w:w="419" w:type="dxa"/>
          </w:tcPr>
          <w:p w14:paraId="2CFF8988" w14:textId="77777777" w:rsidR="00801AE3" w:rsidRPr="004F2700" w:rsidRDefault="00801AE3">
            <w:pPr>
              <w:pStyle w:val="TableParagraph"/>
              <w:rPr>
                <w:color w:val="FF0000"/>
                <w:sz w:val="24"/>
              </w:rPr>
            </w:pPr>
          </w:p>
        </w:tc>
        <w:tc>
          <w:tcPr>
            <w:tcW w:w="416" w:type="dxa"/>
          </w:tcPr>
          <w:p w14:paraId="624BE917" w14:textId="58466FF0" w:rsidR="00801AE3" w:rsidRPr="004F2700" w:rsidRDefault="004F2700">
            <w:pPr>
              <w:pStyle w:val="TableParagraph"/>
              <w:rPr>
                <w:color w:val="FF0000"/>
                <w:sz w:val="24"/>
              </w:rPr>
            </w:pPr>
            <w:r w:rsidRPr="004F2700">
              <w:rPr>
                <w:color w:val="FF0000"/>
                <w:sz w:val="24"/>
              </w:rPr>
              <w:t>X</w:t>
            </w:r>
          </w:p>
        </w:tc>
        <w:tc>
          <w:tcPr>
            <w:tcW w:w="433" w:type="dxa"/>
          </w:tcPr>
          <w:p w14:paraId="153A0A86" w14:textId="77777777" w:rsidR="00801AE3" w:rsidRPr="004F2700" w:rsidRDefault="00801AE3">
            <w:pPr>
              <w:pStyle w:val="TableParagraph"/>
              <w:rPr>
                <w:color w:val="FF0000"/>
                <w:sz w:val="24"/>
              </w:rPr>
            </w:pPr>
          </w:p>
        </w:tc>
        <w:tc>
          <w:tcPr>
            <w:tcW w:w="1283" w:type="dxa"/>
          </w:tcPr>
          <w:p w14:paraId="6EB2711F" w14:textId="77777777" w:rsidR="00801AE3" w:rsidRPr="004F2700" w:rsidRDefault="00801AE3">
            <w:pPr>
              <w:pStyle w:val="TableParagraph"/>
              <w:rPr>
                <w:color w:val="FF0000"/>
                <w:sz w:val="24"/>
              </w:rPr>
            </w:pPr>
          </w:p>
        </w:tc>
      </w:tr>
      <w:tr w:rsidR="00801AE3" w14:paraId="5CC50B42" w14:textId="77777777">
        <w:trPr>
          <w:trHeight w:val="551"/>
        </w:trPr>
        <w:tc>
          <w:tcPr>
            <w:tcW w:w="4643" w:type="dxa"/>
          </w:tcPr>
          <w:p w14:paraId="03B5E631" w14:textId="77777777" w:rsidR="00801AE3" w:rsidRDefault="0088611B">
            <w:pPr>
              <w:pStyle w:val="TableParagraph"/>
              <w:spacing w:line="268" w:lineRule="exact"/>
              <w:ind w:left="110"/>
              <w:rPr>
                <w:sz w:val="24"/>
              </w:rPr>
            </w:pPr>
            <w:r>
              <w:rPr>
                <w:sz w:val="24"/>
              </w:rPr>
              <w:t>Initiating and coordinating Union-wide stress</w:t>
            </w:r>
          </w:p>
          <w:p w14:paraId="744C911B" w14:textId="77777777" w:rsidR="00801AE3" w:rsidRDefault="0088611B">
            <w:pPr>
              <w:pStyle w:val="TableParagraph"/>
              <w:spacing w:line="264" w:lineRule="exact"/>
              <w:ind w:left="110"/>
              <w:rPr>
                <w:sz w:val="24"/>
              </w:rPr>
            </w:pPr>
            <w:r>
              <w:rPr>
                <w:sz w:val="24"/>
              </w:rPr>
              <w:t>tests of financial institutions</w:t>
            </w:r>
          </w:p>
        </w:tc>
        <w:tc>
          <w:tcPr>
            <w:tcW w:w="416" w:type="dxa"/>
          </w:tcPr>
          <w:p w14:paraId="3867B890" w14:textId="77777777" w:rsidR="00801AE3" w:rsidRPr="004F2700" w:rsidRDefault="00801AE3">
            <w:pPr>
              <w:pStyle w:val="TableParagraph"/>
              <w:rPr>
                <w:color w:val="FF0000"/>
                <w:sz w:val="24"/>
              </w:rPr>
            </w:pPr>
          </w:p>
        </w:tc>
        <w:tc>
          <w:tcPr>
            <w:tcW w:w="416" w:type="dxa"/>
          </w:tcPr>
          <w:p w14:paraId="7E203A9C" w14:textId="77777777" w:rsidR="00801AE3" w:rsidRPr="004F2700" w:rsidRDefault="00801AE3">
            <w:pPr>
              <w:pStyle w:val="TableParagraph"/>
              <w:rPr>
                <w:color w:val="FF0000"/>
                <w:sz w:val="24"/>
              </w:rPr>
            </w:pPr>
          </w:p>
        </w:tc>
        <w:tc>
          <w:tcPr>
            <w:tcW w:w="419" w:type="dxa"/>
          </w:tcPr>
          <w:p w14:paraId="35756BC2" w14:textId="77777777" w:rsidR="00801AE3" w:rsidRPr="004F2700" w:rsidRDefault="00801AE3">
            <w:pPr>
              <w:pStyle w:val="TableParagraph"/>
              <w:rPr>
                <w:color w:val="FF0000"/>
                <w:sz w:val="24"/>
              </w:rPr>
            </w:pPr>
          </w:p>
        </w:tc>
        <w:tc>
          <w:tcPr>
            <w:tcW w:w="416" w:type="dxa"/>
          </w:tcPr>
          <w:p w14:paraId="74B3B954" w14:textId="77777777" w:rsidR="00801AE3" w:rsidRPr="004F2700" w:rsidRDefault="00801AE3">
            <w:pPr>
              <w:pStyle w:val="TableParagraph"/>
              <w:rPr>
                <w:color w:val="FF0000"/>
                <w:sz w:val="24"/>
              </w:rPr>
            </w:pPr>
          </w:p>
        </w:tc>
        <w:tc>
          <w:tcPr>
            <w:tcW w:w="433" w:type="dxa"/>
          </w:tcPr>
          <w:p w14:paraId="2DD9D323" w14:textId="21413F14" w:rsidR="00801AE3" w:rsidRPr="004F2700" w:rsidRDefault="004F2700">
            <w:pPr>
              <w:pStyle w:val="TableParagraph"/>
              <w:rPr>
                <w:color w:val="FF0000"/>
                <w:sz w:val="24"/>
              </w:rPr>
            </w:pPr>
            <w:r w:rsidRPr="004F2700">
              <w:rPr>
                <w:color w:val="FF0000"/>
                <w:sz w:val="24"/>
              </w:rPr>
              <w:t>X</w:t>
            </w:r>
          </w:p>
        </w:tc>
        <w:tc>
          <w:tcPr>
            <w:tcW w:w="1283" w:type="dxa"/>
          </w:tcPr>
          <w:p w14:paraId="1885B6DD" w14:textId="77777777" w:rsidR="00801AE3" w:rsidRPr="004F2700" w:rsidRDefault="00801AE3">
            <w:pPr>
              <w:pStyle w:val="TableParagraph"/>
              <w:rPr>
                <w:color w:val="FF0000"/>
                <w:sz w:val="24"/>
              </w:rPr>
            </w:pPr>
          </w:p>
        </w:tc>
      </w:tr>
      <w:tr w:rsidR="00801AE3" w14:paraId="5BC32645" w14:textId="77777777">
        <w:trPr>
          <w:trHeight w:val="515"/>
        </w:trPr>
        <w:tc>
          <w:tcPr>
            <w:tcW w:w="4643" w:type="dxa"/>
          </w:tcPr>
          <w:p w14:paraId="0E4DCE0D" w14:textId="77777777" w:rsidR="00801AE3" w:rsidRDefault="0088611B">
            <w:pPr>
              <w:pStyle w:val="TableParagraph"/>
              <w:spacing w:before="111"/>
              <w:ind w:left="110"/>
              <w:rPr>
                <w:sz w:val="24"/>
              </w:rPr>
            </w:pPr>
            <w:r>
              <w:rPr>
                <w:sz w:val="24"/>
              </w:rPr>
              <w:t>Developing guidelines and recommendations</w:t>
            </w:r>
          </w:p>
        </w:tc>
        <w:tc>
          <w:tcPr>
            <w:tcW w:w="416" w:type="dxa"/>
          </w:tcPr>
          <w:p w14:paraId="59E691DA" w14:textId="77777777" w:rsidR="00801AE3" w:rsidRPr="004F2700" w:rsidRDefault="00801AE3">
            <w:pPr>
              <w:pStyle w:val="TableParagraph"/>
              <w:rPr>
                <w:color w:val="FF0000"/>
                <w:sz w:val="24"/>
              </w:rPr>
            </w:pPr>
          </w:p>
        </w:tc>
        <w:tc>
          <w:tcPr>
            <w:tcW w:w="416" w:type="dxa"/>
          </w:tcPr>
          <w:p w14:paraId="7D763CD2" w14:textId="77777777" w:rsidR="00801AE3" w:rsidRPr="004F2700" w:rsidRDefault="00801AE3">
            <w:pPr>
              <w:pStyle w:val="TableParagraph"/>
              <w:rPr>
                <w:color w:val="FF0000"/>
                <w:sz w:val="24"/>
              </w:rPr>
            </w:pPr>
          </w:p>
        </w:tc>
        <w:tc>
          <w:tcPr>
            <w:tcW w:w="419" w:type="dxa"/>
          </w:tcPr>
          <w:p w14:paraId="3C084252" w14:textId="77777777" w:rsidR="00801AE3" w:rsidRPr="004F2700" w:rsidRDefault="00801AE3">
            <w:pPr>
              <w:pStyle w:val="TableParagraph"/>
              <w:rPr>
                <w:color w:val="FF0000"/>
                <w:sz w:val="24"/>
              </w:rPr>
            </w:pPr>
          </w:p>
        </w:tc>
        <w:tc>
          <w:tcPr>
            <w:tcW w:w="416" w:type="dxa"/>
          </w:tcPr>
          <w:p w14:paraId="23E50B59" w14:textId="5F1DA387" w:rsidR="00801AE3" w:rsidRPr="004F2700" w:rsidRDefault="004F2700">
            <w:pPr>
              <w:pStyle w:val="TableParagraph"/>
              <w:rPr>
                <w:color w:val="FF0000"/>
                <w:sz w:val="24"/>
              </w:rPr>
            </w:pPr>
            <w:r w:rsidRPr="004F2700">
              <w:rPr>
                <w:color w:val="FF0000"/>
                <w:sz w:val="24"/>
              </w:rPr>
              <w:t>X</w:t>
            </w:r>
          </w:p>
        </w:tc>
        <w:tc>
          <w:tcPr>
            <w:tcW w:w="433" w:type="dxa"/>
          </w:tcPr>
          <w:p w14:paraId="24F11AB8" w14:textId="77777777" w:rsidR="00801AE3" w:rsidRPr="004F2700" w:rsidRDefault="00801AE3">
            <w:pPr>
              <w:pStyle w:val="TableParagraph"/>
              <w:rPr>
                <w:color w:val="FF0000"/>
                <w:sz w:val="24"/>
              </w:rPr>
            </w:pPr>
          </w:p>
        </w:tc>
        <w:tc>
          <w:tcPr>
            <w:tcW w:w="1283" w:type="dxa"/>
          </w:tcPr>
          <w:p w14:paraId="509ABFF6" w14:textId="77777777" w:rsidR="00801AE3" w:rsidRPr="004F2700" w:rsidRDefault="00801AE3">
            <w:pPr>
              <w:pStyle w:val="TableParagraph"/>
              <w:rPr>
                <w:color w:val="FF0000"/>
                <w:sz w:val="24"/>
              </w:rPr>
            </w:pPr>
          </w:p>
        </w:tc>
      </w:tr>
      <w:tr w:rsidR="00801AE3" w14:paraId="1BB47D36" w14:textId="77777777">
        <w:trPr>
          <w:trHeight w:val="515"/>
        </w:trPr>
        <w:tc>
          <w:tcPr>
            <w:tcW w:w="4643" w:type="dxa"/>
          </w:tcPr>
          <w:p w14:paraId="68A0001A" w14:textId="77777777" w:rsidR="00801AE3" w:rsidRDefault="0088611B">
            <w:pPr>
              <w:pStyle w:val="TableParagraph"/>
              <w:spacing w:before="111"/>
              <w:ind w:left="110"/>
              <w:rPr>
                <w:sz w:val="24"/>
              </w:rPr>
            </w:pPr>
            <w:r>
              <w:rPr>
                <w:sz w:val="24"/>
              </w:rPr>
              <w:t>Developing</w:t>
            </w:r>
            <w:r>
              <w:rPr>
                <w:spacing w:val="56"/>
                <w:sz w:val="24"/>
              </w:rPr>
              <w:t xml:space="preserve"> </w:t>
            </w:r>
            <w:r>
              <w:rPr>
                <w:sz w:val="24"/>
              </w:rPr>
              <w:t>Q&amp;As</w:t>
            </w:r>
          </w:p>
        </w:tc>
        <w:tc>
          <w:tcPr>
            <w:tcW w:w="416" w:type="dxa"/>
          </w:tcPr>
          <w:p w14:paraId="5D30D9E2" w14:textId="77777777" w:rsidR="00801AE3" w:rsidRPr="004F2700" w:rsidRDefault="00801AE3">
            <w:pPr>
              <w:pStyle w:val="TableParagraph"/>
              <w:rPr>
                <w:color w:val="FF0000"/>
                <w:sz w:val="24"/>
              </w:rPr>
            </w:pPr>
          </w:p>
        </w:tc>
        <w:tc>
          <w:tcPr>
            <w:tcW w:w="416" w:type="dxa"/>
          </w:tcPr>
          <w:p w14:paraId="36239748" w14:textId="77777777" w:rsidR="00801AE3" w:rsidRPr="004F2700" w:rsidRDefault="00801AE3">
            <w:pPr>
              <w:pStyle w:val="TableParagraph"/>
              <w:rPr>
                <w:color w:val="FF0000"/>
                <w:sz w:val="24"/>
              </w:rPr>
            </w:pPr>
          </w:p>
        </w:tc>
        <w:tc>
          <w:tcPr>
            <w:tcW w:w="419" w:type="dxa"/>
          </w:tcPr>
          <w:p w14:paraId="0E6F7961" w14:textId="0F1753E7" w:rsidR="00801AE3" w:rsidRPr="004F2700" w:rsidRDefault="004F2700">
            <w:pPr>
              <w:pStyle w:val="TableParagraph"/>
              <w:rPr>
                <w:color w:val="FF0000"/>
                <w:sz w:val="24"/>
              </w:rPr>
            </w:pPr>
            <w:r w:rsidRPr="004F2700">
              <w:rPr>
                <w:color w:val="FF0000"/>
                <w:sz w:val="24"/>
              </w:rPr>
              <w:t>X</w:t>
            </w:r>
          </w:p>
        </w:tc>
        <w:tc>
          <w:tcPr>
            <w:tcW w:w="416" w:type="dxa"/>
          </w:tcPr>
          <w:p w14:paraId="65903802" w14:textId="77777777" w:rsidR="00801AE3" w:rsidRPr="004F2700" w:rsidRDefault="00801AE3">
            <w:pPr>
              <w:pStyle w:val="TableParagraph"/>
              <w:rPr>
                <w:color w:val="FF0000"/>
                <w:sz w:val="24"/>
              </w:rPr>
            </w:pPr>
          </w:p>
        </w:tc>
        <w:tc>
          <w:tcPr>
            <w:tcW w:w="433" w:type="dxa"/>
          </w:tcPr>
          <w:p w14:paraId="68C18049" w14:textId="77777777" w:rsidR="00801AE3" w:rsidRPr="004F2700" w:rsidRDefault="00801AE3">
            <w:pPr>
              <w:pStyle w:val="TableParagraph"/>
              <w:rPr>
                <w:color w:val="FF0000"/>
                <w:sz w:val="24"/>
              </w:rPr>
            </w:pPr>
          </w:p>
        </w:tc>
        <w:tc>
          <w:tcPr>
            <w:tcW w:w="1283" w:type="dxa"/>
          </w:tcPr>
          <w:p w14:paraId="62636F5F" w14:textId="77777777" w:rsidR="00801AE3" w:rsidRPr="004F2700" w:rsidRDefault="00801AE3">
            <w:pPr>
              <w:pStyle w:val="TableParagraph"/>
              <w:rPr>
                <w:color w:val="FF0000"/>
                <w:sz w:val="24"/>
              </w:rPr>
            </w:pPr>
          </w:p>
        </w:tc>
      </w:tr>
      <w:tr w:rsidR="00801AE3" w14:paraId="001DB01F" w14:textId="77777777">
        <w:trPr>
          <w:trHeight w:val="553"/>
        </w:trPr>
        <w:tc>
          <w:tcPr>
            <w:tcW w:w="4643" w:type="dxa"/>
          </w:tcPr>
          <w:p w14:paraId="76343118" w14:textId="77777777" w:rsidR="00801AE3" w:rsidRDefault="0088611B">
            <w:pPr>
              <w:pStyle w:val="TableParagraph"/>
              <w:tabs>
                <w:tab w:val="left" w:pos="1554"/>
                <w:tab w:val="left" w:pos="1959"/>
                <w:tab w:val="left" w:pos="2470"/>
                <w:tab w:val="left" w:pos="4007"/>
                <w:tab w:val="left" w:pos="4425"/>
              </w:tabs>
              <w:spacing w:line="270" w:lineRule="exact"/>
              <w:ind w:left="110"/>
              <w:rPr>
                <w:sz w:val="24"/>
              </w:rPr>
            </w:pPr>
            <w:r>
              <w:rPr>
                <w:sz w:val="24"/>
              </w:rPr>
              <w:t>Contributing</w:t>
            </w:r>
            <w:r>
              <w:rPr>
                <w:sz w:val="24"/>
              </w:rPr>
              <w:tab/>
              <w:t>to</w:t>
            </w:r>
            <w:r>
              <w:rPr>
                <w:sz w:val="24"/>
              </w:rPr>
              <w:tab/>
              <w:t>the</w:t>
            </w:r>
            <w:r>
              <w:rPr>
                <w:sz w:val="24"/>
              </w:rPr>
              <w:tab/>
              <w:t>establishment</w:t>
            </w:r>
            <w:r>
              <w:rPr>
                <w:sz w:val="24"/>
              </w:rPr>
              <w:tab/>
              <w:t>of</w:t>
            </w:r>
            <w:r>
              <w:rPr>
                <w:sz w:val="24"/>
              </w:rPr>
              <w:tab/>
              <w:t>a</w:t>
            </w:r>
          </w:p>
          <w:p w14:paraId="4B4C5390" w14:textId="77777777" w:rsidR="00801AE3" w:rsidRDefault="0088611B">
            <w:pPr>
              <w:pStyle w:val="TableParagraph"/>
              <w:spacing w:line="264" w:lineRule="exact"/>
              <w:ind w:left="110"/>
              <w:rPr>
                <w:sz w:val="24"/>
              </w:rPr>
            </w:pPr>
            <w:r>
              <w:rPr>
                <w:sz w:val="24"/>
              </w:rPr>
              <w:t>common Union financial data strategy</w:t>
            </w:r>
          </w:p>
        </w:tc>
        <w:tc>
          <w:tcPr>
            <w:tcW w:w="416" w:type="dxa"/>
          </w:tcPr>
          <w:p w14:paraId="4A2EA03E" w14:textId="77777777" w:rsidR="00801AE3" w:rsidRPr="004F2700" w:rsidRDefault="00801AE3">
            <w:pPr>
              <w:pStyle w:val="TableParagraph"/>
              <w:rPr>
                <w:color w:val="FF0000"/>
                <w:sz w:val="24"/>
              </w:rPr>
            </w:pPr>
          </w:p>
        </w:tc>
        <w:tc>
          <w:tcPr>
            <w:tcW w:w="416" w:type="dxa"/>
          </w:tcPr>
          <w:p w14:paraId="79C637B2" w14:textId="77777777" w:rsidR="00801AE3" w:rsidRPr="004F2700" w:rsidRDefault="00801AE3">
            <w:pPr>
              <w:pStyle w:val="TableParagraph"/>
              <w:rPr>
                <w:color w:val="FF0000"/>
                <w:sz w:val="24"/>
              </w:rPr>
            </w:pPr>
          </w:p>
        </w:tc>
        <w:tc>
          <w:tcPr>
            <w:tcW w:w="419" w:type="dxa"/>
          </w:tcPr>
          <w:p w14:paraId="4453AB50" w14:textId="77777777" w:rsidR="00801AE3" w:rsidRPr="004F2700" w:rsidRDefault="00801AE3">
            <w:pPr>
              <w:pStyle w:val="TableParagraph"/>
              <w:rPr>
                <w:color w:val="FF0000"/>
                <w:sz w:val="24"/>
              </w:rPr>
            </w:pPr>
          </w:p>
        </w:tc>
        <w:tc>
          <w:tcPr>
            <w:tcW w:w="416" w:type="dxa"/>
          </w:tcPr>
          <w:p w14:paraId="58DFFB72" w14:textId="77777777" w:rsidR="00801AE3" w:rsidRPr="004F2700" w:rsidRDefault="00801AE3">
            <w:pPr>
              <w:pStyle w:val="TableParagraph"/>
              <w:rPr>
                <w:color w:val="FF0000"/>
                <w:sz w:val="24"/>
              </w:rPr>
            </w:pPr>
          </w:p>
        </w:tc>
        <w:tc>
          <w:tcPr>
            <w:tcW w:w="433" w:type="dxa"/>
          </w:tcPr>
          <w:p w14:paraId="23BE2706" w14:textId="77777777" w:rsidR="00801AE3" w:rsidRPr="004F2700" w:rsidRDefault="00801AE3">
            <w:pPr>
              <w:pStyle w:val="TableParagraph"/>
              <w:rPr>
                <w:color w:val="FF0000"/>
                <w:sz w:val="24"/>
              </w:rPr>
            </w:pPr>
          </w:p>
        </w:tc>
        <w:tc>
          <w:tcPr>
            <w:tcW w:w="1283" w:type="dxa"/>
          </w:tcPr>
          <w:p w14:paraId="50EBC627" w14:textId="0CFA80F0" w:rsidR="00801AE3" w:rsidRPr="004F2700" w:rsidRDefault="004F2700">
            <w:pPr>
              <w:pStyle w:val="TableParagraph"/>
              <w:rPr>
                <w:color w:val="FF0000"/>
                <w:sz w:val="24"/>
              </w:rPr>
            </w:pPr>
            <w:r w:rsidRPr="004F2700">
              <w:rPr>
                <w:color w:val="FF0000"/>
                <w:sz w:val="24"/>
              </w:rPr>
              <w:t>X</w:t>
            </w:r>
          </w:p>
        </w:tc>
      </w:tr>
      <w:tr w:rsidR="00801AE3" w14:paraId="10A5E75F" w14:textId="77777777">
        <w:trPr>
          <w:trHeight w:val="515"/>
        </w:trPr>
        <w:tc>
          <w:tcPr>
            <w:tcW w:w="4643" w:type="dxa"/>
          </w:tcPr>
          <w:p w14:paraId="0DFA4299" w14:textId="77777777" w:rsidR="00801AE3" w:rsidRDefault="0088611B">
            <w:pPr>
              <w:pStyle w:val="TableParagraph"/>
              <w:spacing w:before="111"/>
              <w:ind w:left="110"/>
              <w:rPr>
                <w:sz w:val="24"/>
              </w:rPr>
            </w:pPr>
            <w:r>
              <w:rPr>
                <w:sz w:val="24"/>
              </w:rPr>
              <w:t>Providing supervisory statements</w:t>
            </w:r>
          </w:p>
        </w:tc>
        <w:tc>
          <w:tcPr>
            <w:tcW w:w="416" w:type="dxa"/>
          </w:tcPr>
          <w:p w14:paraId="54D996F0" w14:textId="77777777" w:rsidR="00801AE3" w:rsidRPr="004F2700" w:rsidRDefault="00801AE3">
            <w:pPr>
              <w:pStyle w:val="TableParagraph"/>
              <w:rPr>
                <w:color w:val="FF0000"/>
                <w:sz w:val="24"/>
              </w:rPr>
            </w:pPr>
          </w:p>
        </w:tc>
        <w:tc>
          <w:tcPr>
            <w:tcW w:w="416" w:type="dxa"/>
          </w:tcPr>
          <w:p w14:paraId="3A80559A" w14:textId="77777777" w:rsidR="00801AE3" w:rsidRPr="004F2700" w:rsidRDefault="00801AE3">
            <w:pPr>
              <w:pStyle w:val="TableParagraph"/>
              <w:rPr>
                <w:color w:val="FF0000"/>
                <w:sz w:val="24"/>
              </w:rPr>
            </w:pPr>
          </w:p>
        </w:tc>
        <w:tc>
          <w:tcPr>
            <w:tcW w:w="419" w:type="dxa"/>
          </w:tcPr>
          <w:p w14:paraId="6860CDE2" w14:textId="77777777" w:rsidR="00801AE3" w:rsidRPr="004F2700" w:rsidRDefault="00801AE3">
            <w:pPr>
              <w:pStyle w:val="TableParagraph"/>
              <w:rPr>
                <w:color w:val="FF0000"/>
                <w:sz w:val="24"/>
              </w:rPr>
            </w:pPr>
          </w:p>
        </w:tc>
        <w:tc>
          <w:tcPr>
            <w:tcW w:w="416" w:type="dxa"/>
          </w:tcPr>
          <w:p w14:paraId="64C7483E" w14:textId="3F6D99B3" w:rsidR="00801AE3" w:rsidRPr="004F2700" w:rsidRDefault="00FD10DD">
            <w:pPr>
              <w:pStyle w:val="TableParagraph"/>
              <w:rPr>
                <w:color w:val="FF0000"/>
                <w:sz w:val="24"/>
              </w:rPr>
            </w:pPr>
            <w:r w:rsidRPr="004F2700">
              <w:rPr>
                <w:color w:val="FF0000"/>
                <w:sz w:val="24"/>
              </w:rPr>
              <w:t>X</w:t>
            </w:r>
          </w:p>
        </w:tc>
        <w:tc>
          <w:tcPr>
            <w:tcW w:w="433" w:type="dxa"/>
          </w:tcPr>
          <w:p w14:paraId="4C2B5700" w14:textId="77777777" w:rsidR="00801AE3" w:rsidRPr="004F2700" w:rsidRDefault="00801AE3">
            <w:pPr>
              <w:pStyle w:val="TableParagraph"/>
              <w:rPr>
                <w:color w:val="FF0000"/>
                <w:sz w:val="24"/>
              </w:rPr>
            </w:pPr>
          </w:p>
        </w:tc>
        <w:tc>
          <w:tcPr>
            <w:tcW w:w="1283" w:type="dxa"/>
          </w:tcPr>
          <w:p w14:paraId="35B58B18" w14:textId="2FD2A76C" w:rsidR="00801AE3" w:rsidRPr="004F2700" w:rsidRDefault="00801AE3">
            <w:pPr>
              <w:pStyle w:val="TableParagraph"/>
              <w:rPr>
                <w:color w:val="FF0000"/>
                <w:sz w:val="24"/>
              </w:rPr>
            </w:pPr>
          </w:p>
        </w:tc>
      </w:tr>
      <w:tr w:rsidR="00801AE3" w14:paraId="2D328ED8" w14:textId="77777777">
        <w:trPr>
          <w:trHeight w:val="552"/>
        </w:trPr>
        <w:tc>
          <w:tcPr>
            <w:tcW w:w="4643" w:type="dxa"/>
          </w:tcPr>
          <w:p w14:paraId="47A9DE36" w14:textId="77777777" w:rsidR="00801AE3" w:rsidRDefault="0088611B">
            <w:pPr>
              <w:pStyle w:val="TableParagraph"/>
              <w:spacing w:line="268" w:lineRule="exact"/>
              <w:ind w:left="110"/>
              <w:rPr>
                <w:sz w:val="24"/>
              </w:rPr>
            </w:pPr>
            <w:r>
              <w:rPr>
                <w:sz w:val="24"/>
              </w:rPr>
              <w:lastRenderedPageBreak/>
              <w:t>Other instruments and tools to promote</w:t>
            </w:r>
          </w:p>
          <w:p w14:paraId="5ABE8805" w14:textId="77777777" w:rsidR="00801AE3" w:rsidRDefault="0088611B">
            <w:pPr>
              <w:pStyle w:val="TableParagraph"/>
              <w:spacing w:line="264" w:lineRule="exact"/>
              <w:ind w:left="110"/>
              <w:rPr>
                <w:sz w:val="24"/>
              </w:rPr>
            </w:pPr>
            <w:r>
              <w:rPr>
                <w:sz w:val="24"/>
              </w:rPr>
              <w:t>supervisory convergence, please indicate</w:t>
            </w:r>
          </w:p>
        </w:tc>
        <w:tc>
          <w:tcPr>
            <w:tcW w:w="416" w:type="dxa"/>
          </w:tcPr>
          <w:p w14:paraId="5A750FD1" w14:textId="77777777" w:rsidR="00801AE3" w:rsidRPr="004F2700" w:rsidRDefault="00801AE3">
            <w:pPr>
              <w:pStyle w:val="TableParagraph"/>
              <w:rPr>
                <w:color w:val="FF0000"/>
                <w:sz w:val="24"/>
              </w:rPr>
            </w:pPr>
          </w:p>
        </w:tc>
        <w:tc>
          <w:tcPr>
            <w:tcW w:w="416" w:type="dxa"/>
          </w:tcPr>
          <w:p w14:paraId="57ECA342" w14:textId="77777777" w:rsidR="00801AE3" w:rsidRPr="004F2700" w:rsidRDefault="00801AE3">
            <w:pPr>
              <w:pStyle w:val="TableParagraph"/>
              <w:rPr>
                <w:color w:val="FF0000"/>
                <w:sz w:val="24"/>
              </w:rPr>
            </w:pPr>
          </w:p>
        </w:tc>
        <w:tc>
          <w:tcPr>
            <w:tcW w:w="419" w:type="dxa"/>
          </w:tcPr>
          <w:p w14:paraId="2C400F1E" w14:textId="77777777" w:rsidR="00801AE3" w:rsidRPr="004F2700" w:rsidRDefault="00801AE3">
            <w:pPr>
              <w:pStyle w:val="TableParagraph"/>
              <w:rPr>
                <w:color w:val="FF0000"/>
                <w:sz w:val="24"/>
              </w:rPr>
            </w:pPr>
          </w:p>
        </w:tc>
        <w:tc>
          <w:tcPr>
            <w:tcW w:w="416" w:type="dxa"/>
          </w:tcPr>
          <w:p w14:paraId="3090BA35" w14:textId="77777777" w:rsidR="00801AE3" w:rsidRPr="004F2700" w:rsidRDefault="00801AE3">
            <w:pPr>
              <w:pStyle w:val="TableParagraph"/>
              <w:rPr>
                <w:color w:val="FF0000"/>
                <w:sz w:val="24"/>
              </w:rPr>
            </w:pPr>
          </w:p>
        </w:tc>
        <w:tc>
          <w:tcPr>
            <w:tcW w:w="433" w:type="dxa"/>
          </w:tcPr>
          <w:p w14:paraId="3B444198" w14:textId="77777777" w:rsidR="00801AE3" w:rsidRPr="004F2700" w:rsidRDefault="00801AE3">
            <w:pPr>
              <w:pStyle w:val="TableParagraph"/>
              <w:rPr>
                <w:color w:val="FF0000"/>
                <w:sz w:val="24"/>
              </w:rPr>
            </w:pPr>
          </w:p>
        </w:tc>
        <w:tc>
          <w:tcPr>
            <w:tcW w:w="1283" w:type="dxa"/>
          </w:tcPr>
          <w:p w14:paraId="449542DA" w14:textId="5915CCB6" w:rsidR="00801AE3" w:rsidRPr="004F2700" w:rsidRDefault="004F2700">
            <w:pPr>
              <w:pStyle w:val="TableParagraph"/>
              <w:rPr>
                <w:color w:val="FF0000"/>
                <w:sz w:val="24"/>
              </w:rPr>
            </w:pPr>
            <w:r w:rsidRPr="004F2700">
              <w:rPr>
                <w:color w:val="FF0000"/>
                <w:sz w:val="24"/>
              </w:rPr>
              <w:t>X</w:t>
            </w:r>
          </w:p>
        </w:tc>
      </w:tr>
    </w:tbl>
    <w:p w14:paraId="079ED2A8" w14:textId="77777777" w:rsidR="00801AE3" w:rsidRDefault="00801AE3">
      <w:pPr>
        <w:pStyle w:val="Textkrper"/>
        <w:spacing w:before="2"/>
        <w:rPr>
          <w:sz w:val="27"/>
        </w:rPr>
      </w:pPr>
    </w:p>
    <w:p w14:paraId="730436DE" w14:textId="6E2E9C82" w:rsidR="00801AE3" w:rsidRDefault="0088611B">
      <w:pPr>
        <w:pStyle w:val="Textkrper"/>
        <w:spacing w:before="92" w:line="237" w:lineRule="auto"/>
        <w:ind w:left="1621" w:right="1566"/>
      </w:pPr>
      <w:r>
        <w:t>Please add any qualitative comments you may wish to explain your reasoning.</w:t>
      </w:r>
    </w:p>
    <w:p w14:paraId="131F5044" w14:textId="77777777" w:rsidR="00C55A97" w:rsidRPr="00DE1A4E" w:rsidRDefault="00C55A97" w:rsidP="00C55A97">
      <w:pPr>
        <w:ind w:left="415"/>
        <w:rPr>
          <w:color w:val="FF0000"/>
          <w:sz w:val="24"/>
          <w:szCs w:val="24"/>
        </w:rPr>
      </w:pPr>
      <w:r w:rsidRPr="00DE1A4E">
        <w:rPr>
          <w:color w:val="FF0000"/>
          <w:sz w:val="24"/>
          <w:szCs w:val="24"/>
        </w:rPr>
        <w:t>Concerns about ESAs overstepping their mandates:</w:t>
      </w:r>
    </w:p>
    <w:p w14:paraId="335704E4" w14:textId="7E91FBA3" w:rsidR="00C55A97" w:rsidRPr="00DE1A4E" w:rsidRDefault="00C55A97" w:rsidP="00C55A97">
      <w:pPr>
        <w:pStyle w:val="Listenabsatz"/>
        <w:numPr>
          <w:ilvl w:val="0"/>
          <w:numId w:val="24"/>
        </w:numPr>
        <w:ind w:left="415" w:firstLine="0"/>
        <w:rPr>
          <w:color w:val="FF0000"/>
          <w:sz w:val="24"/>
          <w:szCs w:val="24"/>
        </w:rPr>
      </w:pPr>
      <w:r w:rsidRPr="00DE1A4E">
        <w:rPr>
          <w:color w:val="FF0000"/>
          <w:sz w:val="24"/>
          <w:szCs w:val="24"/>
        </w:rPr>
        <w:t>There is an impression, that in some cases the EBA oversteps its mandate (see Loan origination GLs and the introduction of ESG-factors within the creditworthiness assessments)</w:t>
      </w:r>
    </w:p>
    <w:p w14:paraId="2C635D8B" w14:textId="1611E858" w:rsidR="00C55A97" w:rsidRPr="00DE1A4E" w:rsidRDefault="00C55A97" w:rsidP="00C55A97">
      <w:pPr>
        <w:pStyle w:val="Listenabsatz"/>
        <w:numPr>
          <w:ilvl w:val="0"/>
          <w:numId w:val="24"/>
        </w:numPr>
        <w:ind w:left="415" w:firstLine="0"/>
        <w:rPr>
          <w:color w:val="FF0000"/>
          <w:sz w:val="24"/>
          <w:szCs w:val="24"/>
        </w:rPr>
      </w:pPr>
      <w:r w:rsidRPr="00DE1A4E">
        <w:rPr>
          <w:color w:val="FF0000"/>
          <w:sz w:val="24"/>
          <w:szCs w:val="24"/>
        </w:rPr>
        <w:t>More coordination between ECB and EBA would improve supervisory convergence and consistency for market participants – this would lower costs (for financial institutions and supervisory authorities) and avoid unnecessary overlaps of requirements</w:t>
      </w:r>
    </w:p>
    <w:p w14:paraId="7B08789B" w14:textId="77777777" w:rsidR="00C55A97" w:rsidRPr="00DE1A4E" w:rsidRDefault="00C55A97" w:rsidP="00C55A97">
      <w:pPr>
        <w:ind w:left="415"/>
        <w:rPr>
          <w:color w:val="FF0000"/>
          <w:sz w:val="24"/>
          <w:szCs w:val="24"/>
        </w:rPr>
      </w:pPr>
    </w:p>
    <w:p w14:paraId="0F07CDB8" w14:textId="2C7E9121" w:rsidR="00C55A97" w:rsidRPr="00DE1A4E" w:rsidRDefault="00C55A97" w:rsidP="00C55A97">
      <w:pPr>
        <w:ind w:left="415"/>
        <w:rPr>
          <w:color w:val="FF0000"/>
          <w:sz w:val="24"/>
          <w:szCs w:val="24"/>
        </w:rPr>
      </w:pPr>
      <w:r w:rsidRPr="00DE1A4E">
        <w:rPr>
          <w:color w:val="FF0000"/>
          <w:sz w:val="24"/>
          <w:szCs w:val="24"/>
        </w:rPr>
        <w:t>We would also like to raise the following concerns:</w:t>
      </w:r>
    </w:p>
    <w:p w14:paraId="7688F398" w14:textId="73BB88C1" w:rsidR="00C55A97" w:rsidRPr="00DE1A4E" w:rsidRDefault="00C55A97" w:rsidP="00C55A97">
      <w:pPr>
        <w:pStyle w:val="Listenabsatz"/>
        <w:ind w:left="415" w:firstLine="0"/>
        <w:jc w:val="both"/>
        <w:rPr>
          <w:color w:val="FF0000"/>
          <w:sz w:val="24"/>
          <w:szCs w:val="24"/>
        </w:rPr>
      </w:pPr>
      <w:r w:rsidRPr="00DE1A4E">
        <w:rPr>
          <w:b/>
          <w:color w:val="FF0000"/>
          <w:sz w:val="24"/>
          <w:szCs w:val="24"/>
        </w:rPr>
        <w:t>Product oversight and governance arrangements for retail banking products (POG):</w:t>
      </w:r>
      <w:r w:rsidRPr="00DE1A4E">
        <w:rPr>
          <w:color w:val="FF0000"/>
          <w:sz w:val="24"/>
          <w:szCs w:val="24"/>
        </w:rPr>
        <w:t xml:space="preserve"> Those guidelines are based on Art 16 [Regulation (EU) 1093/2010 (EBA)]. Authorities are active </w:t>
      </w:r>
      <w:proofErr w:type="gramStart"/>
      <w:r w:rsidRPr="00DE1A4E">
        <w:rPr>
          <w:color w:val="FF0000"/>
          <w:sz w:val="24"/>
          <w:szCs w:val="24"/>
        </w:rPr>
        <w:t>in the area of</w:t>
      </w:r>
      <w:proofErr w:type="gramEnd"/>
      <w:r w:rsidRPr="00DE1A4E">
        <w:rPr>
          <w:color w:val="FF0000"/>
          <w:sz w:val="24"/>
          <w:szCs w:val="24"/>
        </w:rPr>
        <w:t xml:space="preserve"> retail banking without prior mandate resulting, for instance, from a directive. However, the guidelines on POG regulate the life circle of retail banking products in greatest detail. Above all, these EBA draft guidelines do not seem entirely convincing in view of the principle of proportionality. Retail banking products of rather low complexity such as savings deposits, payment accounts, payment services or payment instruments which predominantly cover basic needs have been regulated in </w:t>
      </w:r>
      <w:proofErr w:type="gramStart"/>
      <w:r w:rsidRPr="00DE1A4E">
        <w:rPr>
          <w:color w:val="FF0000"/>
          <w:sz w:val="24"/>
          <w:szCs w:val="24"/>
        </w:rPr>
        <w:t>great detail</w:t>
      </w:r>
      <w:proofErr w:type="gramEnd"/>
      <w:r w:rsidRPr="00DE1A4E">
        <w:rPr>
          <w:color w:val="FF0000"/>
          <w:sz w:val="24"/>
          <w:szCs w:val="24"/>
        </w:rPr>
        <w:t xml:space="preserve"> and in a uniform manner. The POG guidelines do not consider the mainly low level of complexity of retail banking products.</w:t>
      </w:r>
    </w:p>
    <w:p w14:paraId="7EF60D12" w14:textId="77777777" w:rsidR="00C55A97" w:rsidRPr="00DE1A4E" w:rsidRDefault="00C55A97" w:rsidP="00C55A97">
      <w:pPr>
        <w:pStyle w:val="Listenabsatz"/>
        <w:ind w:left="415" w:firstLine="0"/>
        <w:jc w:val="both"/>
        <w:rPr>
          <w:color w:val="FF0000"/>
          <w:sz w:val="24"/>
          <w:szCs w:val="24"/>
        </w:rPr>
      </w:pPr>
      <w:r w:rsidRPr="00DE1A4E">
        <w:rPr>
          <w:color w:val="FF0000"/>
          <w:sz w:val="24"/>
          <w:szCs w:val="24"/>
        </w:rPr>
        <w:t>See Court of Justice of the European Union PRESS RELEASE No 64/21: “The Advocate General proposes that the Court should find that the Guidelines on product oversight and governance arrangements for retail banking products should be declared invalid in so far as the EBA has acted outside the powers bestowed upon it by Regulation No 1093/2010“</w:t>
      </w:r>
    </w:p>
    <w:p w14:paraId="4060594F" w14:textId="77777777" w:rsidR="00C55A97" w:rsidRPr="00DE1A4E" w:rsidRDefault="00C55A97" w:rsidP="00C55A97">
      <w:pPr>
        <w:ind w:left="415"/>
        <w:jc w:val="both"/>
        <w:rPr>
          <w:color w:val="FF0000"/>
          <w:sz w:val="24"/>
          <w:szCs w:val="24"/>
        </w:rPr>
      </w:pPr>
      <w:r w:rsidRPr="00DE1A4E">
        <w:rPr>
          <w:color w:val="FF0000"/>
          <w:sz w:val="24"/>
          <w:szCs w:val="24"/>
        </w:rPr>
        <w:t> </w:t>
      </w:r>
    </w:p>
    <w:p w14:paraId="4B4F0996" w14:textId="03C3CFAC" w:rsidR="00C55A97" w:rsidRPr="00DE1A4E" w:rsidRDefault="00C55A97" w:rsidP="00C55A97">
      <w:pPr>
        <w:pStyle w:val="Listenabsatz"/>
        <w:ind w:left="415" w:firstLine="0"/>
        <w:jc w:val="both"/>
        <w:rPr>
          <w:color w:val="FF0000"/>
          <w:sz w:val="24"/>
          <w:szCs w:val="24"/>
        </w:rPr>
      </w:pPr>
      <w:r w:rsidRPr="00DE1A4E">
        <w:rPr>
          <w:b/>
          <w:color w:val="FF0000"/>
          <w:sz w:val="24"/>
          <w:szCs w:val="24"/>
        </w:rPr>
        <w:t>Cross-selling:</w:t>
      </w:r>
      <w:r w:rsidRPr="00DE1A4E">
        <w:rPr>
          <w:color w:val="FF0000"/>
          <w:sz w:val="24"/>
          <w:szCs w:val="24"/>
        </w:rPr>
        <w:t xml:space="preserve"> Another example for excessive activity, in this case from the ESAs, are the guidelines on cross-selling. The ESAs </w:t>
      </w:r>
      <w:proofErr w:type="gramStart"/>
      <w:r w:rsidRPr="00DE1A4E">
        <w:rPr>
          <w:color w:val="FF0000"/>
          <w:sz w:val="24"/>
          <w:szCs w:val="24"/>
        </w:rPr>
        <w:t>have to</w:t>
      </w:r>
      <w:proofErr w:type="gramEnd"/>
      <w:r w:rsidRPr="00DE1A4E">
        <w:rPr>
          <w:color w:val="FF0000"/>
          <w:sz w:val="24"/>
          <w:szCs w:val="24"/>
        </w:rPr>
        <w:t xml:space="preserve"> comply with the third sub-paragraph of Article 24 (11) of MiFID II which requires ESMA, in cooperation with the EBA and EIOPA, to develop guidelines for the assessment and the supervision of cross-selling practices. However, this requirement has not yet been included by EU institutions in legislation referring to </w:t>
      </w:r>
      <w:proofErr w:type="gramStart"/>
      <w:r w:rsidRPr="00DE1A4E">
        <w:rPr>
          <w:color w:val="FF0000"/>
          <w:sz w:val="24"/>
          <w:szCs w:val="24"/>
        </w:rPr>
        <w:t>cross-selling</w:t>
      </w:r>
      <w:proofErr w:type="gramEnd"/>
      <w:r w:rsidRPr="00DE1A4E">
        <w:rPr>
          <w:color w:val="FF0000"/>
          <w:sz w:val="24"/>
          <w:szCs w:val="24"/>
        </w:rPr>
        <w:t xml:space="preserve"> such as the ‘Directive on credit agreements for consumers relating to residential immovable property’ or the ‘Payment </w:t>
      </w:r>
      <w:proofErr w:type="spellStart"/>
      <w:r w:rsidRPr="00DE1A4E">
        <w:rPr>
          <w:color w:val="FF0000"/>
          <w:sz w:val="24"/>
          <w:szCs w:val="24"/>
        </w:rPr>
        <w:t>Accouns</w:t>
      </w:r>
      <w:proofErr w:type="spellEnd"/>
      <w:r w:rsidRPr="00DE1A4E">
        <w:rPr>
          <w:color w:val="FF0000"/>
          <w:sz w:val="24"/>
          <w:szCs w:val="24"/>
        </w:rPr>
        <w:t xml:space="preserve"> Directive’ (PAD). It is questionable whether the ‘stretching’ of the investment product regulation to all retail </w:t>
      </w:r>
      <w:proofErr w:type="spellStart"/>
      <w:r w:rsidRPr="00DE1A4E">
        <w:rPr>
          <w:color w:val="FF0000"/>
          <w:sz w:val="24"/>
          <w:szCs w:val="24"/>
        </w:rPr>
        <w:t>bankng</w:t>
      </w:r>
      <w:proofErr w:type="spellEnd"/>
      <w:r w:rsidRPr="00DE1A4E">
        <w:rPr>
          <w:color w:val="FF0000"/>
          <w:sz w:val="24"/>
          <w:szCs w:val="24"/>
        </w:rPr>
        <w:t xml:space="preserve"> products is appropriate and whether the guidelines do not go beyond the prerogatives allocated by the EU institutions in MiFID II. The guidelines aim at establishing a coherent and effective approach in supervising firms that offer cross-selling options </w:t>
      </w:r>
      <w:proofErr w:type="gramStart"/>
      <w:r w:rsidRPr="00DE1A4E">
        <w:rPr>
          <w:color w:val="FF0000"/>
          <w:sz w:val="24"/>
          <w:szCs w:val="24"/>
        </w:rPr>
        <w:t>so as to</w:t>
      </w:r>
      <w:proofErr w:type="gramEnd"/>
      <w:r w:rsidRPr="00DE1A4E">
        <w:rPr>
          <w:color w:val="FF0000"/>
          <w:sz w:val="24"/>
          <w:szCs w:val="24"/>
        </w:rPr>
        <w:t xml:space="preserve"> enhance protection of EU customers. It seems problematic, that the guidelines seem to introduce a kind of individual suitability assessment on the adequacy of components of bundle products which does not consider the principle of proportionality. Fact is that European Parliament, Council and Commission had discussed and rejected such a suitability assessment as not being appropriate for products such as mortgage and consumer credits. However, the argument used by the European legislator is even truer for payment accounts and any other payment services which </w:t>
      </w:r>
      <w:proofErr w:type="gramStart"/>
      <w:r w:rsidRPr="00DE1A4E">
        <w:rPr>
          <w:color w:val="FF0000"/>
          <w:sz w:val="24"/>
          <w:szCs w:val="24"/>
        </w:rPr>
        <w:t>are considered to be</w:t>
      </w:r>
      <w:proofErr w:type="gramEnd"/>
      <w:r w:rsidRPr="00DE1A4E">
        <w:rPr>
          <w:color w:val="FF0000"/>
          <w:sz w:val="24"/>
          <w:szCs w:val="24"/>
        </w:rPr>
        <w:t xml:space="preserve"> a fundamental prerequisite for financial inclusion, and whose offer is mandatory according to Directive 92/2014. The guidelines go beyond what has been agreed at “level 1”. Therefore, it is questionable whether such a ‘stretching’ of the investment product regulation to all retail banking products is appropriate.</w:t>
      </w:r>
    </w:p>
    <w:p w14:paraId="322F89D2" w14:textId="77777777" w:rsidR="00C55A97" w:rsidRPr="00DE1A4E" w:rsidRDefault="00C55A97" w:rsidP="00C55A97">
      <w:pPr>
        <w:pStyle w:val="Listenabsatz"/>
        <w:ind w:left="415" w:firstLine="0"/>
        <w:jc w:val="both"/>
        <w:rPr>
          <w:color w:val="FF0000"/>
          <w:sz w:val="24"/>
          <w:szCs w:val="24"/>
        </w:rPr>
      </w:pPr>
    </w:p>
    <w:p w14:paraId="0D37074A" w14:textId="64C71E52" w:rsidR="00C55A97" w:rsidRPr="00DE1A4E" w:rsidRDefault="00C55A97" w:rsidP="00DE1A4E">
      <w:pPr>
        <w:pStyle w:val="Textkrper"/>
        <w:spacing w:before="92" w:line="237" w:lineRule="auto"/>
        <w:ind w:left="415" w:right="9"/>
        <w:jc w:val="both"/>
        <w:rPr>
          <w:color w:val="FF0000"/>
        </w:rPr>
      </w:pPr>
      <w:r w:rsidRPr="00DE1A4E">
        <w:rPr>
          <w:b/>
          <w:color w:val="FF0000"/>
        </w:rPr>
        <w:t>Deposit Guarantee Scheme Directive (DGSD):</w:t>
      </w:r>
      <w:r w:rsidRPr="00DE1A4E">
        <w:rPr>
          <w:color w:val="FF0000"/>
        </w:rPr>
        <w:t xml:space="preserve"> The EBA Guidelines for Cooperation Agreements are not backed by a DGSD mandate. Instead, the DGSD explicitly states that the EBA may issue opinions and may be referred to if there is a dispute between designated authorities or </w:t>
      </w:r>
      <w:r w:rsidRPr="00DE1A4E">
        <w:rPr>
          <w:color w:val="FF0000"/>
        </w:rPr>
        <w:lastRenderedPageBreak/>
        <w:t xml:space="preserve">DGSs about the interpretation of an agreement. There is good reasoning for the level 1 text to restrict the EBA in its level of involvement: since the DGSs can neither influence the content nor the contractual parties of the agreement, there is no factual basis for the EBA to establish an obligation to </w:t>
      </w:r>
      <w:proofErr w:type="gramStart"/>
      <w:r w:rsidRPr="00DE1A4E">
        <w:rPr>
          <w:color w:val="FF0000"/>
        </w:rPr>
        <w:t>enter into</w:t>
      </w:r>
      <w:proofErr w:type="gramEnd"/>
      <w:r w:rsidRPr="00DE1A4E">
        <w:rPr>
          <w:color w:val="FF0000"/>
        </w:rPr>
        <w:t xml:space="preserve"> the multilateral framework (MFA).</w:t>
      </w:r>
    </w:p>
    <w:p w14:paraId="7B05DD72" w14:textId="77777777" w:rsidR="00C60DFD" w:rsidRDefault="00C60DFD">
      <w:pPr>
        <w:pStyle w:val="Textkrper"/>
      </w:pPr>
    </w:p>
    <w:p w14:paraId="03B9D990" w14:textId="6955A3E6" w:rsidR="00801AE3" w:rsidRDefault="00C60DFD" w:rsidP="00C60DFD">
      <w:pPr>
        <w:pStyle w:val="Textkrper"/>
        <w:numPr>
          <w:ilvl w:val="2"/>
          <w:numId w:val="15"/>
        </w:numPr>
        <w:rPr>
          <w:sz w:val="26"/>
        </w:rPr>
      </w:pPr>
      <w:r w:rsidRPr="00DE1A4E">
        <w:t>One of the roles of the ESAs is to promote and facilitate the functioning of supervisory colleges, where established by sector legislation, and foster the consistency of the application of Union law among them. Please rate the ESAs’ contribution to the objectives below from 1 to 5, 1 standing for "less significant contribution" and 5 for "most significant contribution”. Please explain your</w:t>
      </w:r>
      <w:r w:rsidRPr="00DE1A4E">
        <w:rPr>
          <w:spacing w:val="1"/>
        </w:rPr>
        <w:t xml:space="preserve"> </w:t>
      </w:r>
      <w:r w:rsidRPr="00DE1A4E">
        <w:t>reasoning.</w:t>
      </w: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1"/>
        <w:gridCol w:w="418"/>
        <w:gridCol w:w="418"/>
        <w:gridCol w:w="419"/>
        <w:gridCol w:w="418"/>
        <w:gridCol w:w="432"/>
        <w:gridCol w:w="1287"/>
      </w:tblGrid>
      <w:tr w:rsidR="00801AE3" w14:paraId="0B46AB35" w14:textId="77777777">
        <w:trPr>
          <w:trHeight w:val="792"/>
        </w:trPr>
        <w:tc>
          <w:tcPr>
            <w:tcW w:w="4631" w:type="dxa"/>
          </w:tcPr>
          <w:p w14:paraId="29068A9B" w14:textId="0D7AD6E3" w:rsidR="00801AE3" w:rsidRDefault="00801AE3">
            <w:pPr>
              <w:pStyle w:val="TableParagraph"/>
              <w:rPr>
                <w:sz w:val="24"/>
              </w:rPr>
            </w:pPr>
          </w:p>
        </w:tc>
        <w:tc>
          <w:tcPr>
            <w:tcW w:w="418" w:type="dxa"/>
          </w:tcPr>
          <w:p w14:paraId="7B00371E" w14:textId="77777777" w:rsidR="00801AE3" w:rsidRDefault="0088611B">
            <w:pPr>
              <w:pStyle w:val="TableParagraph"/>
              <w:spacing w:line="268" w:lineRule="exact"/>
              <w:ind w:left="107"/>
              <w:rPr>
                <w:sz w:val="24"/>
              </w:rPr>
            </w:pPr>
            <w:r>
              <w:rPr>
                <w:sz w:val="24"/>
              </w:rPr>
              <w:t>1</w:t>
            </w:r>
          </w:p>
        </w:tc>
        <w:tc>
          <w:tcPr>
            <w:tcW w:w="418" w:type="dxa"/>
          </w:tcPr>
          <w:p w14:paraId="524F7FCB" w14:textId="77777777" w:rsidR="00801AE3" w:rsidRDefault="0088611B">
            <w:pPr>
              <w:pStyle w:val="TableParagraph"/>
              <w:spacing w:line="268" w:lineRule="exact"/>
              <w:ind w:left="109"/>
              <w:rPr>
                <w:sz w:val="24"/>
              </w:rPr>
            </w:pPr>
            <w:r>
              <w:rPr>
                <w:sz w:val="24"/>
              </w:rPr>
              <w:t>2</w:t>
            </w:r>
          </w:p>
        </w:tc>
        <w:tc>
          <w:tcPr>
            <w:tcW w:w="419" w:type="dxa"/>
          </w:tcPr>
          <w:p w14:paraId="4EE67F5D" w14:textId="77777777" w:rsidR="00801AE3" w:rsidRDefault="0088611B">
            <w:pPr>
              <w:pStyle w:val="TableParagraph"/>
              <w:spacing w:line="268" w:lineRule="exact"/>
              <w:ind w:left="106"/>
              <w:rPr>
                <w:sz w:val="24"/>
              </w:rPr>
            </w:pPr>
            <w:r>
              <w:rPr>
                <w:sz w:val="24"/>
              </w:rPr>
              <w:t>3</w:t>
            </w:r>
          </w:p>
        </w:tc>
        <w:tc>
          <w:tcPr>
            <w:tcW w:w="418" w:type="dxa"/>
          </w:tcPr>
          <w:p w14:paraId="7BB0ECD8" w14:textId="77777777" w:rsidR="00801AE3" w:rsidRDefault="0088611B">
            <w:pPr>
              <w:pStyle w:val="TableParagraph"/>
              <w:spacing w:line="268" w:lineRule="exact"/>
              <w:ind w:left="105"/>
              <w:rPr>
                <w:sz w:val="24"/>
              </w:rPr>
            </w:pPr>
            <w:r>
              <w:rPr>
                <w:sz w:val="24"/>
              </w:rPr>
              <w:t>4</w:t>
            </w:r>
          </w:p>
        </w:tc>
        <w:tc>
          <w:tcPr>
            <w:tcW w:w="432" w:type="dxa"/>
          </w:tcPr>
          <w:p w14:paraId="4D7B2769" w14:textId="77777777" w:rsidR="00801AE3" w:rsidRDefault="0088611B">
            <w:pPr>
              <w:pStyle w:val="TableParagraph"/>
              <w:spacing w:line="268" w:lineRule="exact"/>
              <w:ind w:left="105"/>
              <w:rPr>
                <w:sz w:val="24"/>
              </w:rPr>
            </w:pPr>
            <w:r>
              <w:rPr>
                <w:sz w:val="24"/>
              </w:rPr>
              <w:t>5</w:t>
            </w:r>
          </w:p>
        </w:tc>
        <w:tc>
          <w:tcPr>
            <w:tcW w:w="1287" w:type="dxa"/>
          </w:tcPr>
          <w:p w14:paraId="08A3B440" w14:textId="77777777" w:rsidR="00801AE3" w:rsidRDefault="0088611B">
            <w:pPr>
              <w:pStyle w:val="TableParagraph"/>
              <w:ind w:left="105" w:right="418"/>
              <w:rPr>
                <w:sz w:val="24"/>
              </w:rPr>
            </w:pPr>
            <w:r>
              <w:rPr>
                <w:sz w:val="24"/>
              </w:rPr>
              <w:t>No opinion</w:t>
            </w:r>
          </w:p>
        </w:tc>
      </w:tr>
      <w:tr w:rsidR="00801AE3" w14:paraId="09838B28" w14:textId="77777777">
        <w:trPr>
          <w:trHeight w:val="551"/>
        </w:trPr>
        <w:tc>
          <w:tcPr>
            <w:tcW w:w="4631" w:type="dxa"/>
          </w:tcPr>
          <w:p w14:paraId="3122CD52" w14:textId="77777777" w:rsidR="00801AE3" w:rsidRDefault="0088611B">
            <w:pPr>
              <w:pStyle w:val="TableParagraph"/>
              <w:tabs>
                <w:tab w:val="left" w:pos="1254"/>
                <w:tab w:val="left" w:pos="1878"/>
                <w:tab w:val="left" w:pos="3046"/>
                <w:tab w:val="left" w:pos="3723"/>
              </w:tabs>
              <w:spacing w:line="268" w:lineRule="exact"/>
              <w:ind w:left="110"/>
              <w:rPr>
                <w:sz w:val="24"/>
              </w:rPr>
            </w:pPr>
            <w:r>
              <w:rPr>
                <w:sz w:val="24"/>
              </w:rPr>
              <w:t>Promote</w:t>
            </w:r>
            <w:r>
              <w:rPr>
                <w:sz w:val="24"/>
              </w:rPr>
              <w:tab/>
              <w:t>the</w:t>
            </w:r>
            <w:r>
              <w:rPr>
                <w:sz w:val="24"/>
              </w:rPr>
              <w:tab/>
              <w:t>effective</w:t>
            </w:r>
            <w:r>
              <w:rPr>
                <w:sz w:val="24"/>
              </w:rPr>
              <w:tab/>
              <w:t>and</w:t>
            </w:r>
            <w:r>
              <w:rPr>
                <w:sz w:val="24"/>
              </w:rPr>
              <w:tab/>
              <w:t>efficient</w:t>
            </w:r>
          </w:p>
          <w:p w14:paraId="1F2B9E0E" w14:textId="77777777" w:rsidR="00801AE3" w:rsidRDefault="0088611B">
            <w:pPr>
              <w:pStyle w:val="TableParagraph"/>
              <w:spacing w:line="264" w:lineRule="exact"/>
              <w:ind w:left="110"/>
              <w:rPr>
                <w:sz w:val="24"/>
              </w:rPr>
            </w:pPr>
            <w:r>
              <w:rPr>
                <w:sz w:val="24"/>
              </w:rPr>
              <w:t>functioning of colleges of supervisors</w:t>
            </w:r>
          </w:p>
        </w:tc>
        <w:tc>
          <w:tcPr>
            <w:tcW w:w="418" w:type="dxa"/>
          </w:tcPr>
          <w:p w14:paraId="675B3BB3" w14:textId="77777777" w:rsidR="00801AE3" w:rsidRDefault="00801AE3">
            <w:pPr>
              <w:pStyle w:val="TableParagraph"/>
              <w:rPr>
                <w:sz w:val="24"/>
              </w:rPr>
            </w:pPr>
          </w:p>
        </w:tc>
        <w:tc>
          <w:tcPr>
            <w:tcW w:w="418" w:type="dxa"/>
          </w:tcPr>
          <w:p w14:paraId="320E4035" w14:textId="77777777" w:rsidR="00801AE3" w:rsidRDefault="00801AE3">
            <w:pPr>
              <w:pStyle w:val="TableParagraph"/>
              <w:rPr>
                <w:sz w:val="24"/>
              </w:rPr>
            </w:pPr>
          </w:p>
        </w:tc>
        <w:tc>
          <w:tcPr>
            <w:tcW w:w="419" w:type="dxa"/>
          </w:tcPr>
          <w:p w14:paraId="67C20698" w14:textId="77777777" w:rsidR="00801AE3" w:rsidRDefault="00801AE3">
            <w:pPr>
              <w:pStyle w:val="TableParagraph"/>
              <w:rPr>
                <w:sz w:val="24"/>
              </w:rPr>
            </w:pPr>
          </w:p>
        </w:tc>
        <w:tc>
          <w:tcPr>
            <w:tcW w:w="418" w:type="dxa"/>
          </w:tcPr>
          <w:p w14:paraId="1983F127" w14:textId="77777777" w:rsidR="00801AE3" w:rsidRDefault="00801AE3">
            <w:pPr>
              <w:pStyle w:val="TableParagraph"/>
              <w:rPr>
                <w:sz w:val="24"/>
              </w:rPr>
            </w:pPr>
          </w:p>
        </w:tc>
        <w:tc>
          <w:tcPr>
            <w:tcW w:w="432" w:type="dxa"/>
          </w:tcPr>
          <w:p w14:paraId="75C72946" w14:textId="77777777" w:rsidR="00801AE3" w:rsidRDefault="00801AE3">
            <w:pPr>
              <w:pStyle w:val="TableParagraph"/>
              <w:rPr>
                <w:sz w:val="24"/>
              </w:rPr>
            </w:pPr>
          </w:p>
        </w:tc>
        <w:tc>
          <w:tcPr>
            <w:tcW w:w="1287" w:type="dxa"/>
          </w:tcPr>
          <w:p w14:paraId="748766E6" w14:textId="0119FDCD" w:rsidR="00801AE3" w:rsidRPr="008D19DE" w:rsidRDefault="008D19DE">
            <w:pPr>
              <w:pStyle w:val="TableParagraph"/>
              <w:rPr>
                <w:color w:val="FF0000"/>
                <w:sz w:val="24"/>
              </w:rPr>
            </w:pPr>
            <w:r w:rsidRPr="008D19DE">
              <w:rPr>
                <w:color w:val="FF0000"/>
                <w:sz w:val="24"/>
              </w:rPr>
              <w:t>X</w:t>
            </w:r>
          </w:p>
        </w:tc>
      </w:tr>
      <w:tr w:rsidR="00801AE3" w14:paraId="5BD41B75" w14:textId="77777777">
        <w:trPr>
          <w:trHeight w:val="551"/>
        </w:trPr>
        <w:tc>
          <w:tcPr>
            <w:tcW w:w="4631" w:type="dxa"/>
          </w:tcPr>
          <w:p w14:paraId="167E2BEA" w14:textId="77777777" w:rsidR="00801AE3" w:rsidRDefault="0088611B">
            <w:pPr>
              <w:pStyle w:val="TableParagraph"/>
              <w:spacing w:line="268" w:lineRule="exact"/>
              <w:ind w:left="110"/>
              <w:rPr>
                <w:sz w:val="24"/>
              </w:rPr>
            </w:pPr>
            <w:r>
              <w:rPr>
                <w:sz w:val="24"/>
              </w:rPr>
              <w:t>Foster consistency in the application of</w:t>
            </w:r>
          </w:p>
          <w:p w14:paraId="01677432" w14:textId="77777777" w:rsidR="00801AE3" w:rsidRDefault="0088611B">
            <w:pPr>
              <w:pStyle w:val="TableParagraph"/>
              <w:spacing w:line="264" w:lineRule="exact"/>
              <w:ind w:left="110"/>
              <w:rPr>
                <w:sz w:val="24"/>
              </w:rPr>
            </w:pPr>
            <w:r>
              <w:rPr>
                <w:sz w:val="24"/>
              </w:rPr>
              <w:t>Union law among colleges</w:t>
            </w:r>
          </w:p>
        </w:tc>
        <w:tc>
          <w:tcPr>
            <w:tcW w:w="418" w:type="dxa"/>
          </w:tcPr>
          <w:p w14:paraId="78E160E0" w14:textId="77777777" w:rsidR="00801AE3" w:rsidRDefault="00801AE3">
            <w:pPr>
              <w:pStyle w:val="TableParagraph"/>
              <w:rPr>
                <w:sz w:val="24"/>
              </w:rPr>
            </w:pPr>
          </w:p>
        </w:tc>
        <w:tc>
          <w:tcPr>
            <w:tcW w:w="418" w:type="dxa"/>
          </w:tcPr>
          <w:p w14:paraId="794E72D9" w14:textId="77777777" w:rsidR="00801AE3" w:rsidRDefault="00801AE3">
            <w:pPr>
              <w:pStyle w:val="TableParagraph"/>
              <w:rPr>
                <w:sz w:val="24"/>
              </w:rPr>
            </w:pPr>
          </w:p>
        </w:tc>
        <w:tc>
          <w:tcPr>
            <w:tcW w:w="419" w:type="dxa"/>
          </w:tcPr>
          <w:p w14:paraId="5198F5C7" w14:textId="77777777" w:rsidR="00801AE3" w:rsidRDefault="00801AE3">
            <w:pPr>
              <w:pStyle w:val="TableParagraph"/>
              <w:rPr>
                <w:sz w:val="24"/>
              </w:rPr>
            </w:pPr>
          </w:p>
        </w:tc>
        <w:tc>
          <w:tcPr>
            <w:tcW w:w="418" w:type="dxa"/>
          </w:tcPr>
          <w:p w14:paraId="7419B260" w14:textId="77777777" w:rsidR="00801AE3" w:rsidRDefault="00801AE3">
            <w:pPr>
              <w:pStyle w:val="TableParagraph"/>
              <w:rPr>
                <w:sz w:val="24"/>
              </w:rPr>
            </w:pPr>
          </w:p>
        </w:tc>
        <w:tc>
          <w:tcPr>
            <w:tcW w:w="432" w:type="dxa"/>
          </w:tcPr>
          <w:p w14:paraId="18DCF9F9" w14:textId="77777777" w:rsidR="00801AE3" w:rsidRDefault="00801AE3">
            <w:pPr>
              <w:pStyle w:val="TableParagraph"/>
              <w:rPr>
                <w:sz w:val="24"/>
              </w:rPr>
            </w:pPr>
          </w:p>
        </w:tc>
        <w:tc>
          <w:tcPr>
            <w:tcW w:w="1287" w:type="dxa"/>
          </w:tcPr>
          <w:p w14:paraId="706E8AEA" w14:textId="5D2A57B8" w:rsidR="00801AE3" w:rsidRPr="008D19DE" w:rsidRDefault="008D19DE">
            <w:pPr>
              <w:pStyle w:val="TableParagraph"/>
              <w:rPr>
                <w:color w:val="FF0000"/>
                <w:sz w:val="24"/>
              </w:rPr>
            </w:pPr>
            <w:r w:rsidRPr="008D19DE">
              <w:rPr>
                <w:color w:val="FF0000"/>
                <w:sz w:val="24"/>
              </w:rPr>
              <w:t>X</w:t>
            </w:r>
          </w:p>
        </w:tc>
      </w:tr>
      <w:tr w:rsidR="00801AE3" w14:paraId="4E7B01C3" w14:textId="77777777">
        <w:trPr>
          <w:trHeight w:val="553"/>
        </w:trPr>
        <w:tc>
          <w:tcPr>
            <w:tcW w:w="4631" w:type="dxa"/>
          </w:tcPr>
          <w:p w14:paraId="732E396F" w14:textId="77777777" w:rsidR="00801AE3" w:rsidRDefault="0088611B">
            <w:pPr>
              <w:pStyle w:val="TableParagraph"/>
              <w:spacing w:line="270" w:lineRule="exact"/>
              <w:ind w:left="110"/>
              <w:rPr>
                <w:sz w:val="24"/>
              </w:rPr>
            </w:pPr>
            <w:r>
              <w:rPr>
                <w:sz w:val="24"/>
              </w:rPr>
              <w:t>Promote converging supervisory</w:t>
            </w:r>
            <w:r>
              <w:rPr>
                <w:spacing w:val="56"/>
                <w:sz w:val="24"/>
              </w:rPr>
              <w:t xml:space="preserve"> </w:t>
            </w:r>
            <w:r>
              <w:rPr>
                <w:sz w:val="24"/>
              </w:rPr>
              <w:t>practices</w:t>
            </w:r>
          </w:p>
          <w:p w14:paraId="4F5E40AC" w14:textId="77777777" w:rsidR="00801AE3" w:rsidRDefault="0088611B">
            <w:pPr>
              <w:pStyle w:val="TableParagraph"/>
              <w:spacing w:line="264" w:lineRule="exact"/>
              <w:ind w:left="110"/>
              <w:rPr>
                <w:sz w:val="24"/>
              </w:rPr>
            </w:pPr>
            <w:r>
              <w:rPr>
                <w:sz w:val="24"/>
              </w:rPr>
              <w:t>among colleges.</w:t>
            </w:r>
          </w:p>
        </w:tc>
        <w:tc>
          <w:tcPr>
            <w:tcW w:w="418" w:type="dxa"/>
          </w:tcPr>
          <w:p w14:paraId="6DE3EF4E" w14:textId="77777777" w:rsidR="00801AE3" w:rsidRDefault="00801AE3">
            <w:pPr>
              <w:pStyle w:val="TableParagraph"/>
              <w:rPr>
                <w:sz w:val="24"/>
              </w:rPr>
            </w:pPr>
          </w:p>
        </w:tc>
        <w:tc>
          <w:tcPr>
            <w:tcW w:w="418" w:type="dxa"/>
          </w:tcPr>
          <w:p w14:paraId="5C6087F5" w14:textId="77777777" w:rsidR="00801AE3" w:rsidRDefault="00801AE3">
            <w:pPr>
              <w:pStyle w:val="TableParagraph"/>
              <w:rPr>
                <w:sz w:val="24"/>
              </w:rPr>
            </w:pPr>
          </w:p>
        </w:tc>
        <w:tc>
          <w:tcPr>
            <w:tcW w:w="419" w:type="dxa"/>
          </w:tcPr>
          <w:p w14:paraId="7E4CAF52" w14:textId="77777777" w:rsidR="00801AE3" w:rsidRDefault="00801AE3">
            <w:pPr>
              <w:pStyle w:val="TableParagraph"/>
              <w:rPr>
                <w:sz w:val="24"/>
              </w:rPr>
            </w:pPr>
          </w:p>
        </w:tc>
        <w:tc>
          <w:tcPr>
            <w:tcW w:w="418" w:type="dxa"/>
          </w:tcPr>
          <w:p w14:paraId="5EEEDD84" w14:textId="77777777" w:rsidR="00801AE3" w:rsidRDefault="00801AE3">
            <w:pPr>
              <w:pStyle w:val="TableParagraph"/>
              <w:rPr>
                <w:sz w:val="24"/>
              </w:rPr>
            </w:pPr>
          </w:p>
        </w:tc>
        <w:tc>
          <w:tcPr>
            <w:tcW w:w="432" w:type="dxa"/>
          </w:tcPr>
          <w:p w14:paraId="0CB4ED31" w14:textId="77777777" w:rsidR="00801AE3" w:rsidRDefault="00801AE3">
            <w:pPr>
              <w:pStyle w:val="TableParagraph"/>
              <w:rPr>
                <w:sz w:val="24"/>
              </w:rPr>
            </w:pPr>
          </w:p>
        </w:tc>
        <w:tc>
          <w:tcPr>
            <w:tcW w:w="1287" w:type="dxa"/>
          </w:tcPr>
          <w:p w14:paraId="13FC3B48" w14:textId="3C741B2A" w:rsidR="00801AE3" w:rsidRPr="008D19DE" w:rsidRDefault="008D19DE">
            <w:pPr>
              <w:pStyle w:val="TableParagraph"/>
              <w:rPr>
                <w:color w:val="FF0000"/>
                <w:sz w:val="24"/>
              </w:rPr>
            </w:pPr>
            <w:r w:rsidRPr="008D19DE">
              <w:rPr>
                <w:color w:val="FF0000"/>
                <w:sz w:val="24"/>
              </w:rPr>
              <w:t>X</w:t>
            </w:r>
          </w:p>
        </w:tc>
      </w:tr>
    </w:tbl>
    <w:p w14:paraId="5FFF700D" w14:textId="77777777" w:rsidR="00801AE3" w:rsidRDefault="00801AE3">
      <w:pPr>
        <w:pStyle w:val="Textkrper"/>
        <w:rPr>
          <w:sz w:val="20"/>
        </w:rPr>
      </w:pPr>
    </w:p>
    <w:p w14:paraId="657A973C" w14:textId="77777777" w:rsidR="00801AE3" w:rsidRDefault="00801AE3">
      <w:pPr>
        <w:pStyle w:val="Textkrper"/>
        <w:spacing w:before="11"/>
        <w:rPr>
          <w:sz w:val="16"/>
        </w:rPr>
      </w:pPr>
    </w:p>
    <w:p w14:paraId="2B08C3F2" w14:textId="77777777" w:rsidR="00801AE3" w:rsidRDefault="0088611B">
      <w:pPr>
        <w:pStyle w:val="Listenabsatz"/>
        <w:numPr>
          <w:ilvl w:val="2"/>
          <w:numId w:val="15"/>
        </w:numPr>
        <w:tabs>
          <w:tab w:val="left" w:pos="1847"/>
        </w:tabs>
        <w:spacing w:before="90"/>
        <w:ind w:right="1649" w:hanging="504"/>
        <w:jc w:val="both"/>
        <w:rPr>
          <w:sz w:val="24"/>
        </w:rPr>
      </w:pPr>
      <w:r>
        <w:rPr>
          <w:sz w:val="24"/>
        </w:rPr>
        <w:t xml:space="preserve">In the framework of the 2019 ESAs review. How do </w:t>
      </w:r>
      <w:r>
        <w:rPr>
          <w:spacing w:val="-3"/>
          <w:sz w:val="24"/>
        </w:rPr>
        <w:t xml:space="preserve">you </w:t>
      </w:r>
      <w:r>
        <w:rPr>
          <w:sz w:val="24"/>
        </w:rPr>
        <w:t>assess the new process for questions and answers (Article</w:t>
      </w:r>
      <w:r>
        <w:rPr>
          <w:spacing w:val="-7"/>
          <w:sz w:val="24"/>
        </w:rPr>
        <w:t xml:space="preserve"> </w:t>
      </w:r>
      <w:r>
        <w:rPr>
          <w:sz w:val="24"/>
        </w:rPr>
        <w:t>16b)?</w:t>
      </w:r>
    </w:p>
    <w:p w14:paraId="7E9F96E6" w14:textId="77777777" w:rsidR="00EB5A97" w:rsidRDefault="00EB5A97" w:rsidP="00A83F51">
      <w:pPr>
        <w:pStyle w:val="TableParagraph"/>
        <w:rPr>
          <w:color w:val="FF0000"/>
          <w:sz w:val="24"/>
        </w:rPr>
      </w:pPr>
    </w:p>
    <w:p w14:paraId="7DDBABFF" w14:textId="3A7D84A2" w:rsidR="00C60DFD" w:rsidRPr="00C60DFD" w:rsidRDefault="00C60DFD" w:rsidP="00C60DFD">
      <w:pPr>
        <w:pStyle w:val="Textkrper"/>
        <w:spacing w:before="6"/>
        <w:rPr>
          <w:color w:val="FF0000"/>
          <w:szCs w:val="22"/>
        </w:rPr>
      </w:pPr>
      <w:r w:rsidRPr="00C60DFD">
        <w:rPr>
          <w:color w:val="FF0000"/>
          <w:szCs w:val="22"/>
        </w:rPr>
        <w:t xml:space="preserve">We support the aim of supervisory convergence via ESA Q&amp;As in the Union, but we would like to share some points we believe impede this goal and require action in the upcoming review: </w:t>
      </w:r>
    </w:p>
    <w:p w14:paraId="2AE88667" w14:textId="448B86FE" w:rsidR="00C60DFD" w:rsidRPr="00C60DFD" w:rsidRDefault="00C60DFD" w:rsidP="00C60DFD">
      <w:pPr>
        <w:pStyle w:val="Listenabsatz"/>
        <w:numPr>
          <w:ilvl w:val="0"/>
          <w:numId w:val="26"/>
        </w:numPr>
        <w:rPr>
          <w:color w:val="FF0000"/>
          <w:sz w:val="24"/>
        </w:rPr>
      </w:pPr>
      <w:r w:rsidRPr="00C60DFD">
        <w:rPr>
          <w:color w:val="FF0000"/>
          <w:sz w:val="24"/>
        </w:rPr>
        <w:t xml:space="preserve">ESAs should not cover legal fields in their Q&amp;As that are not in their scope according to the respective Regulation. For example, the EBA should refrain from addressing civil or corporate law issues in Q&amp;As. It should focus on banking regulation as intended by the legislator. It needs to be ensured that ESAs do not overstep their mandates and Q&amp;As comply with the provisions of the Level 1 texts on which they are based. Furthermore, it is crucial to have legal certainty and to avoid that Level 1 legislation is „corrected” or „add-ons” are created. On top of that, the Authority shall issue an opinion to the Commission if </w:t>
      </w:r>
      <w:proofErr w:type="gramStart"/>
      <w:r w:rsidRPr="00C60DFD">
        <w:rPr>
          <w:color w:val="FF0000"/>
          <w:sz w:val="24"/>
        </w:rPr>
        <w:t>a majority of</w:t>
      </w:r>
      <w:proofErr w:type="gramEnd"/>
      <w:r w:rsidRPr="00C60DFD">
        <w:rPr>
          <w:color w:val="FF0000"/>
          <w:sz w:val="24"/>
        </w:rPr>
        <w:t xml:space="preserve"> the relevant ESA Stakeholder Group considered that the ESAs have exceeded their competences when issuing Q&amp;As. In such a case, the Commission shall assess the scope of the Q&amp;As and may require the relevant ESA to withdraw the relevant Q&amp;As.</w:t>
      </w:r>
    </w:p>
    <w:p w14:paraId="3578E7AC" w14:textId="0FE17880" w:rsidR="00C60DFD" w:rsidRPr="00C60DFD" w:rsidRDefault="00C60DFD" w:rsidP="00C60DFD">
      <w:pPr>
        <w:pStyle w:val="Textkrper"/>
        <w:numPr>
          <w:ilvl w:val="0"/>
          <w:numId w:val="26"/>
        </w:numPr>
        <w:spacing w:before="6"/>
        <w:rPr>
          <w:color w:val="FF0000"/>
          <w:szCs w:val="22"/>
        </w:rPr>
      </w:pPr>
      <w:r w:rsidRPr="00C60DFD">
        <w:rPr>
          <w:color w:val="FF0000"/>
          <w:szCs w:val="22"/>
        </w:rPr>
        <w:t xml:space="preserve">We advocate for an appropriate consultation process as Q&amp;As are directly addressed to institutions. The increasing importance of supervisory convergence and growing impact of Q&amp;As should therefore also be acknowledged through an opportunity for institutions to comment. </w:t>
      </w:r>
    </w:p>
    <w:p w14:paraId="7A5C8B8C" w14:textId="29E2B9EE" w:rsidR="00C60DFD" w:rsidRPr="00C60DFD" w:rsidRDefault="00C60DFD" w:rsidP="00C60DFD">
      <w:pPr>
        <w:pStyle w:val="Textkrper"/>
        <w:numPr>
          <w:ilvl w:val="0"/>
          <w:numId w:val="26"/>
        </w:numPr>
        <w:spacing w:before="6"/>
        <w:rPr>
          <w:color w:val="FF0000"/>
          <w:szCs w:val="22"/>
        </w:rPr>
      </w:pPr>
      <w:r w:rsidRPr="00C60DFD">
        <w:rPr>
          <w:color w:val="FF0000"/>
          <w:szCs w:val="22"/>
        </w:rPr>
        <w:t xml:space="preserve">Timeline and transparency - we are in favour of accelerating the Q&amp;A process and believe quick answers are more beneficial for supervisory convergence. Regarding rejected Q&amp;As, we advocate for more transparency and believe the access to rejected Q&amp;As should be possible for a longer </w:t>
      </w:r>
      <w:proofErr w:type="gramStart"/>
      <w:r w:rsidRPr="00C60DFD">
        <w:rPr>
          <w:color w:val="FF0000"/>
          <w:szCs w:val="22"/>
        </w:rPr>
        <w:t>time period</w:t>
      </w:r>
      <w:proofErr w:type="gramEnd"/>
      <w:r w:rsidRPr="00C60DFD">
        <w:rPr>
          <w:color w:val="FF0000"/>
          <w:szCs w:val="22"/>
        </w:rPr>
        <w:t>.</w:t>
      </w:r>
    </w:p>
    <w:p w14:paraId="4B626070" w14:textId="78BB153E" w:rsidR="00C60DFD" w:rsidRPr="00C60DFD" w:rsidRDefault="00C60DFD" w:rsidP="00C60DFD">
      <w:pPr>
        <w:pStyle w:val="Listenabsatz"/>
        <w:numPr>
          <w:ilvl w:val="0"/>
          <w:numId w:val="26"/>
        </w:numPr>
        <w:rPr>
          <w:color w:val="FF0000"/>
          <w:sz w:val="24"/>
        </w:rPr>
      </w:pPr>
      <w:r w:rsidRPr="00C60DFD">
        <w:rPr>
          <w:color w:val="FF0000"/>
          <w:sz w:val="24"/>
        </w:rPr>
        <w:t xml:space="preserve">At the same time, it would be appropriate to set a deadline where Q&amp;A become effective. Sufficient time after publication is important as technical arrangements are necessary before the Q&amp;A becomes effective, as this takes time and resources. We believe that 3-month </w:t>
      </w:r>
      <w:proofErr w:type="gramStart"/>
      <w:r w:rsidRPr="00C60DFD">
        <w:rPr>
          <w:color w:val="FF0000"/>
          <w:sz w:val="24"/>
        </w:rPr>
        <w:t>time period</w:t>
      </w:r>
      <w:proofErr w:type="gramEnd"/>
      <w:r w:rsidRPr="00C60DFD">
        <w:rPr>
          <w:color w:val="FF0000"/>
          <w:sz w:val="24"/>
        </w:rPr>
        <w:t xml:space="preserve"> after publication would be appropriate and ensure enough time for consideration and a smooth integration. </w:t>
      </w:r>
    </w:p>
    <w:p w14:paraId="63FD0CA9" w14:textId="77777777" w:rsidR="00C60DFD" w:rsidRDefault="00C60DFD" w:rsidP="00A83F51">
      <w:pPr>
        <w:pStyle w:val="TableParagraph"/>
        <w:rPr>
          <w:color w:val="FF0000"/>
          <w:sz w:val="24"/>
        </w:rPr>
      </w:pPr>
    </w:p>
    <w:p w14:paraId="41B3BBC3" w14:textId="7F45A9D2" w:rsidR="00A83F51" w:rsidRPr="00A83F51" w:rsidRDefault="00C60DFD" w:rsidP="00A83F51">
      <w:pPr>
        <w:pStyle w:val="TableParagraph"/>
        <w:rPr>
          <w:color w:val="FF0000"/>
          <w:sz w:val="24"/>
        </w:rPr>
      </w:pPr>
      <w:r>
        <w:rPr>
          <w:color w:val="FF0000"/>
          <w:sz w:val="24"/>
        </w:rPr>
        <w:t>In general, t</w:t>
      </w:r>
      <w:r w:rsidR="00A83F51" w:rsidRPr="00A83F51">
        <w:rPr>
          <w:color w:val="FF0000"/>
          <w:sz w:val="24"/>
        </w:rPr>
        <w:t xml:space="preserve">he </w:t>
      </w:r>
      <w:r w:rsidR="005B6ECD">
        <w:rPr>
          <w:color w:val="FF0000"/>
          <w:sz w:val="24"/>
        </w:rPr>
        <w:t xml:space="preserve">adapted </w:t>
      </w:r>
      <w:r w:rsidR="00A83F51" w:rsidRPr="00A83F51">
        <w:rPr>
          <w:color w:val="FF0000"/>
          <w:sz w:val="24"/>
        </w:rPr>
        <w:t xml:space="preserve">Q&amp;A process pursuant to Article 16b EBA-Regulation </w:t>
      </w:r>
      <w:proofErr w:type="gramStart"/>
      <w:r w:rsidR="00C11AED">
        <w:rPr>
          <w:color w:val="FF0000"/>
          <w:sz w:val="24"/>
        </w:rPr>
        <w:t>can be seen as</w:t>
      </w:r>
      <w:proofErr w:type="gramEnd"/>
      <w:r w:rsidR="00C11AED">
        <w:rPr>
          <w:color w:val="FF0000"/>
          <w:sz w:val="24"/>
        </w:rPr>
        <w:t xml:space="preserve"> </w:t>
      </w:r>
      <w:r w:rsidR="00A83F51" w:rsidRPr="00A83F51">
        <w:rPr>
          <w:color w:val="FF0000"/>
          <w:sz w:val="24"/>
        </w:rPr>
        <w:t xml:space="preserve">an improvement in comparison to the procedure in the past. In particular, we welcome the clarification in Article 16(2) </w:t>
      </w:r>
      <w:r w:rsidR="00273D99">
        <w:rPr>
          <w:color w:val="FF0000"/>
          <w:sz w:val="24"/>
        </w:rPr>
        <w:t xml:space="preserve">EBA-Regulation </w:t>
      </w:r>
      <w:r w:rsidR="00A83F51" w:rsidRPr="00A83F51">
        <w:rPr>
          <w:color w:val="FF0000"/>
          <w:sz w:val="24"/>
        </w:rPr>
        <w:t xml:space="preserve">according to which the answers by the authority in the course of the </w:t>
      </w:r>
      <w:r w:rsidR="00A83F51" w:rsidRPr="00A83F51">
        <w:rPr>
          <w:color w:val="FF0000"/>
          <w:sz w:val="24"/>
        </w:rPr>
        <w:lastRenderedPageBreak/>
        <w:t>Q&amp;A process shall be non-binding.</w:t>
      </w:r>
    </w:p>
    <w:p w14:paraId="0A51EB04" w14:textId="77777777" w:rsidR="00801AE3" w:rsidRDefault="00801AE3">
      <w:pPr>
        <w:pStyle w:val="Textkrper"/>
        <w:spacing w:before="6"/>
        <w:rPr>
          <w:sz w:val="35"/>
        </w:rPr>
      </w:pPr>
    </w:p>
    <w:p w14:paraId="03B1B29A" w14:textId="6256EF5B" w:rsidR="00801AE3" w:rsidRDefault="0088611B">
      <w:pPr>
        <w:pStyle w:val="Listenabsatz"/>
        <w:numPr>
          <w:ilvl w:val="2"/>
          <w:numId w:val="15"/>
        </w:numPr>
        <w:tabs>
          <w:tab w:val="left" w:pos="1847"/>
        </w:tabs>
        <w:ind w:right="1650" w:hanging="504"/>
        <w:jc w:val="both"/>
        <w:rPr>
          <w:sz w:val="24"/>
        </w:rPr>
      </w:pPr>
      <w:r>
        <w:rPr>
          <w:sz w:val="24"/>
        </w:rPr>
        <w:t>In your view, does the new process for questions and answers allow for an efficient process for answering questions and for promoting supervisory</w:t>
      </w:r>
      <w:r>
        <w:rPr>
          <w:spacing w:val="-6"/>
          <w:sz w:val="24"/>
        </w:rPr>
        <w:t xml:space="preserve"> </w:t>
      </w:r>
      <w:r>
        <w:rPr>
          <w:sz w:val="24"/>
        </w:rPr>
        <w:t>convergence?</w:t>
      </w:r>
    </w:p>
    <w:p w14:paraId="3C295EE2" w14:textId="77777777" w:rsidR="00C60DFD" w:rsidRDefault="00C60DFD" w:rsidP="00C60DFD">
      <w:pPr>
        <w:pStyle w:val="Listenabsatz"/>
        <w:tabs>
          <w:tab w:val="left" w:pos="1847"/>
        </w:tabs>
        <w:ind w:left="1630" w:right="1650" w:firstLine="0"/>
        <w:jc w:val="both"/>
        <w:rPr>
          <w:sz w:val="24"/>
        </w:rPr>
      </w:pPr>
    </w:p>
    <w:p w14:paraId="2B501103" w14:textId="77777777" w:rsidR="00801AE3" w:rsidRDefault="0088611B">
      <w:pPr>
        <w:pStyle w:val="Listenabsatz"/>
        <w:numPr>
          <w:ilvl w:val="3"/>
          <w:numId w:val="15"/>
        </w:numPr>
        <w:tabs>
          <w:tab w:val="left" w:pos="1898"/>
        </w:tabs>
        <w:ind w:hanging="268"/>
        <w:rPr>
          <w:sz w:val="24"/>
        </w:rPr>
      </w:pPr>
      <w:proofErr w:type="gramStart"/>
      <w:r w:rsidRPr="00EB5A97">
        <w:rPr>
          <w:color w:val="000000" w:themeColor="text1"/>
          <w:sz w:val="24"/>
        </w:rPr>
        <w:t>YES</w:t>
      </w:r>
      <w:proofErr w:type="gramEnd"/>
      <w:r w:rsidRPr="00EB5A97">
        <w:rPr>
          <w:color w:val="000000" w:themeColor="text1"/>
          <w:sz w:val="24"/>
        </w:rPr>
        <w:t xml:space="preserve"> </w:t>
      </w:r>
      <w:r>
        <w:rPr>
          <w:sz w:val="24"/>
        </w:rPr>
        <w:t>Please identify areas for improvement, please</w:t>
      </w:r>
      <w:r>
        <w:rPr>
          <w:spacing w:val="-10"/>
          <w:sz w:val="24"/>
        </w:rPr>
        <w:t xml:space="preserve"> </w:t>
      </w:r>
      <w:r>
        <w:rPr>
          <w:sz w:val="24"/>
        </w:rPr>
        <w:t>explain</w:t>
      </w:r>
    </w:p>
    <w:p w14:paraId="58148C0E" w14:textId="77777777" w:rsidR="00DE1A4E" w:rsidRDefault="0088611B">
      <w:pPr>
        <w:pStyle w:val="Listenabsatz"/>
        <w:numPr>
          <w:ilvl w:val="3"/>
          <w:numId w:val="15"/>
        </w:numPr>
        <w:tabs>
          <w:tab w:val="left" w:pos="1898"/>
        </w:tabs>
        <w:spacing w:before="127"/>
        <w:ind w:hanging="268"/>
        <w:rPr>
          <w:sz w:val="24"/>
        </w:rPr>
      </w:pPr>
      <w:r w:rsidRPr="00EB5A97">
        <w:rPr>
          <w:color w:val="FF0000"/>
          <w:sz w:val="24"/>
        </w:rPr>
        <w:t>NO</w:t>
      </w:r>
      <w:r>
        <w:rPr>
          <w:sz w:val="24"/>
        </w:rPr>
        <w:t xml:space="preserve"> </w:t>
      </w:r>
    </w:p>
    <w:p w14:paraId="39A9694C" w14:textId="6261AC1C" w:rsidR="00801AE3" w:rsidRPr="00DE1A4E" w:rsidRDefault="0088611B" w:rsidP="00DE1A4E">
      <w:pPr>
        <w:tabs>
          <w:tab w:val="left" w:pos="1898"/>
        </w:tabs>
        <w:spacing w:before="127"/>
        <w:rPr>
          <w:sz w:val="24"/>
        </w:rPr>
      </w:pPr>
      <w:r w:rsidRPr="00DE1A4E">
        <w:rPr>
          <w:sz w:val="24"/>
        </w:rPr>
        <w:t>Please give reasons.</w:t>
      </w:r>
    </w:p>
    <w:p w14:paraId="57505208" w14:textId="77777777" w:rsidR="00762A49" w:rsidRDefault="00762A49" w:rsidP="00762A49">
      <w:pPr>
        <w:pStyle w:val="TableParagraph"/>
        <w:rPr>
          <w:color w:val="FF0000"/>
          <w:sz w:val="24"/>
        </w:rPr>
      </w:pPr>
    </w:p>
    <w:p w14:paraId="33394DD8" w14:textId="22B338D3" w:rsidR="00801AE3" w:rsidRPr="00762A49" w:rsidRDefault="00C15B3D" w:rsidP="00762A49">
      <w:pPr>
        <w:pStyle w:val="TableParagraph"/>
        <w:rPr>
          <w:color w:val="FF0000"/>
          <w:sz w:val="24"/>
        </w:rPr>
      </w:pPr>
      <w:r>
        <w:rPr>
          <w:color w:val="FF0000"/>
          <w:sz w:val="24"/>
        </w:rPr>
        <w:t xml:space="preserve">In </w:t>
      </w:r>
      <w:r w:rsidR="00EB5A97">
        <w:rPr>
          <w:color w:val="FF0000"/>
          <w:sz w:val="24"/>
        </w:rPr>
        <w:t>(too) many cases</w:t>
      </w:r>
      <w:r w:rsidR="00762A49" w:rsidRPr="00762A49">
        <w:rPr>
          <w:color w:val="FF0000"/>
          <w:sz w:val="24"/>
        </w:rPr>
        <w:t xml:space="preserve"> it takes </w:t>
      </w:r>
      <w:r w:rsidR="00A537F7">
        <w:rPr>
          <w:color w:val="FF0000"/>
          <w:sz w:val="24"/>
        </w:rPr>
        <w:t>too</w:t>
      </w:r>
      <w:r w:rsidR="00762A49" w:rsidRPr="00762A49">
        <w:rPr>
          <w:color w:val="FF0000"/>
          <w:sz w:val="24"/>
        </w:rPr>
        <w:t xml:space="preserve"> long </w:t>
      </w:r>
      <w:r>
        <w:rPr>
          <w:color w:val="FF0000"/>
          <w:sz w:val="24"/>
        </w:rPr>
        <w:t>until t</w:t>
      </w:r>
      <w:r w:rsidR="00762A49" w:rsidRPr="00762A49">
        <w:rPr>
          <w:color w:val="FF0000"/>
          <w:sz w:val="24"/>
        </w:rPr>
        <w:t>he final answer is pu</w:t>
      </w:r>
      <w:r w:rsidR="00762A49">
        <w:rPr>
          <w:color w:val="FF0000"/>
          <w:sz w:val="24"/>
        </w:rPr>
        <w:t>blished (</w:t>
      </w:r>
      <w:proofErr w:type="gramStart"/>
      <w:r w:rsidR="00762A49">
        <w:rPr>
          <w:color w:val="FF0000"/>
          <w:sz w:val="24"/>
        </w:rPr>
        <w:t>e.g.</w:t>
      </w:r>
      <w:proofErr w:type="gramEnd"/>
      <w:r w:rsidR="00762A49">
        <w:rPr>
          <w:color w:val="FF0000"/>
          <w:sz w:val="24"/>
        </w:rPr>
        <w:t xml:space="preserve"> more than one year in some cases).</w:t>
      </w:r>
      <w:r w:rsidR="00762A49" w:rsidRPr="00762A49">
        <w:rPr>
          <w:color w:val="FF0000"/>
          <w:sz w:val="24"/>
        </w:rPr>
        <w:t xml:space="preserve"> </w:t>
      </w:r>
      <w:r w:rsidR="00762A49">
        <w:rPr>
          <w:color w:val="FF0000"/>
          <w:sz w:val="24"/>
        </w:rPr>
        <w:t>Hence, there</w:t>
      </w:r>
      <w:r w:rsidR="002678E7">
        <w:rPr>
          <w:color w:val="FF0000"/>
          <w:sz w:val="24"/>
        </w:rPr>
        <w:t xml:space="preserve">’s definitely </w:t>
      </w:r>
      <w:r w:rsidR="00762A49">
        <w:rPr>
          <w:color w:val="FF0000"/>
          <w:sz w:val="24"/>
        </w:rPr>
        <w:t xml:space="preserve">room for </w:t>
      </w:r>
      <w:r w:rsidR="00762A49" w:rsidRPr="00762A49">
        <w:rPr>
          <w:color w:val="FF0000"/>
          <w:sz w:val="24"/>
        </w:rPr>
        <w:t>improvement.</w:t>
      </w:r>
    </w:p>
    <w:p w14:paraId="386C2B04" w14:textId="77777777" w:rsidR="00801AE3" w:rsidRDefault="0088611B">
      <w:pPr>
        <w:pStyle w:val="Listenabsatz"/>
        <w:numPr>
          <w:ilvl w:val="1"/>
          <w:numId w:val="15"/>
        </w:numPr>
        <w:tabs>
          <w:tab w:val="left" w:pos="1199"/>
        </w:tabs>
        <w:spacing w:before="272"/>
        <w:ind w:hanging="433"/>
        <w:rPr>
          <w:sz w:val="24"/>
        </w:rPr>
      </w:pPr>
      <w:bookmarkStart w:id="5" w:name="1.2._No_action_letters"/>
      <w:bookmarkEnd w:id="5"/>
      <w:r>
        <w:rPr>
          <w:sz w:val="24"/>
        </w:rPr>
        <w:t>No action</w:t>
      </w:r>
      <w:r>
        <w:rPr>
          <w:spacing w:val="-2"/>
          <w:sz w:val="24"/>
        </w:rPr>
        <w:t xml:space="preserve"> </w:t>
      </w:r>
      <w:r>
        <w:rPr>
          <w:sz w:val="24"/>
        </w:rPr>
        <w:t>letters</w:t>
      </w:r>
    </w:p>
    <w:p w14:paraId="28BB003C" w14:textId="77777777" w:rsidR="00801AE3" w:rsidRDefault="00801AE3">
      <w:pPr>
        <w:pStyle w:val="Textkrper"/>
        <w:spacing w:before="6"/>
        <w:rPr>
          <w:sz w:val="35"/>
        </w:rPr>
      </w:pPr>
    </w:p>
    <w:p w14:paraId="2904D816" w14:textId="77777777" w:rsidR="00801AE3" w:rsidRDefault="0088611B">
      <w:pPr>
        <w:pStyle w:val="Listenabsatz"/>
        <w:numPr>
          <w:ilvl w:val="2"/>
          <w:numId w:val="15"/>
        </w:numPr>
        <w:tabs>
          <w:tab w:val="left" w:pos="1847"/>
        </w:tabs>
        <w:ind w:left="1621" w:right="1647" w:hanging="504"/>
        <w:jc w:val="both"/>
        <w:rPr>
          <w:sz w:val="24"/>
        </w:rPr>
      </w:pPr>
      <w:r>
        <w:rPr>
          <w:sz w:val="24"/>
        </w:rPr>
        <w:t>In the framework of the 2019 ESAs review. In your view, is the new mechanism of no action letters (Article 9a of the ESMA/EIOPA Regulations and Article 9c EBA Regulation) fit for its intended purpose? Please justify your</w:t>
      </w:r>
      <w:r>
        <w:rPr>
          <w:spacing w:val="-5"/>
          <w:sz w:val="24"/>
        </w:rPr>
        <w:t xml:space="preserve"> </w:t>
      </w:r>
      <w:r>
        <w:rPr>
          <w:sz w:val="24"/>
        </w:rPr>
        <w:t>answer.</w:t>
      </w:r>
    </w:p>
    <w:p w14:paraId="39E2991D" w14:textId="77777777" w:rsidR="00801AE3" w:rsidRDefault="00801AE3">
      <w:pPr>
        <w:pStyle w:val="Textkrper"/>
        <w:spacing w:before="9"/>
        <w:rPr>
          <w:sz w:val="35"/>
        </w:rPr>
      </w:pPr>
    </w:p>
    <w:p w14:paraId="4518AE33" w14:textId="77777777" w:rsidR="00801AE3" w:rsidRDefault="0088611B">
      <w:pPr>
        <w:pStyle w:val="Listenabsatz"/>
        <w:numPr>
          <w:ilvl w:val="3"/>
          <w:numId w:val="15"/>
        </w:numPr>
        <w:tabs>
          <w:tab w:val="left" w:pos="1888"/>
        </w:tabs>
        <w:ind w:left="1887"/>
        <w:rPr>
          <w:sz w:val="24"/>
        </w:rPr>
      </w:pPr>
      <w:r>
        <w:rPr>
          <w:sz w:val="24"/>
        </w:rPr>
        <w:t>YES</w:t>
      </w:r>
    </w:p>
    <w:p w14:paraId="5EDFAB00" w14:textId="77777777" w:rsidR="00801AE3" w:rsidRDefault="0088611B">
      <w:pPr>
        <w:pStyle w:val="Listenabsatz"/>
        <w:numPr>
          <w:ilvl w:val="3"/>
          <w:numId w:val="15"/>
        </w:numPr>
        <w:tabs>
          <w:tab w:val="left" w:pos="1888"/>
        </w:tabs>
        <w:spacing w:before="125"/>
        <w:ind w:left="1887"/>
        <w:rPr>
          <w:sz w:val="24"/>
        </w:rPr>
      </w:pPr>
      <w:r>
        <w:rPr>
          <w:sz w:val="24"/>
        </w:rPr>
        <w:t>NO</w:t>
      </w:r>
    </w:p>
    <w:p w14:paraId="5442C8C9" w14:textId="77777777" w:rsidR="006F2A28" w:rsidRDefault="006F2A28" w:rsidP="00246F6E">
      <w:pPr>
        <w:tabs>
          <w:tab w:val="left" w:pos="1898"/>
        </w:tabs>
        <w:rPr>
          <w:color w:val="FF0000"/>
          <w:sz w:val="24"/>
        </w:rPr>
      </w:pPr>
    </w:p>
    <w:p w14:paraId="67489BF9" w14:textId="721C8BCC" w:rsidR="00246F6E" w:rsidRDefault="00246F6E" w:rsidP="00246F6E">
      <w:pPr>
        <w:tabs>
          <w:tab w:val="left" w:pos="1898"/>
        </w:tabs>
        <w:rPr>
          <w:color w:val="FF0000"/>
          <w:sz w:val="24"/>
        </w:rPr>
      </w:pPr>
      <w:r w:rsidRPr="00246F6E">
        <w:rPr>
          <w:color w:val="FF0000"/>
          <w:sz w:val="24"/>
        </w:rPr>
        <w:t xml:space="preserve">No action letters have just been implemented </w:t>
      </w:r>
      <w:r>
        <w:rPr>
          <w:color w:val="FF0000"/>
          <w:sz w:val="24"/>
        </w:rPr>
        <w:t xml:space="preserve">in the ESAs’ legal framework </w:t>
      </w:r>
      <w:r w:rsidR="00771762">
        <w:rPr>
          <w:color w:val="FF0000"/>
          <w:sz w:val="24"/>
        </w:rPr>
        <w:t xml:space="preserve">which is </w:t>
      </w:r>
      <w:r w:rsidR="00C045FA">
        <w:rPr>
          <w:color w:val="FF0000"/>
          <w:sz w:val="24"/>
        </w:rPr>
        <w:t xml:space="preserve">applicable </w:t>
      </w:r>
      <w:r w:rsidR="006F2A28">
        <w:rPr>
          <w:color w:val="FF0000"/>
          <w:sz w:val="24"/>
        </w:rPr>
        <w:t xml:space="preserve">since </w:t>
      </w:r>
      <w:r w:rsidR="00C045FA">
        <w:rPr>
          <w:color w:val="FF0000"/>
          <w:sz w:val="24"/>
        </w:rPr>
        <w:t>1</w:t>
      </w:r>
      <w:r w:rsidR="006F2A28">
        <w:rPr>
          <w:color w:val="FF0000"/>
          <w:sz w:val="24"/>
        </w:rPr>
        <w:t> </w:t>
      </w:r>
      <w:r w:rsidR="00C045FA">
        <w:rPr>
          <w:color w:val="FF0000"/>
          <w:sz w:val="24"/>
        </w:rPr>
        <w:t>January 2020</w:t>
      </w:r>
      <w:r w:rsidRPr="00246F6E">
        <w:rPr>
          <w:color w:val="FF0000"/>
          <w:sz w:val="24"/>
        </w:rPr>
        <w:t>.</w:t>
      </w:r>
      <w:r>
        <w:rPr>
          <w:color w:val="FF0000"/>
          <w:sz w:val="24"/>
        </w:rPr>
        <w:t xml:space="preserve"> At present, there’s not enough experience to issue an opinion on that.</w:t>
      </w:r>
    </w:p>
    <w:p w14:paraId="45AFFBFC" w14:textId="2BB203CD" w:rsidR="00801AE3" w:rsidRPr="00246F6E" w:rsidRDefault="00246F6E" w:rsidP="00246F6E">
      <w:pPr>
        <w:tabs>
          <w:tab w:val="left" w:pos="1898"/>
        </w:tabs>
        <w:rPr>
          <w:color w:val="FF0000"/>
          <w:sz w:val="24"/>
        </w:rPr>
      </w:pPr>
      <w:r w:rsidRPr="00246F6E">
        <w:rPr>
          <w:color w:val="FF0000"/>
          <w:sz w:val="24"/>
        </w:rPr>
        <w:t xml:space="preserve"> </w:t>
      </w:r>
    </w:p>
    <w:p w14:paraId="0B62DC59" w14:textId="77777777" w:rsidR="00801AE3" w:rsidRDefault="0088611B">
      <w:pPr>
        <w:pStyle w:val="Listenabsatz"/>
        <w:numPr>
          <w:ilvl w:val="2"/>
          <w:numId w:val="15"/>
        </w:numPr>
        <w:tabs>
          <w:tab w:val="left" w:pos="1847"/>
        </w:tabs>
        <w:ind w:left="1621" w:right="1646" w:hanging="504"/>
        <w:jc w:val="both"/>
        <w:rPr>
          <w:sz w:val="24"/>
        </w:rPr>
      </w:pPr>
      <w:r>
        <w:rPr>
          <w:sz w:val="24"/>
        </w:rPr>
        <w:t>In the framework of the 2019 ESAs review. How does the new mechanism, in your view, compare with “no action letters” in other jurisdictions?</w:t>
      </w:r>
    </w:p>
    <w:p w14:paraId="6AAC0817" w14:textId="77777777" w:rsidR="00801AE3" w:rsidRDefault="00801AE3">
      <w:pPr>
        <w:pStyle w:val="Textkrper"/>
        <w:spacing w:before="6"/>
        <w:rPr>
          <w:sz w:val="35"/>
        </w:rPr>
      </w:pPr>
    </w:p>
    <w:p w14:paraId="64BF3850" w14:textId="77777777" w:rsidR="00801AE3" w:rsidRDefault="0088611B">
      <w:pPr>
        <w:pStyle w:val="Listenabsatz"/>
        <w:numPr>
          <w:ilvl w:val="2"/>
          <w:numId w:val="15"/>
        </w:numPr>
        <w:tabs>
          <w:tab w:val="left" w:pos="1847"/>
        </w:tabs>
        <w:ind w:left="1621" w:right="1644" w:hanging="504"/>
        <w:jc w:val="both"/>
        <w:rPr>
          <w:sz w:val="24"/>
        </w:rPr>
      </w:pPr>
      <w:r>
        <w:rPr>
          <w:sz w:val="24"/>
        </w:rPr>
        <w:t>In the framework of the 2019 ESAs review. Could you provide examples where the use of no action letters would have been useful or could be useful in the</w:t>
      </w:r>
      <w:r>
        <w:rPr>
          <w:spacing w:val="-3"/>
          <w:sz w:val="24"/>
        </w:rPr>
        <w:t xml:space="preserve"> </w:t>
      </w:r>
      <w:r>
        <w:rPr>
          <w:sz w:val="24"/>
        </w:rPr>
        <w:t>future?</w:t>
      </w:r>
    </w:p>
    <w:p w14:paraId="1200082B" w14:textId="4A60D1A5" w:rsidR="00A537F7" w:rsidRPr="00A537F7" w:rsidRDefault="00A537F7" w:rsidP="00A537F7">
      <w:pPr>
        <w:rPr>
          <w:color w:val="FF0000"/>
          <w:sz w:val="24"/>
        </w:rPr>
      </w:pPr>
      <w:r w:rsidRPr="00A537F7">
        <w:rPr>
          <w:color w:val="FF0000"/>
          <w:sz w:val="24"/>
        </w:rPr>
        <w:t>EU Taxonomy Regulation: bank</w:t>
      </w:r>
      <w:r>
        <w:rPr>
          <w:color w:val="FF0000"/>
          <w:sz w:val="24"/>
        </w:rPr>
        <w:t>s</w:t>
      </w:r>
      <w:r w:rsidRPr="00A537F7">
        <w:rPr>
          <w:color w:val="FF0000"/>
          <w:sz w:val="24"/>
        </w:rPr>
        <w:t xml:space="preserve"> were requested to disclose their ESG strategy</w:t>
      </w:r>
      <w:r>
        <w:rPr>
          <w:color w:val="FF0000"/>
          <w:sz w:val="24"/>
        </w:rPr>
        <w:t>, although the</w:t>
      </w:r>
      <w:r w:rsidRPr="00A537F7">
        <w:rPr>
          <w:color w:val="FF0000"/>
          <w:sz w:val="24"/>
        </w:rPr>
        <w:t xml:space="preserve"> development of L2-texts </w:t>
      </w:r>
      <w:r>
        <w:rPr>
          <w:color w:val="FF0000"/>
          <w:sz w:val="24"/>
        </w:rPr>
        <w:t>for the Disclosure Regulation is</w:t>
      </w:r>
      <w:r w:rsidRPr="00A537F7">
        <w:rPr>
          <w:color w:val="FF0000"/>
          <w:sz w:val="24"/>
        </w:rPr>
        <w:t xml:space="preserve"> delayed.</w:t>
      </w:r>
      <w:r>
        <w:rPr>
          <w:color w:val="FF0000"/>
          <w:sz w:val="24"/>
        </w:rPr>
        <w:t xml:space="preserve"> I</w:t>
      </w:r>
      <w:r w:rsidRPr="00A537F7">
        <w:rPr>
          <w:color w:val="FF0000"/>
          <w:sz w:val="24"/>
        </w:rPr>
        <w:t>n every area where the application deadlines have been set by L1 texts ambitiously and subsequently, it turns out that the development of L2-tests need</w:t>
      </w:r>
      <w:r>
        <w:rPr>
          <w:color w:val="FF0000"/>
          <w:sz w:val="24"/>
        </w:rPr>
        <w:t>s</w:t>
      </w:r>
      <w:r w:rsidRPr="00A537F7">
        <w:rPr>
          <w:color w:val="FF0000"/>
          <w:sz w:val="24"/>
        </w:rPr>
        <w:t xml:space="preserve"> more time then foreseen at L1. No action letters would provide market participants with the necessary and needed legal certainty.</w:t>
      </w:r>
    </w:p>
    <w:p w14:paraId="35EC321E" w14:textId="77777777" w:rsidR="00801AE3" w:rsidRDefault="00801AE3">
      <w:pPr>
        <w:pStyle w:val="Textkrper"/>
        <w:rPr>
          <w:sz w:val="26"/>
        </w:rPr>
      </w:pPr>
    </w:p>
    <w:p w14:paraId="414B8BBB" w14:textId="77777777" w:rsidR="00801AE3" w:rsidRDefault="0088611B">
      <w:pPr>
        <w:pStyle w:val="Listenabsatz"/>
        <w:numPr>
          <w:ilvl w:val="1"/>
          <w:numId w:val="15"/>
        </w:numPr>
        <w:tabs>
          <w:tab w:val="left" w:pos="1199"/>
        </w:tabs>
        <w:spacing w:before="213"/>
        <w:ind w:hanging="433"/>
        <w:rPr>
          <w:sz w:val="24"/>
        </w:rPr>
      </w:pPr>
      <w:bookmarkStart w:id="6" w:name="1.3._Peer_reviews"/>
      <w:bookmarkEnd w:id="6"/>
      <w:r>
        <w:rPr>
          <w:sz w:val="24"/>
        </w:rPr>
        <w:t>Peer</w:t>
      </w:r>
      <w:r>
        <w:rPr>
          <w:spacing w:val="-1"/>
          <w:sz w:val="24"/>
        </w:rPr>
        <w:t xml:space="preserve"> </w:t>
      </w:r>
      <w:r>
        <w:rPr>
          <w:sz w:val="24"/>
        </w:rPr>
        <w:t>reviews</w:t>
      </w:r>
    </w:p>
    <w:p w14:paraId="0A3C4ED1" w14:textId="77777777" w:rsidR="00801AE3" w:rsidRDefault="00801AE3">
      <w:pPr>
        <w:pStyle w:val="Textkrper"/>
        <w:rPr>
          <w:sz w:val="26"/>
        </w:rPr>
      </w:pPr>
    </w:p>
    <w:p w14:paraId="46A85F26" w14:textId="77777777" w:rsidR="00801AE3" w:rsidRDefault="0088611B">
      <w:pPr>
        <w:pStyle w:val="Listenabsatz"/>
        <w:numPr>
          <w:ilvl w:val="2"/>
          <w:numId w:val="15"/>
        </w:numPr>
        <w:tabs>
          <w:tab w:val="left" w:pos="1847"/>
        </w:tabs>
        <w:spacing w:before="223"/>
        <w:ind w:left="1621" w:right="1645" w:hanging="504"/>
        <w:jc w:val="both"/>
        <w:rPr>
          <w:sz w:val="24"/>
        </w:rPr>
      </w:pPr>
      <w:r>
        <w:rPr>
          <w:sz w:val="24"/>
        </w:rPr>
        <w:t>Please specify to what extent peer reviews organised by the ESAs</w:t>
      </w:r>
      <w:r>
        <w:rPr>
          <w:spacing w:val="19"/>
          <w:sz w:val="24"/>
        </w:rPr>
        <w:t xml:space="preserve"> </w:t>
      </w:r>
      <w:r>
        <w:rPr>
          <w:sz w:val="24"/>
        </w:rPr>
        <w:t>have</w:t>
      </w:r>
      <w:r>
        <w:rPr>
          <w:spacing w:val="19"/>
          <w:sz w:val="24"/>
        </w:rPr>
        <w:t xml:space="preserve"> </w:t>
      </w:r>
      <w:r>
        <w:rPr>
          <w:sz w:val="24"/>
        </w:rPr>
        <w:t>contributed</w:t>
      </w:r>
      <w:r>
        <w:rPr>
          <w:spacing w:val="20"/>
          <w:sz w:val="24"/>
        </w:rPr>
        <w:t xml:space="preserve"> </w:t>
      </w:r>
      <w:r>
        <w:rPr>
          <w:sz w:val="24"/>
        </w:rPr>
        <w:t>to</w:t>
      </w:r>
      <w:r>
        <w:rPr>
          <w:spacing w:val="20"/>
          <w:sz w:val="24"/>
        </w:rPr>
        <w:t xml:space="preserve"> </w:t>
      </w:r>
      <w:r>
        <w:rPr>
          <w:sz w:val="24"/>
        </w:rPr>
        <w:t>the</w:t>
      </w:r>
      <w:r>
        <w:rPr>
          <w:spacing w:val="18"/>
          <w:sz w:val="24"/>
        </w:rPr>
        <w:t xml:space="preserve"> </w:t>
      </w:r>
      <w:r>
        <w:rPr>
          <w:sz w:val="24"/>
        </w:rPr>
        <w:t>convergence</w:t>
      </w:r>
      <w:r>
        <w:rPr>
          <w:spacing w:val="19"/>
          <w:sz w:val="24"/>
        </w:rPr>
        <w:t xml:space="preserve"> </w:t>
      </w:r>
      <w:r>
        <w:rPr>
          <w:sz w:val="24"/>
        </w:rPr>
        <w:t>outcomes</w:t>
      </w:r>
      <w:r>
        <w:rPr>
          <w:spacing w:val="20"/>
          <w:sz w:val="24"/>
        </w:rPr>
        <w:t xml:space="preserve"> </w:t>
      </w:r>
      <w:r>
        <w:rPr>
          <w:sz w:val="24"/>
        </w:rPr>
        <w:t>listed</w:t>
      </w:r>
      <w:r>
        <w:rPr>
          <w:spacing w:val="20"/>
          <w:sz w:val="24"/>
        </w:rPr>
        <w:t xml:space="preserve"> </w:t>
      </w:r>
      <w:r>
        <w:rPr>
          <w:sz w:val="24"/>
        </w:rPr>
        <w:t>below.</w:t>
      </w:r>
    </w:p>
    <w:p w14:paraId="171FF6A8" w14:textId="77777777" w:rsidR="00801AE3" w:rsidRDefault="00801AE3">
      <w:pPr>
        <w:jc w:val="both"/>
        <w:rPr>
          <w:sz w:val="24"/>
        </w:rPr>
      </w:pPr>
    </w:p>
    <w:p w14:paraId="5E14BD47" w14:textId="77777777" w:rsidR="0009274F" w:rsidRDefault="0009274F" w:rsidP="0009274F">
      <w:pPr>
        <w:tabs>
          <w:tab w:val="left" w:pos="1898"/>
        </w:tabs>
        <w:rPr>
          <w:color w:val="FF0000"/>
          <w:sz w:val="24"/>
        </w:rPr>
      </w:pPr>
      <w:r w:rsidRPr="0009274F">
        <w:rPr>
          <w:color w:val="FF0000"/>
          <w:sz w:val="24"/>
        </w:rPr>
        <w:t xml:space="preserve">According to Article 30 EBA-Regulation the </w:t>
      </w:r>
      <w:r w:rsidR="00B6457E">
        <w:rPr>
          <w:color w:val="FF0000"/>
          <w:sz w:val="24"/>
        </w:rPr>
        <w:t>authority</w:t>
      </w:r>
      <w:r w:rsidRPr="0009274F">
        <w:rPr>
          <w:color w:val="FF0000"/>
          <w:sz w:val="24"/>
        </w:rPr>
        <w:t xml:space="preserve"> shall periodically conduct peer reviews of some or </w:t>
      </w:r>
      <w:proofErr w:type="gramStart"/>
      <w:r w:rsidRPr="0009274F">
        <w:rPr>
          <w:color w:val="FF0000"/>
          <w:sz w:val="24"/>
        </w:rPr>
        <w:t>all of</w:t>
      </w:r>
      <w:proofErr w:type="gramEnd"/>
      <w:r w:rsidRPr="0009274F">
        <w:rPr>
          <w:color w:val="FF0000"/>
          <w:sz w:val="24"/>
        </w:rPr>
        <w:t xml:space="preserve"> the activities of competent authorities, to further strengthen consistency and effectiveness in supervisory outcomes.</w:t>
      </w:r>
      <w:r>
        <w:rPr>
          <w:color w:val="FF0000"/>
          <w:sz w:val="24"/>
        </w:rPr>
        <w:t xml:space="preserve"> Hence, this question is mainly addressed to the NCAs. </w:t>
      </w:r>
    </w:p>
    <w:p w14:paraId="240F185B" w14:textId="77777777" w:rsidR="00A537F7" w:rsidRDefault="00A537F7" w:rsidP="0009274F">
      <w:pPr>
        <w:tabs>
          <w:tab w:val="left" w:pos="1898"/>
        </w:tabs>
        <w:rPr>
          <w:color w:val="FF0000"/>
          <w:sz w:val="24"/>
        </w:rPr>
      </w:pPr>
    </w:p>
    <w:p w14:paraId="3CB46527" w14:textId="77777777" w:rsidR="00A537F7" w:rsidRDefault="00A537F7" w:rsidP="0009274F">
      <w:pPr>
        <w:tabs>
          <w:tab w:val="left" w:pos="1898"/>
        </w:tabs>
        <w:rPr>
          <w:color w:val="FF0000"/>
          <w:sz w:val="24"/>
        </w:rPr>
      </w:pPr>
    </w:p>
    <w:p w14:paraId="5A190A47" w14:textId="77777777" w:rsidR="00801AE3" w:rsidRDefault="0088611B">
      <w:pPr>
        <w:pStyle w:val="Textkrper"/>
        <w:spacing w:before="73"/>
        <w:ind w:left="1621" w:right="1643"/>
        <w:jc w:val="both"/>
      </w:pPr>
      <w:r>
        <w:t>Please distinguish between the situation before the 2019 review and afterwards. Please rate each outcome from 1 to 5, 1 standing for "less significant contribution” and 5 for "most significant contribution”:</w:t>
      </w:r>
    </w:p>
    <w:p w14:paraId="0DAC26C1" w14:textId="77777777" w:rsidR="00801AE3" w:rsidRDefault="00801AE3">
      <w:pPr>
        <w:pStyle w:val="Textkrper"/>
        <w:rPr>
          <w:sz w:val="20"/>
        </w:rPr>
      </w:pPr>
    </w:p>
    <w:p w14:paraId="20576F3D" w14:textId="77777777" w:rsidR="00801AE3" w:rsidRDefault="00801AE3">
      <w:pPr>
        <w:pStyle w:val="Textkrper"/>
        <w:spacing w:before="7"/>
        <w:rPr>
          <w:sz w:val="1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0"/>
        <w:gridCol w:w="415"/>
        <w:gridCol w:w="417"/>
        <w:gridCol w:w="415"/>
        <w:gridCol w:w="414"/>
        <w:gridCol w:w="431"/>
        <w:gridCol w:w="1283"/>
      </w:tblGrid>
      <w:tr w:rsidR="00801AE3" w14:paraId="02CD40C7" w14:textId="77777777">
        <w:trPr>
          <w:trHeight w:val="793"/>
        </w:trPr>
        <w:tc>
          <w:tcPr>
            <w:tcW w:w="4640" w:type="dxa"/>
          </w:tcPr>
          <w:p w14:paraId="555348AE" w14:textId="77777777" w:rsidR="00801AE3" w:rsidRDefault="0088611B">
            <w:pPr>
              <w:pStyle w:val="TableParagraph"/>
              <w:spacing w:line="275" w:lineRule="exact"/>
              <w:ind w:left="110"/>
              <w:rPr>
                <w:b/>
                <w:sz w:val="24"/>
              </w:rPr>
            </w:pPr>
            <w:r>
              <w:rPr>
                <w:b/>
                <w:sz w:val="24"/>
              </w:rPr>
              <w:t>Situation before the 2019 ESAs review</w:t>
            </w:r>
          </w:p>
        </w:tc>
        <w:tc>
          <w:tcPr>
            <w:tcW w:w="415" w:type="dxa"/>
          </w:tcPr>
          <w:p w14:paraId="77182D06" w14:textId="77777777" w:rsidR="00801AE3" w:rsidRDefault="0088611B">
            <w:pPr>
              <w:pStyle w:val="TableParagraph"/>
              <w:spacing w:line="270" w:lineRule="exact"/>
              <w:ind w:left="107"/>
              <w:rPr>
                <w:sz w:val="24"/>
              </w:rPr>
            </w:pPr>
            <w:r>
              <w:rPr>
                <w:sz w:val="24"/>
              </w:rPr>
              <w:t>1</w:t>
            </w:r>
          </w:p>
        </w:tc>
        <w:tc>
          <w:tcPr>
            <w:tcW w:w="417" w:type="dxa"/>
          </w:tcPr>
          <w:p w14:paraId="75843C02" w14:textId="77777777" w:rsidR="00801AE3" w:rsidRDefault="0088611B">
            <w:pPr>
              <w:pStyle w:val="TableParagraph"/>
              <w:spacing w:line="270" w:lineRule="exact"/>
              <w:ind w:left="108"/>
              <w:rPr>
                <w:sz w:val="24"/>
              </w:rPr>
            </w:pPr>
            <w:r>
              <w:rPr>
                <w:sz w:val="24"/>
              </w:rPr>
              <w:t>2</w:t>
            </w:r>
          </w:p>
        </w:tc>
        <w:tc>
          <w:tcPr>
            <w:tcW w:w="415" w:type="dxa"/>
          </w:tcPr>
          <w:p w14:paraId="6CFF0A3E" w14:textId="77777777" w:rsidR="00801AE3" w:rsidRDefault="0088611B">
            <w:pPr>
              <w:pStyle w:val="TableParagraph"/>
              <w:spacing w:line="270" w:lineRule="exact"/>
              <w:ind w:left="108"/>
              <w:rPr>
                <w:sz w:val="24"/>
              </w:rPr>
            </w:pPr>
            <w:r>
              <w:rPr>
                <w:sz w:val="24"/>
              </w:rPr>
              <w:t>3</w:t>
            </w:r>
          </w:p>
        </w:tc>
        <w:tc>
          <w:tcPr>
            <w:tcW w:w="414" w:type="dxa"/>
          </w:tcPr>
          <w:p w14:paraId="0F38CD8F" w14:textId="77777777" w:rsidR="00801AE3" w:rsidRDefault="0088611B">
            <w:pPr>
              <w:pStyle w:val="TableParagraph"/>
              <w:spacing w:line="270" w:lineRule="exact"/>
              <w:ind w:left="109"/>
              <w:rPr>
                <w:sz w:val="24"/>
              </w:rPr>
            </w:pPr>
            <w:r>
              <w:rPr>
                <w:sz w:val="24"/>
              </w:rPr>
              <w:t>4</w:t>
            </w:r>
          </w:p>
        </w:tc>
        <w:tc>
          <w:tcPr>
            <w:tcW w:w="431" w:type="dxa"/>
          </w:tcPr>
          <w:p w14:paraId="1132A31F" w14:textId="77777777" w:rsidR="00801AE3" w:rsidRDefault="0088611B">
            <w:pPr>
              <w:pStyle w:val="TableParagraph"/>
              <w:spacing w:line="270" w:lineRule="exact"/>
              <w:ind w:left="113"/>
              <w:rPr>
                <w:sz w:val="24"/>
              </w:rPr>
            </w:pPr>
            <w:r>
              <w:rPr>
                <w:sz w:val="24"/>
              </w:rPr>
              <w:t>5</w:t>
            </w:r>
          </w:p>
        </w:tc>
        <w:tc>
          <w:tcPr>
            <w:tcW w:w="1283" w:type="dxa"/>
          </w:tcPr>
          <w:p w14:paraId="5EA88A44" w14:textId="77777777" w:rsidR="00801AE3" w:rsidRDefault="0088611B">
            <w:pPr>
              <w:pStyle w:val="TableParagraph"/>
              <w:ind w:left="111" w:right="408"/>
              <w:rPr>
                <w:sz w:val="24"/>
              </w:rPr>
            </w:pPr>
            <w:r>
              <w:rPr>
                <w:sz w:val="24"/>
              </w:rPr>
              <w:t>No opinion</w:t>
            </w:r>
          </w:p>
        </w:tc>
      </w:tr>
      <w:tr w:rsidR="00801AE3" w14:paraId="2498A989" w14:textId="77777777">
        <w:trPr>
          <w:trHeight w:val="515"/>
        </w:trPr>
        <w:tc>
          <w:tcPr>
            <w:tcW w:w="4640" w:type="dxa"/>
          </w:tcPr>
          <w:p w14:paraId="173ABF41" w14:textId="77777777" w:rsidR="00801AE3" w:rsidRDefault="0088611B">
            <w:pPr>
              <w:pStyle w:val="TableParagraph"/>
              <w:spacing w:line="268" w:lineRule="exact"/>
              <w:ind w:left="110"/>
              <w:rPr>
                <w:sz w:val="24"/>
              </w:rPr>
            </w:pPr>
            <w:r>
              <w:rPr>
                <w:sz w:val="24"/>
              </w:rPr>
              <w:t>Convergence in the application of Union law</w:t>
            </w:r>
          </w:p>
        </w:tc>
        <w:tc>
          <w:tcPr>
            <w:tcW w:w="415" w:type="dxa"/>
          </w:tcPr>
          <w:p w14:paraId="43C7D37E" w14:textId="77777777" w:rsidR="00801AE3" w:rsidRDefault="00801AE3">
            <w:pPr>
              <w:pStyle w:val="TableParagraph"/>
              <w:rPr>
                <w:sz w:val="24"/>
              </w:rPr>
            </w:pPr>
          </w:p>
        </w:tc>
        <w:tc>
          <w:tcPr>
            <w:tcW w:w="417" w:type="dxa"/>
          </w:tcPr>
          <w:p w14:paraId="64096010" w14:textId="77777777" w:rsidR="00801AE3" w:rsidRDefault="00801AE3">
            <w:pPr>
              <w:pStyle w:val="TableParagraph"/>
              <w:rPr>
                <w:sz w:val="24"/>
              </w:rPr>
            </w:pPr>
          </w:p>
        </w:tc>
        <w:tc>
          <w:tcPr>
            <w:tcW w:w="415" w:type="dxa"/>
          </w:tcPr>
          <w:p w14:paraId="56B7371A" w14:textId="77777777" w:rsidR="00801AE3" w:rsidRDefault="00801AE3">
            <w:pPr>
              <w:pStyle w:val="TableParagraph"/>
              <w:rPr>
                <w:sz w:val="24"/>
              </w:rPr>
            </w:pPr>
          </w:p>
        </w:tc>
        <w:tc>
          <w:tcPr>
            <w:tcW w:w="414" w:type="dxa"/>
          </w:tcPr>
          <w:p w14:paraId="4DC9D2DC" w14:textId="77777777" w:rsidR="00801AE3" w:rsidRDefault="00801AE3">
            <w:pPr>
              <w:pStyle w:val="TableParagraph"/>
              <w:rPr>
                <w:sz w:val="24"/>
              </w:rPr>
            </w:pPr>
          </w:p>
        </w:tc>
        <w:tc>
          <w:tcPr>
            <w:tcW w:w="431" w:type="dxa"/>
          </w:tcPr>
          <w:p w14:paraId="52AB29C6" w14:textId="77777777" w:rsidR="00801AE3" w:rsidRDefault="00801AE3">
            <w:pPr>
              <w:pStyle w:val="TableParagraph"/>
              <w:rPr>
                <w:sz w:val="24"/>
              </w:rPr>
            </w:pPr>
          </w:p>
        </w:tc>
        <w:tc>
          <w:tcPr>
            <w:tcW w:w="1283" w:type="dxa"/>
          </w:tcPr>
          <w:p w14:paraId="0B6E6155" w14:textId="77777777" w:rsidR="00801AE3" w:rsidRDefault="00801AE3">
            <w:pPr>
              <w:pStyle w:val="TableParagraph"/>
              <w:rPr>
                <w:sz w:val="24"/>
              </w:rPr>
            </w:pPr>
          </w:p>
        </w:tc>
      </w:tr>
      <w:tr w:rsidR="00801AE3" w14:paraId="3A16A256" w14:textId="77777777">
        <w:trPr>
          <w:trHeight w:val="515"/>
        </w:trPr>
        <w:tc>
          <w:tcPr>
            <w:tcW w:w="4640" w:type="dxa"/>
          </w:tcPr>
          <w:p w14:paraId="0FACB454" w14:textId="77777777" w:rsidR="00801AE3" w:rsidRDefault="0088611B">
            <w:pPr>
              <w:pStyle w:val="TableParagraph"/>
              <w:spacing w:line="268" w:lineRule="exact"/>
              <w:ind w:left="110"/>
              <w:rPr>
                <w:sz w:val="24"/>
              </w:rPr>
            </w:pPr>
            <w:r>
              <w:rPr>
                <w:sz w:val="24"/>
              </w:rPr>
              <w:t>Convergence in supervisory practices</w:t>
            </w:r>
          </w:p>
        </w:tc>
        <w:tc>
          <w:tcPr>
            <w:tcW w:w="415" w:type="dxa"/>
          </w:tcPr>
          <w:p w14:paraId="6F8EBFE6" w14:textId="77777777" w:rsidR="00801AE3" w:rsidRDefault="00801AE3">
            <w:pPr>
              <w:pStyle w:val="TableParagraph"/>
              <w:rPr>
                <w:sz w:val="24"/>
              </w:rPr>
            </w:pPr>
          </w:p>
        </w:tc>
        <w:tc>
          <w:tcPr>
            <w:tcW w:w="417" w:type="dxa"/>
          </w:tcPr>
          <w:p w14:paraId="5264BC09" w14:textId="77777777" w:rsidR="00801AE3" w:rsidRDefault="00801AE3">
            <w:pPr>
              <w:pStyle w:val="TableParagraph"/>
              <w:rPr>
                <w:sz w:val="24"/>
              </w:rPr>
            </w:pPr>
          </w:p>
        </w:tc>
        <w:tc>
          <w:tcPr>
            <w:tcW w:w="415" w:type="dxa"/>
          </w:tcPr>
          <w:p w14:paraId="7D8E8B3E" w14:textId="77777777" w:rsidR="00801AE3" w:rsidRDefault="00801AE3">
            <w:pPr>
              <w:pStyle w:val="TableParagraph"/>
              <w:rPr>
                <w:sz w:val="24"/>
              </w:rPr>
            </w:pPr>
          </w:p>
        </w:tc>
        <w:tc>
          <w:tcPr>
            <w:tcW w:w="414" w:type="dxa"/>
          </w:tcPr>
          <w:p w14:paraId="6080D1E4" w14:textId="77777777" w:rsidR="00801AE3" w:rsidRDefault="00801AE3">
            <w:pPr>
              <w:pStyle w:val="TableParagraph"/>
              <w:rPr>
                <w:sz w:val="24"/>
              </w:rPr>
            </w:pPr>
          </w:p>
        </w:tc>
        <w:tc>
          <w:tcPr>
            <w:tcW w:w="431" w:type="dxa"/>
          </w:tcPr>
          <w:p w14:paraId="49010825" w14:textId="77777777" w:rsidR="00801AE3" w:rsidRDefault="00801AE3">
            <w:pPr>
              <w:pStyle w:val="TableParagraph"/>
              <w:rPr>
                <w:sz w:val="24"/>
              </w:rPr>
            </w:pPr>
          </w:p>
        </w:tc>
        <w:tc>
          <w:tcPr>
            <w:tcW w:w="1283" w:type="dxa"/>
          </w:tcPr>
          <w:p w14:paraId="47A257FF" w14:textId="77777777" w:rsidR="00801AE3" w:rsidRDefault="00801AE3">
            <w:pPr>
              <w:pStyle w:val="TableParagraph"/>
              <w:rPr>
                <w:sz w:val="24"/>
              </w:rPr>
            </w:pPr>
          </w:p>
        </w:tc>
      </w:tr>
      <w:tr w:rsidR="00801AE3" w14:paraId="1ECB9310" w14:textId="77777777">
        <w:trPr>
          <w:trHeight w:val="828"/>
        </w:trPr>
        <w:tc>
          <w:tcPr>
            <w:tcW w:w="4640" w:type="dxa"/>
          </w:tcPr>
          <w:p w14:paraId="115E88C6" w14:textId="77777777" w:rsidR="00801AE3" w:rsidRDefault="0088611B">
            <w:pPr>
              <w:pStyle w:val="TableParagraph"/>
              <w:tabs>
                <w:tab w:val="left" w:pos="858"/>
                <w:tab w:val="left" w:pos="1556"/>
                <w:tab w:val="left" w:pos="2412"/>
                <w:tab w:val="left" w:pos="3709"/>
                <w:tab w:val="left" w:pos="4139"/>
              </w:tabs>
              <w:spacing w:line="268" w:lineRule="exact"/>
              <w:ind w:left="110"/>
              <w:rPr>
                <w:sz w:val="24"/>
              </w:rPr>
            </w:pPr>
            <w:r>
              <w:rPr>
                <w:sz w:val="24"/>
              </w:rPr>
              <w:t>More</w:t>
            </w:r>
            <w:r>
              <w:rPr>
                <w:sz w:val="24"/>
              </w:rPr>
              <w:tab/>
            </w:r>
            <w:proofErr w:type="gramStart"/>
            <w:r>
              <w:rPr>
                <w:sz w:val="24"/>
              </w:rPr>
              <w:t>wide</w:t>
            </w:r>
            <w:r>
              <w:rPr>
                <w:sz w:val="24"/>
              </w:rPr>
              <w:tab/>
              <w:t>spread</w:t>
            </w:r>
            <w:proofErr w:type="gramEnd"/>
            <w:r>
              <w:rPr>
                <w:sz w:val="24"/>
              </w:rPr>
              <w:tab/>
              <w:t>application</w:t>
            </w:r>
            <w:r>
              <w:rPr>
                <w:sz w:val="24"/>
              </w:rPr>
              <w:tab/>
              <w:t>of</w:t>
            </w:r>
            <w:r>
              <w:rPr>
                <w:sz w:val="24"/>
              </w:rPr>
              <w:tab/>
              <w:t>best</w:t>
            </w:r>
          </w:p>
          <w:p w14:paraId="72B1CB00" w14:textId="77777777" w:rsidR="00801AE3" w:rsidRDefault="0088611B">
            <w:pPr>
              <w:pStyle w:val="TableParagraph"/>
              <w:tabs>
                <w:tab w:val="left" w:pos="1172"/>
                <w:tab w:val="left" w:pos="2370"/>
                <w:tab w:val="left" w:pos="2820"/>
                <w:tab w:val="left" w:pos="3528"/>
              </w:tabs>
              <w:spacing w:line="270" w:lineRule="atLeast"/>
              <w:ind w:left="110" w:right="101"/>
              <w:rPr>
                <w:sz w:val="24"/>
              </w:rPr>
            </w:pPr>
            <w:r>
              <w:rPr>
                <w:sz w:val="24"/>
              </w:rPr>
              <w:t>practices</w:t>
            </w:r>
            <w:r>
              <w:rPr>
                <w:sz w:val="24"/>
              </w:rPr>
              <w:tab/>
              <w:t>developed</w:t>
            </w:r>
            <w:r>
              <w:rPr>
                <w:sz w:val="24"/>
              </w:rPr>
              <w:tab/>
              <w:t>by</w:t>
            </w:r>
            <w:r>
              <w:rPr>
                <w:sz w:val="24"/>
              </w:rPr>
              <w:tab/>
              <w:t>other</w:t>
            </w:r>
            <w:r>
              <w:rPr>
                <w:sz w:val="24"/>
              </w:rPr>
              <w:tab/>
            </w:r>
            <w:r>
              <w:rPr>
                <w:spacing w:val="-3"/>
                <w:sz w:val="24"/>
              </w:rPr>
              <w:t xml:space="preserve">competent </w:t>
            </w:r>
            <w:r>
              <w:rPr>
                <w:sz w:val="24"/>
              </w:rPr>
              <w:t>authorities</w:t>
            </w:r>
          </w:p>
        </w:tc>
        <w:tc>
          <w:tcPr>
            <w:tcW w:w="415" w:type="dxa"/>
          </w:tcPr>
          <w:p w14:paraId="29C5AC3F" w14:textId="77777777" w:rsidR="00801AE3" w:rsidRDefault="00801AE3">
            <w:pPr>
              <w:pStyle w:val="TableParagraph"/>
              <w:rPr>
                <w:sz w:val="24"/>
              </w:rPr>
            </w:pPr>
          </w:p>
        </w:tc>
        <w:tc>
          <w:tcPr>
            <w:tcW w:w="417" w:type="dxa"/>
          </w:tcPr>
          <w:p w14:paraId="1F6DC06F" w14:textId="77777777" w:rsidR="00801AE3" w:rsidRDefault="00801AE3">
            <w:pPr>
              <w:pStyle w:val="TableParagraph"/>
              <w:rPr>
                <w:sz w:val="24"/>
              </w:rPr>
            </w:pPr>
          </w:p>
        </w:tc>
        <w:tc>
          <w:tcPr>
            <w:tcW w:w="415" w:type="dxa"/>
          </w:tcPr>
          <w:p w14:paraId="507C2A1B" w14:textId="77777777" w:rsidR="00801AE3" w:rsidRDefault="00801AE3">
            <w:pPr>
              <w:pStyle w:val="TableParagraph"/>
              <w:rPr>
                <w:sz w:val="24"/>
              </w:rPr>
            </w:pPr>
          </w:p>
        </w:tc>
        <w:tc>
          <w:tcPr>
            <w:tcW w:w="414" w:type="dxa"/>
          </w:tcPr>
          <w:p w14:paraId="46682819" w14:textId="77777777" w:rsidR="00801AE3" w:rsidRDefault="00801AE3">
            <w:pPr>
              <w:pStyle w:val="TableParagraph"/>
              <w:rPr>
                <w:sz w:val="24"/>
              </w:rPr>
            </w:pPr>
          </w:p>
        </w:tc>
        <w:tc>
          <w:tcPr>
            <w:tcW w:w="431" w:type="dxa"/>
          </w:tcPr>
          <w:p w14:paraId="24D71C34" w14:textId="77777777" w:rsidR="00801AE3" w:rsidRDefault="00801AE3">
            <w:pPr>
              <w:pStyle w:val="TableParagraph"/>
              <w:rPr>
                <w:sz w:val="24"/>
              </w:rPr>
            </w:pPr>
          </w:p>
        </w:tc>
        <w:tc>
          <w:tcPr>
            <w:tcW w:w="1283" w:type="dxa"/>
          </w:tcPr>
          <w:p w14:paraId="6B61B78D" w14:textId="77777777" w:rsidR="00801AE3" w:rsidRDefault="00801AE3">
            <w:pPr>
              <w:pStyle w:val="TableParagraph"/>
              <w:rPr>
                <w:sz w:val="24"/>
              </w:rPr>
            </w:pPr>
          </w:p>
        </w:tc>
      </w:tr>
      <w:tr w:rsidR="00801AE3" w14:paraId="7380FE7D" w14:textId="77777777">
        <w:trPr>
          <w:trHeight w:val="827"/>
        </w:trPr>
        <w:tc>
          <w:tcPr>
            <w:tcW w:w="4640" w:type="dxa"/>
          </w:tcPr>
          <w:p w14:paraId="02D58397" w14:textId="77777777" w:rsidR="00801AE3" w:rsidRDefault="0088611B">
            <w:pPr>
              <w:pStyle w:val="TableParagraph"/>
              <w:tabs>
                <w:tab w:val="left" w:pos="1693"/>
                <w:tab w:val="left" w:pos="2199"/>
                <w:tab w:val="left" w:pos="2811"/>
                <w:tab w:val="left" w:pos="4328"/>
              </w:tabs>
              <w:spacing w:line="268" w:lineRule="exact"/>
              <w:ind w:left="110"/>
              <w:rPr>
                <w:sz w:val="24"/>
              </w:rPr>
            </w:pPr>
            <w:r>
              <w:rPr>
                <w:sz w:val="24"/>
              </w:rPr>
              <w:t>Convergence</w:t>
            </w:r>
            <w:r>
              <w:rPr>
                <w:sz w:val="24"/>
              </w:rPr>
              <w:tab/>
              <w:t>in</w:t>
            </w:r>
            <w:r>
              <w:rPr>
                <w:sz w:val="24"/>
              </w:rPr>
              <w:tab/>
              <w:t>the</w:t>
            </w:r>
            <w:r>
              <w:rPr>
                <w:sz w:val="24"/>
              </w:rPr>
              <w:tab/>
              <w:t>enforcement</w:t>
            </w:r>
            <w:r>
              <w:rPr>
                <w:sz w:val="24"/>
              </w:rPr>
              <w:tab/>
              <w:t>of</w:t>
            </w:r>
          </w:p>
          <w:p w14:paraId="5425E2DD" w14:textId="77777777" w:rsidR="00801AE3" w:rsidRDefault="0088611B">
            <w:pPr>
              <w:pStyle w:val="TableParagraph"/>
              <w:spacing w:line="270" w:lineRule="atLeast"/>
              <w:ind w:left="110"/>
              <w:rPr>
                <w:sz w:val="24"/>
              </w:rPr>
            </w:pPr>
            <w:r>
              <w:rPr>
                <w:sz w:val="24"/>
              </w:rPr>
              <w:t>provisions adopted in the implementation of Union law</w:t>
            </w:r>
          </w:p>
        </w:tc>
        <w:tc>
          <w:tcPr>
            <w:tcW w:w="415" w:type="dxa"/>
          </w:tcPr>
          <w:p w14:paraId="4C7D1C2B" w14:textId="77777777" w:rsidR="00801AE3" w:rsidRDefault="00801AE3">
            <w:pPr>
              <w:pStyle w:val="TableParagraph"/>
              <w:rPr>
                <w:sz w:val="24"/>
              </w:rPr>
            </w:pPr>
          </w:p>
        </w:tc>
        <w:tc>
          <w:tcPr>
            <w:tcW w:w="417" w:type="dxa"/>
          </w:tcPr>
          <w:p w14:paraId="76AE6CF8" w14:textId="77777777" w:rsidR="00801AE3" w:rsidRDefault="00801AE3">
            <w:pPr>
              <w:pStyle w:val="TableParagraph"/>
              <w:rPr>
                <w:sz w:val="24"/>
              </w:rPr>
            </w:pPr>
          </w:p>
        </w:tc>
        <w:tc>
          <w:tcPr>
            <w:tcW w:w="415" w:type="dxa"/>
          </w:tcPr>
          <w:p w14:paraId="1C974DA6" w14:textId="77777777" w:rsidR="00801AE3" w:rsidRDefault="00801AE3">
            <w:pPr>
              <w:pStyle w:val="TableParagraph"/>
              <w:rPr>
                <w:sz w:val="24"/>
              </w:rPr>
            </w:pPr>
          </w:p>
        </w:tc>
        <w:tc>
          <w:tcPr>
            <w:tcW w:w="414" w:type="dxa"/>
          </w:tcPr>
          <w:p w14:paraId="738A8DFA" w14:textId="77777777" w:rsidR="00801AE3" w:rsidRDefault="00801AE3">
            <w:pPr>
              <w:pStyle w:val="TableParagraph"/>
              <w:rPr>
                <w:sz w:val="24"/>
              </w:rPr>
            </w:pPr>
          </w:p>
        </w:tc>
        <w:tc>
          <w:tcPr>
            <w:tcW w:w="431" w:type="dxa"/>
          </w:tcPr>
          <w:p w14:paraId="2575A443" w14:textId="77777777" w:rsidR="00801AE3" w:rsidRDefault="00801AE3">
            <w:pPr>
              <w:pStyle w:val="TableParagraph"/>
              <w:rPr>
                <w:sz w:val="24"/>
              </w:rPr>
            </w:pPr>
          </w:p>
        </w:tc>
        <w:tc>
          <w:tcPr>
            <w:tcW w:w="1283" w:type="dxa"/>
          </w:tcPr>
          <w:p w14:paraId="2D2B5C4F" w14:textId="77777777" w:rsidR="00801AE3" w:rsidRDefault="00801AE3">
            <w:pPr>
              <w:pStyle w:val="TableParagraph"/>
              <w:rPr>
                <w:sz w:val="24"/>
              </w:rPr>
            </w:pPr>
          </w:p>
        </w:tc>
      </w:tr>
      <w:tr w:rsidR="00801AE3" w14:paraId="75DCF270" w14:textId="77777777">
        <w:trPr>
          <w:trHeight w:val="515"/>
        </w:trPr>
        <w:tc>
          <w:tcPr>
            <w:tcW w:w="4640" w:type="dxa"/>
          </w:tcPr>
          <w:p w14:paraId="36AFFFAA" w14:textId="77777777" w:rsidR="00801AE3" w:rsidRDefault="0088611B">
            <w:pPr>
              <w:pStyle w:val="TableParagraph"/>
              <w:spacing w:line="268" w:lineRule="exact"/>
              <w:ind w:left="110"/>
              <w:rPr>
                <w:sz w:val="24"/>
              </w:rPr>
            </w:pPr>
            <w:r>
              <w:rPr>
                <w:sz w:val="24"/>
              </w:rPr>
              <w:t>Further harmonization of Union rules</w:t>
            </w:r>
          </w:p>
        </w:tc>
        <w:tc>
          <w:tcPr>
            <w:tcW w:w="415" w:type="dxa"/>
          </w:tcPr>
          <w:p w14:paraId="18EFF926" w14:textId="77777777" w:rsidR="00801AE3" w:rsidRDefault="00801AE3">
            <w:pPr>
              <w:pStyle w:val="TableParagraph"/>
              <w:rPr>
                <w:sz w:val="24"/>
              </w:rPr>
            </w:pPr>
          </w:p>
        </w:tc>
        <w:tc>
          <w:tcPr>
            <w:tcW w:w="417" w:type="dxa"/>
          </w:tcPr>
          <w:p w14:paraId="4935D8DB" w14:textId="77777777" w:rsidR="00801AE3" w:rsidRDefault="00801AE3">
            <w:pPr>
              <w:pStyle w:val="TableParagraph"/>
              <w:rPr>
                <w:sz w:val="24"/>
              </w:rPr>
            </w:pPr>
          </w:p>
        </w:tc>
        <w:tc>
          <w:tcPr>
            <w:tcW w:w="415" w:type="dxa"/>
          </w:tcPr>
          <w:p w14:paraId="31CD3049" w14:textId="77777777" w:rsidR="00801AE3" w:rsidRDefault="00801AE3">
            <w:pPr>
              <w:pStyle w:val="TableParagraph"/>
              <w:rPr>
                <w:sz w:val="24"/>
              </w:rPr>
            </w:pPr>
          </w:p>
        </w:tc>
        <w:tc>
          <w:tcPr>
            <w:tcW w:w="414" w:type="dxa"/>
          </w:tcPr>
          <w:p w14:paraId="27C23B7C" w14:textId="77777777" w:rsidR="00801AE3" w:rsidRDefault="00801AE3">
            <w:pPr>
              <w:pStyle w:val="TableParagraph"/>
              <w:rPr>
                <w:sz w:val="24"/>
              </w:rPr>
            </w:pPr>
          </w:p>
        </w:tc>
        <w:tc>
          <w:tcPr>
            <w:tcW w:w="431" w:type="dxa"/>
          </w:tcPr>
          <w:p w14:paraId="6170CB27" w14:textId="77777777" w:rsidR="00801AE3" w:rsidRDefault="00801AE3">
            <w:pPr>
              <w:pStyle w:val="TableParagraph"/>
              <w:rPr>
                <w:sz w:val="24"/>
              </w:rPr>
            </w:pPr>
          </w:p>
        </w:tc>
        <w:tc>
          <w:tcPr>
            <w:tcW w:w="1283" w:type="dxa"/>
          </w:tcPr>
          <w:p w14:paraId="3F2E7F78" w14:textId="77777777" w:rsidR="00801AE3" w:rsidRDefault="00801AE3">
            <w:pPr>
              <w:pStyle w:val="TableParagraph"/>
              <w:rPr>
                <w:sz w:val="24"/>
              </w:rPr>
            </w:pPr>
          </w:p>
        </w:tc>
      </w:tr>
      <w:tr w:rsidR="00801AE3" w14:paraId="28595AB8" w14:textId="77777777">
        <w:trPr>
          <w:trHeight w:val="518"/>
        </w:trPr>
        <w:tc>
          <w:tcPr>
            <w:tcW w:w="4640" w:type="dxa"/>
          </w:tcPr>
          <w:p w14:paraId="384D9658" w14:textId="77777777" w:rsidR="00801AE3" w:rsidRDefault="0088611B">
            <w:pPr>
              <w:pStyle w:val="TableParagraph"/>
              <w:spacing w:line="270" w:lineRule="exact"/>
              <w:ind w:left="110"/>
              <w:rPr>
                <w:sz w:val="24"/>
              </w:rPr>
            </w:pPr>
            <w:r>
              <w:rPr>
                <w:sz w:val="24"/>
              </w:rPr>
              <w:t>Other, please indicate</w:t>
            </w:r>
          </w:p>
        </w:tc>
        <w:tc>
          <w:tcPr>
            <w:tcW w:w="415" w:type="dxa"/>
          </w:tcPr>
          <w:p w14:paraId="138D77ED" w14:textId="77777777" w:rsidR="00801AE3" w:rsidRDefault="00801AE3">
            <w:pPr>
              <w:pStyle w:val="TableParagraph"/>
              <w:rPr>
                <w:sz w:val="24"/>
              </w:rPr>
            </w:pPr>
          </w:p>
        </w:tc>
        <w:tc>
          <w:tcPr>
            <w:tcW w:w="417" w:type="dxa"/>
          </w:tcPr>
          <w:p w14:paraId="353E7D4A" w14:textId="77777777" w:rsidR="00801AE3" w:rsidRDefault="00801AE3">
            <w:pPr>
              <w:pStyle w:val="TableParagraph"/>
              <w:rPr>
                <w:sz w:val="24"/>
              </w:rPr>
            </w:pPr>
          </w:p>
        </w:tc>
        <w:tc>
          <w:tcPr>
            <w:tcW w:w="415" w:type="dxa"/>
          </w:tcPr>
          <w:p w14:paraId="39595095" w14:textId="77777777" w:rsidR="00801AE3" w:rsidRDefault="00801AE3">
            <w:pPr>
              <w:pStyle w:val="TableParagraph"/>
              <w:rPr>
                <w:sz w:val="24"/>
              </w:rPr>
            </w:pPr>
          </w:p>
        </w:tc>
        <w:tc>
          <w:tcPr>
            <w:tcW w:w="414" w:type="dxa"/>
          </w:tcPr>
          <w:p w14:paraId="32752FA8" w14:textId="77777777" w:rsidR="00801AE3" w:rsidRDefault="00801AE3">
            <w:pPr>
              <w:pStyle w:val="TableParagraph"/>
              <w:rPr>
                <w:sz w:val="24"/>
              </w:rPr>
            </w:pPr>
          </w:p>
        </w:tc>
        <w:tc>
          <w:tcPr>
            <w:tcW w:w="431" w:type="dxa"/>
          </w:tcPr>
          <w:p w14:paraId="54B21D77" w14:textId="77777777" w:rsidR="00801AE3" w:rsidRDefault="00801AE3">
            <w:pPr>
              <w:pStyle w:val="TableParagraph"/>
              <w:rPr>
                <w:sz w:val="24"/>
              </w:rPr>
            </w:pPr>
          </w:p>
        </w:tc>
        <w:tc>
          <w:tcPr>
            <w:tcW w:w="1283" w:type="dxa"/>
          </w:tcPr>
          <w:p w14:paraId="50214B7A" w14:textId="77777777" w:rsidR="00801AE3" w:rsidRDefault="00801AE3">
            <w:pPr>
              <w:pStyle w:val="TableParagraph"/>
              <w:rPr>
                <w:sz w:val="24"/>
              </w:rPr>
            </w:pPr>
          </w:p>
        </w:tc>
      </w:tr>
    </w:tbl>
    <w:p w14:paraId="06F9FEB1" w14:textId="77777777" w:rsidR="00801AE3" w:rsidRDefault="00801AE3">
      <w:pPr>
        <w:pStyle w:val="Textkrper"/>
        <w:rPr>
          <w:sz w:val="20"/>
        </w:rPr>
      </w:pPr>
    </w:p>
    <w:p w14:paraId="3FAC8878" w14:textId="77777777" w:rsidR="00801AE3" w:rsidRDefault="00801AE3">
      <w:pPr>
        <w:pStyle w:val="Textkrper"/>
        <w:spacing w:before="10"/>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0"/>
        <w:gridCol w:w="415"/>
        <w:gridCol w:w="417"/>
        <w:gridCol w:w="415"/>
        <w:gridCol w:w="414"/>
        <w:gridCol w:w="431"/>
        <w:gridCol w:w="1283"/>
      </w:tblGrid>
      <w:tr w:rsidR="00801AE3" w14:paraId="17EA7955" w14:textId="77777777">
        <w:trPr>
          <w:trHeight w:val="792"/>
        </w:trPr>
        <w:tc>
          <w:tcPr>
            <w:tcW w:w="4640" w:type="dxa"/>
          </w:tcPr>
          <w:p w14:paraId="58FC37F6" w14:textId="77777777" w:rsidR="00801AE3" w:rsidRDefault="0088611B">
            <w:pPr>
              <w:pStyle w:val="TableParagraph"/>
              <w:spacing w:line="273" w:lineRule="exact"/>
              <w:ind w:left="110"/>
              <w:rPr>
                <w:b/>
                <w:sz w:val="24"/>
              </w:rPr>
            </w:pPr>
            <w:r>
              <w:rPr>
                <w:b/>
                <w:sz w:val="24"/>
              </w:rPr>
              <w:t>Situation after the 2019 ESAs review</w:t>
            </w:r>
          </w:p>
        </w:tc>
        <w:tc>
          <w:tcPr>
            <w:tcW w:w="415" w:type="dxa"/>
          </w:tcPr>
          <w:p w14:paraId="5EFBC66F" w14:textId="77777777" w:rsidR="00801AE3" w:rsidRDefault="0088611B">
            <w:pPr>
              <w:pStyle w:val="TableParagraph"/>
              <w:spacing w:line="268" w:lineRule="exact"/>
              <w:ind w:left="107"/>
              <w:rPr>
                <w:sz w:val="24"/>
              </w:rPr>
            </w:pPr>
            <w:r>
              <w:rPr>
                <w:sz w:val="24"/>
              </w:rPr>
              <w:t>1</w:t>
            </w:r>
          </w:p>
        </w:tc>
        <w:tc>
          <w:tcPr>
            <w:tcW w:w="417" w:type="dxa"/>
          </w:tcPr>
          <w:p w14:paraId="7BF88A01" w14:textId="77777777" w:rsidR="00801AE3" w:rsidRDefault="0088611B">
            <w:pPr>
              <w:pStyle w:val="TableParagraph"/>
              <w:spacing w:line="268" w:lineRule="exact"/>
              <w:ind w:left="108"/>
              <w:rPr>
                <w:sz w:val="24"/>
              </w:rPr>
            </w:pPr>
            <w:r>
              <w:rPr>
                <w:sz w:val="24"/>
              </w:rPr>
              <w:t>2</w:t>
            </w:r>
          </w:p>
        </w:tc>
        <w:tc>
          <w:tcPr>
            <w:tcW w:w="415" w:type="dxa"/>
          </w:tcPr>
          <w:p w14:paraId="08D347F8" w14:textId="77777777" w:rsidR="00801AE3" w:rsidRDefault="0088611B">
            <w:pPr>
              <w:pStyle w:val="TableParagraph"/>
              <w:spacing w:line="268" w:lineRule="exact"/>
              <w:ind w:left="108"/>
              <w:rPr>
                <w:sz w:val="24"/>
              </w:rPr>
            </w:pPr>
            <w:r>
              <w:rPr>
                <w:sz w:val="24"/>
              </w:rPr>
              <w:t>3</w:t>
            </w:r>
          </w:p>
        </w:tc>
        <w:tc>
          <w:tcPr>
            <w:tcW w:w="414" w:type="dxa"/>
          </w:tcPr>
          <w:p w14:paraId="2C7CB575" w14:textId="77777777" w:rsidR="00801AE3" w:rsidRDefault="0088611B">
            <w:pPr>
              <w:pStyle w:val="TableParagraph"/>
              <w:spacing w:line="268" w:lineRule="exact"/>
              <w:ind w:left="109"/>
              <w:rPr>
                <w:sz w:val="24"/>
              </w:rPr>
            </w:pPr>
            <w:r>
              <w:rPr>
                <w:sz w:val="24"/>
              </w:rPr>
              <w:t>4</w:t>
            </w:r>
          </w:p>
        </w:tc>
        <w:tc>
          <w:tcPr>
            <w:tcW w:w="431" w:type="dxa"/>
          </w:tcPr>
          <w:p w14:paraId="474A2477" w14:textId="77777777" w:rsidR="00801AE3" w:rsidRDefault="0088611B">
            <w:pPr>
              <w:pStyle w:val="TableParagraph"/>
              <w:spacing w:line="268" w:lineRule="exact"/>
              <w:ind w:left="113"/>
              <w:rPr>
                <w:sz w:val="24"/>
              </w:rPr>
            </w:pPr>
            <w:r>
              <w:rPr>
                <w:sz w:val="24"/>
              </w:rPr>
              <w:t>5</w:t>
            </w:r>
          </w:p>
        </w:tc>
        <w:tc>
          <w:tcPr>
            <w:tcW w:w="1283" w:type="dxa"/>
          </w:tcPr>
          <w:p w14:paraId="0265D6B4" w14:textId="77777777" w:rsidR="00801AE3" w:rsidRDefault="0088611B">
            <w:pPr>
              <w:pStyle w:val="TableParagraph"/>
              <w:ind w:left="111" w:right="408"/>
              <w:rPr>
                <w:sz w:val="24"/>
              </w:rPr>
            </w:pPr>
            <w:r>
              <w:rPr>
                <w:sz w:val="24"/>
              </w:rPr>
              <w:t>No opinion</w:t>
            </w:r>
          </w:p>
        </w:tc>
      </w:tr>
      <w:tr w:rsidR="00801AE3" w14:paraId="470948A5" w14:textId="77777777">
        <w:trPr>
          <w:trHeight w:val="517"/>
        </w:trPr>
        <w:tc>
          <w:tcPr>
            <w:tcW w:w="4640" w:type="dxa"/>
          </w:tcPr>
          <w:p w14:paraId="193D5F5E" w14:textId="77777777" w:rsidR="00801AE3" w:rsidRDefault="0088611B">
            <w:pPr>
              <w:pStyle w:val="TableParagraph"/>
              <w:spacing w:line="270" w:lineRule="exact"/>
              <w:ind w:left="110"/>
              <w:rPr>
                <w:sz w:val="24"/>
              </w:rPr>
            </w:pPr>
            <w:r>
              <w:rPr>
                <w:sz w:val="24"/>
              </w:rPr>
              <w:t>Convergence in the application of Union law</w:t>
            </w:r>
          </w:p>
        </w:tc>
        <w:tc>
          <w:tcPr>
            <w:tcW w:w="415" w:type="dxa"/>
          </w:tcPr>
          <w:p w14:paraId="62804714" w14:textId="77777777" w:rsidR="00801AE3" w:rsidRDefault="00801AE3">
            <w:pPr>
              <w:pStyle w:val="TableParagraph"/>
              <w:rPr>
                <w:sz w:val="24"/>
              </w:rPr>
            </w:pPr>
          </w:p>
        </w:tc>
        <w:tc>
          <w:tcPr>
            <w:tcW w:w="417" w:type="dxa"/>
          </w:tcPr>
          <w:p w14:paraId="6E33B15D" w14:textId="77777777" w:rsidR="00801AE3" w:rsidRDefault="00801AE3">
            <w:pPr>
              <w:pStyle w:val="TableParagraph"/>
              <w:rPr>
                <w:sz w:val="24"/>
              </w:rPr>
            </w:pPr>
          </w:p>
        </w:tc>
        <w:tc>
          <w:tcPr>
            <w:tcW w:w="415" w:type="dxa"/>
          </w:tcPr>
          <w:p w14:paraId="50283A97" w14:textId="77777777" w:rsidR="00801AE3" w:rsidRDefault="00801AE3">
            <w:pPr>
              <w:pStyle w:val="TableParagraph"/>
              <w:rPr>
                <w:sz w:val="24"/>
              </w:rPr>
            </w:pPr>
          </w:p>
        </w:tc>
        <w:tc>
          <w:tcPr>
            <w:tcW w:w="414" w:type="dxa"/>
          </w:tcPr>
          <w:p w14:paraId="325C8BCC" w14:textId="77777777" w:rsidR="00801AE3" w:rsidRDefault="00801AE3">
            <w:pPr>
              <w:pStyle w:val="TableParagraph"/>
              <w:rPr>
                <w:sz w:val="24"/>
              </w:rPr>
            </w:pPr>
          </w:p>
        </w:tc>
        <w:tc>
          <w:tcPr>
            <w:tcW w:w="431" w:type="dxa"/>
          </w:tcPr>
          <w:p w14:paraId="236BDBE4" w14:textId="77777777" w:rsidR="00801AE3" w:rsidRDefault="00801AE3">
            <w:pPr>
              <w:pStyle w:val="TableParagraph"/>
              <w:rPr>
                <w:sz w:val="24"/>
              </w:rPr>
            </w:pPr>
          </w:p>
        </w:tc>
        <w:tc>
          <w:tcPr>
            <w:tcW w:w="1283" w:type="dxa"/>
          </w:tcPr>
          <w:p w14:paraId="7BDF77F1" w14:textId="77777777" w:rsidR="00801AE3" w:rsidRDefault="00801AE3">
            <w:pPr>
              <w:pStyle w:val="TableParagraph"/>
              <w:rPr>
                <w:sz w:val="24"/>
              </w:rPr>
            </w:pPr>
          </w:p>
        </w:tc>
      </w:tr>
      <w:tr w:rsidR="00801AE3" w14:paraId="41E26F45" w14:textId="77777777">
        <w:trPr>
          <w:trHeight w:val="515"/>
        </w:trPr>
        <w:tc>
          <w:tcPr>
            <w:tcW w:w="4640" w:type="dxa"/>
          </w:tcPr>
          <w:p w14:paraId="4A34B197" w14:textId="77777777" w:rsidR="00801AE3" w:rsidRDefault="0088611B">
            <w:pPr>
              <w:pStyle w:val="TableParagraph"/>
              <w:spacing w:line="268" w:lineRule="exact"/>
              <w:ind w:left="110"/>
              <w:rPr>
                <w:sz w:val="24"/>
              </w:rPr>
            </w:pPr>
            <w:r>
              <w:rPr>
                <w:sz w:val="24"/>
              </w:rPr>
              <w:t>Convergence in supervisory practices</w:t>
            </w:r>
          </w:p>
        </w:tc>
        <w:tc>
          <w:tcPr>
            <w:tcW w:w="415" w:type="dxa"/>
          </w:tcPr>
          <w:p w14:paraId="628DCAEA" w14:textId="77777777" w:rsidR="00801AE3" w:rsidRDefault="00801AE3">
            <w:pPr>
              <w:pStyle w:val="TableParagraph"/>
              <w:rPr>
                <w:sz w:val="24"/>
              </w:rPr>
            </w:pPr>
          </w:p>
        </w:tc>
        <w:tc>
          <w:tcPr>
            <w:tcW w:w="417" w:type="dxa"/>
          </w:tcPr>
          <w:p w14:paraId="74AE63C6" w14:textId="77777777" w:rsidR="00801AE3" w:rsidRDefault="00801AE3">
            <w:pPr>
              <w:pStyle w:val="TableParagraph"/>
              <w:rPr>
                <w:sz w:val="24"/>
              </w:rPr>
            </w:pPr>
          </w:p>
        </w:tc>
        <w:tc>
          <w:tcPr>
            <w:tcW w:w="415" w:type="dxa"/>
          </w:tcPr>
          <w:p w14:paraId="61368AEE" w14:textId="77777777" w:rsidR="00801AE3" w:rsidRDefault="00801AE3">
            <w:pPr>
              <w:pStyle w:val="TableParagraph"/>
              <w:rPr>
                <w:sz w:val="24"/>
              </w:rPr>
            </w:pPr>
          </w:p>
        </w:tc>
        <w:tc>
          <w:tcPr>
            <w:tcW w:w="414" w:type="dxa"/>
          </w:tcPr>
          <w:p w14:paraId="047CAACD" w14:textId="77777777" w:rsidR="00801AE3" w:rsidRDefault="00801AE3">
            <w:pPr>
              <w:pStyle w:val="TableParagraph"/>
              <w:rPr>
                <w:sz w:val="24"/>
              </w:rPr>
            </w:pPr>
          </w:p>
        </w:tc>
        <w:tc>
          <w:tcPr>
            <w:tcW w:w="431" w:type="dxa"/>
          </w:tcPr>
          <w:p w14:paraId="3DB121E3" w14:textId="77777777" w:rsidR="00801AE3" w:rsidRDefault="00801AE3">
            <w:pPr>
              <w:pStyle w:val="TableParagraph"/>
              <w:rPr>
                <w:sz w:val="24"/>
              </w:rPr>
            </w:pPr>
          </w:p>
        </w:tc>
        <w:tc>
          <w:tcPr>
            <w:tcW w:w="1283" w:type="dxa"/>
          </w:tcPr>
          <w:p w14:paraId="4F6DC9C5" w14:textId="77777777" w:rsidR="00801AE3" w:rsidRDefault="00801AE3">
            <w:pPr>
              <w:pStyle w:val="TableParagraph"/>
              <w:rPr>
                <w:sz w:val="24"/>
              </w:rPr>
            </w:pPr>
          </w:p>
        </w:tc>
      </w:tr>
      <w:tr w:rsidR="00801AE3" w14:paraId="5B3DEC64" w14:textId="77777777">
        <w:trPr>
          <w:trHeight w:val="827"/>
        </w:trPr>
        <w:tc>
          <w:tcPr>
            <w:tcW w:w="4640" w:type="dxa"/>
          </w:tcPr>
          <w:p w14:paraId="26D388B4" w14:textId="77777777" w:rsidR="00801AE3" w:rsidRDefault="0088611B">
            <w:pPr>
              <w:pStyle w:val="TableParagraph"/>
              <w:tabs>
                <w:tab w:val="left" w:pos="858"/>
                <w:tab w:val="left" w:pos="1172"/>
                <w:tab w:val="left" w:pos="1556"/>
                <w:tab w:val="left" w:pos="2370"/>
                <w:tab w:val="left" w:pos="2412"/>
                <w:tab w:val="left" w:pos="2820"/>
                <w:tab w:val="left" w:pos="3528"/>
                <w:tab w:val="left" w:pos="3709"/>
                <w:tab w:val="left" w:pos="4143"/>
              </w:tabs>
              <w:ind w:left="110" w:right="99"/>
              <w:rPr>
                <w:sz w:val="24"/>
              </w:rPr>
            </w:pPr>
            <w:r>
              <w:rPr>
                <w:sz w:val="24"/>
              </w:rPr>
              <w:t>More</w:t>
            </w:r>
            <w:r>
              <w:rPr>
                <w:sz w:val="24"/>
              </w:rPr>
              <w:tab/>
            </w:r>
            <w:proofErr w:type="gramStart"/>
            <w:r>
              <w:rPr>
                <w:sz w:val="24"/>
              </w:rPr>
              <w:t>wide</w:t>
            </w:r>
            <w:r>
              <w:rPr>
                <w:sz w:val="24"/>
              </w:rPr>
              <w:tab/>
              <w:t>spread</w:t>
            </w:r>
            <w:proofErr w:type="gramEnd"/>
            <w:r>
              <w:rPr>
                <w:sz w:val="24"/>
              </w:rPr>
              <w:tab/>
            </w:r>
            <w:r>
              <w:rPr>
                <w:sz w:val="24"/>
              </w:rPr>
              <w:tab/>
              <w:t>application</w:t>
            </w:r>
            <w:r>
              <w:rPr>
                <w:sz w:val="24"/>
              </w:rPr>
              <w:tab/>
            </w:r>
            <w:r>
              <w:rPr>
                <w:sz w:val="24"/>
              </w:rPr>
              <w:tab/>
              <w:t>of</w:t>
            </w:r>
            <w:r>
              <w:rPr>
                <w:sz w:val="24"/>
              </w:rPr>
              <w:tab/>
            </w:r>
            <w:r>
              <w:rPr>
                <w:spacing w:val="-5"/>
                <w:sz w:val="24"/>
              </w:rPr>
              <w:t xml:space="preserve">best </w:t>
            </w:r>
            <w:r>
              <w:rPr>
                <w:sz w:val="24"/>
              </w:rPr>
              <w:t>practices</w:t>
            </w:r>
            <w:r>
              <w:rPr>
                <w:sz w:val="24"/>
              </w:rPr>
              <w:tab/>
              <w:t>developed</w:t>
            </w:r>
            <w:r>
              <w:rPr>
                <w:sz w:val="24"/>
              </w:rPr>
              <w:tab/>
              <w:t>by</w:t>
            </w:r>
            <w:r>
              <w:rPr>
                <w:sz w:val="24"/>
              </w:rPr>
              <w:tab/>
              <w:t>other</w:t>
            </w:r>
            <w:r>
              <w:rPr>
                <w:sz w:val="24"/>
              </w:rPr>
              <w:tab/>
            </w:r>
            <w:r>
              <w:rPr>
                <w:spacing w:val="-3"/>
                <w:sz w:val="24"/>
              </w:rPr>
              <w:t>competent</w:t>
            </w:r>
          </w:p>
          <w:p w14:paraId="1C3024AE" w14:textId="77777777" w:rsidR="00801AE3" w:rsidRDefault="0088611B">
            <w:pPr>
              <w:pStyle w:val="TableParagraph"/>
              <w:spacing w:line="264" w:lineRule="exact"/>
              <w:ind w:left="110"/>
              <w:rPr>
                <w:sz w:val="24"/>
              </w:rPr>
            </w:pPr>
            <w:r>
              <w:rPr>
                <w:sz w:val="24"/>
              </w:rPr>
              <w:t>authorities</w:t>
            </w:r>
          </w:p>
        </w:tc>
        <w:tc>
          <w:tcPr>
            <w:tcW w:w="415" w:type="dxa"/>
          </w:tcPr>
          <w:p w14:paraId="7DFBDF07" w14:textId="77777777" w:rsidR="00801AE3" w:rsidRDefault="00801AE3">
            <w:pPr>
              <w:pStyle w:val="TableParagraph"/>
              <w:rPr>
                <w:sz w:val="24"/>
              </w:rPr>
            </w:pPr>
          </w:p>
        </w:tc>
        <w:tc>
          <w:tcPr>
            <w:tcW w:w="417" w:type="dxa"/>
          </w:tcPr>
          <w:p w14:paraId="42A81C1C" w14:textId="77777777" w:rsidR="00801AE3" w:rsidRDefault="00801AE3">
            <w:pPr>
              <w:pStyle w:val="TableParagraph"/>
              <w:rPr>
                <w:sz w:val="24"/>
              </w:rPr>
            </w:pPr>
          </w:p>
        </w:tc>
        <w:tc>
          <w:tcPr>
            <w:tcW w:w="415" w:type="dxa"/>
          </w:tcPr>
          <w:p w14:paraId="464B2EB8" w14:textId="77777777" w:rsidR="00801AE3" w:rsidRDefault="00801AE3">
            <w:pPr>
              <w:pStyle w:val="TableParagraph"/>
              <w:rPr>
                <w:sz w:val="24"/>
              </w:rPr>
            </w:pPr>
          </w:p>
        </w:tc>
        <w:tc>
          <w:tcPr>
            <w:tcW w:w="414" w:type="dxa"/>
          </w:tcPr>
          <w:p w14:paraId="4D4C2CCC" w14:textId="77777777" w:rsidR="00801AE3" w:rsidRDefault="00801AE3">
            <w:pPr>
              <w:pStyle w:val="TableParagraph"/>
              <w:rPr>
                <w:sz w:val="24"/>
              </w:rPr>
            </w:pPr>
          </w:p>
        </w:tc>
        <w:tc>
          <w:tcPr>
            <w:tcW w:w="431" w:type="dxa"/>
          </w:tcPr>
          <w:p w14:paraId="7E5F73C9" w14:textId="77777777" w:rsidR="00801AE3" w:rsidRDefault="00801AE3">
            <w:pPr>
              <w:pStyle w:val="TableParagraph"/>
              <w:rPr>
                <w:sz w:val="24"/>
              </w:rPr>
            </w:pPr>
          </w:p>
        </w:tc>
        <w:tc>
          <w:tcPr>
            <w:tcW w:w="1283" w:type="dxa"/>
          </w:tcPr>
          <w:p w14:paraId="2EE9D284" w14:textId="77777777" w:rsidR="00801AE3" w:rsidRDefault="00801AE3">
            <w:pPr>
              <w:pStyle w:val="TableParagraph"/>
              <w:rPr>
                <w:sz w:val="24"/>
              </w:rPr>
            </w:pPr>
          </w:p>
        </w:tc>
      </w:tr>
      <w:tr w:rsidR="00801AE3" w14:paraId="464722C1" w14:textId="77777777">
        <w:trPr>
          <w:trHeight w:val="827"/>
        </w:trPr>
        <w:tc>
          <w:tcPr>
            <w:tcW w:w="4640" w:type="dxa"/>
          </w:tcPr>
          <w:p w14:paraId="71A29B61" w14:textId="77777777" w:rsidR="00801AE3" w:rsidRDefault="0088611B">
            <w:pPr>
              <w:pStyle w:val="TableParagraph"/>
              <w:tabs>
                <w:tab w:val="left" w:pos="1693"/>
                <w:tab w:val="left" w:pos="2199"/>
                <w:tab w:val="left" w:pos="2811"/>
                <w:tab w:val="left" w:pos="4328"/>
              </w:tabs>
              <w:ind w:left="110" w:right="95"/>
              <w:rPr>
                <w:sz w:val="24"/>
              </w:rPr>
            </w:pPr>
            <w:r>
              <w:rPr>
                <w:sz w:val="24"/>
              </w:rPr>
              <w:t>Convergence</w:t>
            </w:r>
            <w:r>
              <w:rPr>
                <w:sz w:val="24"/>
              </w:rPr>
              <w:tab/>
              <w:t>in</w:t>
            </w:r>
            <w:r>
              <w:rPr>
                <w:sz w:val="24"/>
              </w:rPr>
              <w:tab/>
              <w:t>the</w:t>
            </w:r>
            <w:r>
              <w:rPr>
                <w:sz w:val="24"/>
              </w:rPr>
              <w:tab/>
              <w:t>enforcement</w:t>
            </w:r>
            <w:r>
              <w:rPr>
                <w:sz w:val="24"/>
              </w:rPr>
              <w:tab/>
            </w:r>
            <w:r>
              <w:rPr>
                <w:spacing w:val="-7"/>
                <w:sz w:val="24"/>
              </w:rPr>
              <w:t xml:space="preserve">of </w:t>
            </w:r>
            <w:r>
              <w:rPr>
                <w:sz w:val="24"/>
              </w:rPr>
              <w:t>provisions adopted in the implementation</w:t>
            </w:r>
            <w:r>
              <w:rPr>
                <w:spacing w:val="53"/>
                <w:sz w:val="24"/>
              </w:rPr>
              <w:t xml:space="preserve"> </w:t>
            </w:r>
            <w:r>
              <w:rPr>
                <w:spacing w:val="-7"/>
                <w:sz w:val="24"/>
              </w:rPr>
              <w:t>of</w:t>
            </w:r>
          </w:p>
          <w:p w14:paraId="062FDD64" w14:textId="77777777" w:rsidR="00801AE3" w:rsidRDefault="0088611B">
            <w:pPr>
              <w:pStyle w:val="TableParagraph"/>
              <w:spacing w:line="264" w:lineRule="exact"/>
              <w:ind w:left="110"/>
              <w:rPr>
                <w:sz w:val="24"/>
              </w:rPr>
            </w:pPr>
            <w:r>
              <w:rPr>
                <w:sz w:val="24"/>
              </w:rPr>
              <w:t>Union law</w:t>
            </w:r>
          </w:p>
        </w:tc>
        <w:tc>
          <w:tcPr>
            <w:tcW w:w="415" w:type="dxa"/>
          </w:tcPr>
          <w:p w14:paraId="754CF042" w14:textId="77777777" w:rsidR="00801AE3" w:rsidRDefault="00801AE3">
            <w:pPr>
              <w:pStyle w:val="TableParagraph"/>
              <w:rPr>
                <w:sz w:val="24"/>
              </w:rPr>
            </w:pPr>
          </w:p>
        </w:tc>
        <w:tc>
          <w:tcPr>
            <w:tcW w:w="417" w:type="dxa"/>
          </w:tcPr>
          <w:p w14:paraId="23AA1741" w14:textId="77777777" w:rsidR="00801AE3" w:rsidRDefault="00801AE3">
            <w:pPr>
              <w:pStyle w:val="TableParagraph"/>
              <w:rPr>
                <w:sz w:val="24"/>
              </w:rPr>
            </w:pPr>
          </w:p>
        </w:tc>
        <w:tc>
          <w:tcPr>
            <w:tcW w:w="415" w:type="dxa"/>
          </w:tcPr>
          <w:p w14:paraId="4F4AD514" w14:textId="77777777" w:rsidR="00801AE3" w:rsidRDefault="00801AE3">
            <w:pPr>
              <w:pStyle w:val="TableParagraph"/>
              <w:rPr>
                <w:sz w:val="24"/>
              </w:rPr>
            </w:pPr>
          </w:p>
        </w:tc>
        <w:tc>
          <w:tcPr>
            <w:tcW w:w="414" w:type="dxa"/>
          </w:tcPr>
          <w:p w14:paraId="04DD5083" w14:textId="77777777" w:rsidR="00801AE3" w:rsidRDefault="00801AE3">
            <w:pPr>
              <w:pStyle w:val="TableParagraph"/>
              <w:rPr>
                <w:sz w:val="24"/>
              </w:rPr>
            </w:pPr>
          </w:p>
        </w:tc>
        <w:tc>
          <w:tcPr>
            <w:tcW w:w="431" w:type="dxa"/>
          </w:tcPr>
          <w:p w14:paraId="396668D0" w14:textId="77777777" w:rsidR="00801AE3" w:rsidRDefault="00801AE3">
            <w:pPr>
              <w:pStyle w:val="TableParagraph"/>
              <w:rPr>
                <w:sz w:val="24"/>
              </w:rPr>
            </w:pPr>
          </w:p>
        </w:tc>
        <w:tc>
          <w:tcPr>
            <w:tcW w:w="1283" w:type="dxa"/>
          </w:tcPr>
          <w:p w14:paraId="28CFC862" w14:textId="77777777" w:rsidR="00801AE3" w:rsidRDefault="00801AE3">
            <w:pPr>
              <w:pStyle w:val="TableParagraph"/>
              <w:rPr>
                <w:sz w:val="24"/>
              </w:rPr>
            </w:pPr>
          </w:p>
        </w:tc>
      </w:tr>
      <w:tr w:rsidR="00801AE3" w14:paraId="6AB1441D" w14:textId="77777777">
        <w:trPr>
          <w:trHeight w:val="516"/>
        </w:trPr>
        <w:tc>
          <w:tcPr>
            <w:tcW w:w="4640" w:type="dxa"/>
          </w:tcPr>
          <w:p w14:paraId="320D2712" w14:textId="77777777" w:rsidR="00801AE3" w:rsidRDefault="0088611B">
            <w:pPr>
              <w:pStyle w:val="TableParagraph"/>
              <w:spacing w:line="268" w:lineRule="exact"/>
              <w:ind w:left="110"/>
              <w:rPr>
                <w:sz w:val="24"/>
              </w:rPr>
            </w:pPr>
            <w:r>
              <w:rPr>
                <w:sz w:val="24"/>
              </w:rPr>
              <w:t>Further harmonization of Union rules</w:t>
            </w:r>
          </w:p>
        </w:tc>
        <w:tc>
          <w:tcPr>
            <w:tcW w:w="415" w:type="dxa"/>
          </w:tcPr>
          <w:p w14:paraId="3DA0B907" w14:textId="77777777" w:rsidR="00801AE3" w:rsidRDefault="00801AE3">
            <w:pPr>
              <w:pStyle w:val="TableParagraph"/>
              <w:rPr>
                <w:sz w:val="24"/>
              </w:rPr>
            </w:pPr>
          </w:p>
        </w:tc>
        <w:tc>
          <w:tcPr>
            <w:tcW w:w="417" w:type="dxa"/>
          </w:tcPr>
          <w:p w14:paraId="59E71310" w14:textId="77777777" w:rsidR="00801AE3" w:rsidRDefault="00801AE3">
            <w:pPr>
              <w:pStyle w:val="TableParagraph"/>
              <w:rPr>
                <w:sz w:val="24"/>
              </w:rPr>
            </w:pPr>
          </w:p>
        </w:tc>
        <w:tc>
          <w:tcPr>
            <w:tcW w:w="415" w:type="dxa"/>
          </w:tcPr>
          <w:p w14:paraId="10D33EA2" w14:textId="77777777" w:rsidR="00801AE3" w:rsidRDefault="00801AE3">
            <w:pPr>
              <w:pStyle w:val="TableParagraph"/>
              <w:rPr>
                <w:sz w:val="24"/>
              </w:rPr>
            </w:pPr>
          </w:p>
        </w:tc>
        <w:tc>
          <w:tcPr>
            <w:tcW w:w="414" w:type="dxa"/>
          </w:tcPr>
          <w:p w14:paraId="13167CF5" w14:textId="77777777" w:rsidR="00801AE3" w:rsidRDefault="00801AE3">
            <w:pPr>
              <w:pStyle w:val="TableParagraph"/>
              <w:rPr>
                <w:sz w:val="24"/>
              </w:rPr>
            </w:pPr>
          </w:p>
        </w:tc>
        <w:tc>
          <w:tcPr>
            <w:tcW w:w="431" w:type="dxa"/>
          </w:tcPr>
          <w:p w14:paraId="60C48E01" w14:textId="77777777" w:rsidR="00801AE3" w:rsidRDefault="00801AE3">
            <w:pPr>
              <w:pStyle w:val="TableParagraph"/>
              <w:rPr>
                <w:sz w:val="24"/>
              </w:rPr>
            </w:pPr>
          </w:p>
        </w:tc>
        <w:tc>
          <w:tcPr>
            <w:tcW w:w="1283" w:type="dxa"/>
          </w:tcPr>
          <w:p w14:paraId="6F88B5BF" w14:textId="77777777" w:rsidR="00801AE3" w:rsidRDefault="00801AE3">
            <w:pPr>
              <w:pStyle w:val="TableParagraph"/>
              <w:rPr>
                <w:sz w:val="24"/>
              </w:rPr>
            </w:pPr>
          </w:p>
        </w:tc>
      </w:tr>
      <w:tr w:rsidR="00801AE3" w14:paraId="2FC73CE1" w14:textId="77777777">
        <w:trPr>
          <w:trHeight w:val="515"/>
        </w:trPr>
        <w:tc>
          <w:tcPr>
            <w:tcW w:w="4640" w:type="dxa"/>
          </w:tcPr>
          <w:p w14:paraId="2D8F03BF" w14:textId="77777777" w:rsidR="00801AE3" w:rsidRDefault="0088611B">
            <w:pPr>
              <w:pStyle w:val="TableParagraph"/>
              <w:spacing w:line="268" w:lineRule="exact"/>
              <w:ind w:left="110"/>
              <w:rPr>
                <w:sz w:val="24"/>
              </w:rPr>
            </w:pPr>
            <w:r>
              <w:rPr>
                <w:sz w:val="24"/>
              </w:rPr>
              <w:t>Other, please indicate</w:t>
            </w:r>
          </w:p>
        </w:tc>
        <w:tc>
          <w:tcPr>
            <w:tcW w:w="415" w:type="dxa"/>
          </w:tcPr>
          <w:p w14:paraId="628F8FD9" w14:textId="77777777" w:rsidR="00801AE3" w:rsidRDefault="00801AE3">
            <w:pPr>
              <w:pStyle w:val="TableParagraph"/>
              <w:rPr>
                <w:sz w:val="24"/>
              </w:rPr>
            </w:pPr>
          </w:p>
        </w:tc>
        <w:tc>
          <w:tcPr>
            <w:tcW w:w="417" w:type="dxa"/>
          </w:tcPr>
          <w:p w14:paraId="388E7364" w14:textId="77777777" w:rsidR="00801AE3" w:rsidRDefault="00801AE3">
            <w:pPr>
              <w:pStyle w:val="TableParagraph"/>
              <w:rPr>
                <w:sz w:val="24"/>
              </w:rPr>
            </w:pPr>
          </w:p>
        </w:tc>
        <w:tc>
          <w:tcPr>
            <w:tcW w:w="415" w:type="dxa"/>
          </w:tcPr>
          <w:p w14:paraId="4BED8AF6" w14:textId="77777777" w:rsidR="00801AE3" w:rsidRDefault="00801AE3">
            <w:pPr>
              <w:pStyle w:val="TableParagraph"/>
              <w:rPr>
                <w:sz w:val="24"/>
              </w:rPr>
            </w:pPr>
          </w:p>
        </w:tc>
        <w:tc>
          <w:tcPr>
            <w:tcW w:w="414" w:type="dxa"/>
          </w:tcPr>
          <w:p w14:paraId="72F8CBB7" w14:textId="77777777" w:rsidR="00801AE3" w:rsidRDefault="00801AE3">
            <w:pPr>
              <w:pStyle w:val="TableParagraph"/>
              <w:rPr>
                <w:sz w:val="24"/>
              </w:rPr>
            </w:pPr>
          </w:p>
        </w:tc>
        <w:tc>
          <w:tcPr>
            <w:tcW w:w="431" w:type="dxa"/>
          </w:tcPr>
          <w:p w14:paraId="4DAC2F34" w14:textId="77777777" w:rsidR="00801AE3" w:rsidRDefault="00801AE3">
            <w:pPr>
              <w:pStyle w:val="TableParagraph"/>
              <w:rPr>
                <w:sz w:val="24"/>
              </w:rPr>
            </w:pPr>
          </w:p>
        </w:tc>
        <w:tc>
          <w:tcPr>
            <w:tcW w:w="1283" w:type="dxa"/>
          </w:tcPr>
          <w:p w14:paraId="619BC451" w14:textId="77777777" w:rsidR="00801AE3" w:rsidRDefault="00801AE3">
            <w:pPr>
              <w:pStyle w:val="TableParagraph"/>
              <w:rPr>
                <w:sz w:val="24"/>
              </w:rPr>
            </w:pPr>
          </w:p>
        </w:tc>
      </w:tr>
    </w:tbl>
    <w:p w14:paraId="09775B55" w14:textId="77777777" w:rsidR="00801AE3" w:rsidRDefault="00801AE3">
      <w:pPr>
        <w:pStyle w:val="Textkrper"/>
        <w:rPr>
          <w:sz w:val="20"/>
        </w:rPr>
      </w:pPr>
    </w:p>
    <w:p w14:paraId="42F78C51" w14:textId="77777777" w:rsidR="00801AE3" w:rsidRDefault="00801AE3">
      <w:pPr>
        <w:pStyle w:val="Textkrper"/>
        <w:spacing w:before="2"/>
        <w:rPr>
          <w:sz w:val="17"/>
        </w:rPr>
      </w:pPr>
    </w:p>
    <w:p w14:paraId="2DCEE15C" w14:textId="77777777" w:rsidR="00801AE3" w:rsidRDefault="0088611B">
      <w:pPr>
        <w:pStyle w:val="Textkrper"/>
        <w:spacing w:before="90"/>
        <w:ind w:left="1846"/>
      </w:pPr>
      <w:r>
        <w:t>Please explain your reasoning/give examples.</w:t>
      </w:r>
    </w:p>
    <w:p w14:paraId="74A84968" w14:textId="77777777" w:rsidR="00801AE3" w:rsidRDefault="00801AE3">
      <w:pPr>
        <w:pStyle w:val="Textkrper"/>
        <w:rPr>
          <w:sz w:val="26"/>
        </w:rPr>
      </w:pPr>
    </w:p>
    <w:p w14:paraId="77150374" w14:textId="77777777" w:rsidR="00801AE3" w:rsidRDefault="00801AE3">
      <w:pPr>
        <w:pStyle w:val="Textkrper"/>
        <w:spacing w:before="10"/>
        <w:rPr>
          <w:sz w:val="29"/>
        </w:rPr>
      </w:pPr>
    </w:p>
    <w:p w14:paraId="7C326FE6" w14:textId="77777777" w:rsidR="00801AE3" w:rsidRDefault="0088611B">
      <w:pPr>
        <w:pStyle w:val="Listenabsatz"/>
        <w:numPr>
          <w:ilvl w:val="2"/>
          <w:numId w:val="15"/>
        </w:numPr>
        <w:tabs>
          <w:tab w:val="left" w:pos="1847"/>
        </w:tabs>
        <w:spacing w:before="1"/>
        <w:ind w:left="1621" w:right="1648" w:hanging="504"/>
        <w:jc w:val="both"/>
        <w:rPr>
          <w:sz w:val="24"/>
        </w:rPr>
      </w:pPr>
      <w:r>
        <w:rPr>
          <w:sz w:val="24"/>
        </w:rPr>
        <w:t xml:space="preserve">How do </w:t>
      </w:r>
      <w:r>
        <w:rPr>
          <w:spacing w:val="-3"/>
          <w:sz w:val="24"/>
        </w:rPr>
        <w:t xml:space="preserve">you </w:t>
      </w:r>
      <w:r>
        <w:rPr>
          <w:sz w:val="24"/>
        </w:rPr>
        <w:t>assess the impact of each of the changes below introduced by 2019 ESAs review in the peer review process? Please rate each change from 1 to 5, 1 standing for "less effective” and 5 for "most</w:t>
      </w:r>
      <w:r>
        <w:rPr>
          <w:spacing w:val="2"/>
          <w:sz w:val="24"/>
        </w:rPr>
        <w:t xml:space="preserve"> </w:t>
      </w:r>
      <w:r>
        <w:rPr>
          <w:sz w:val="24"/>
        </w:rPr>
        <w:t>effective”</w:t>
      </w:r>
    </w:p>
    <w:p w14:paraId="35FBC703" w14:textId="77777777" w:rsidR="00801AE3" w:rsidRDefault="00801AE3">
      <w:pPr>
        <w:jc w:val="both"/>
        <w:rPr>
          <w:sz w:val="24"/>
        </w:rPr>
        <w:sectPr w:rsidR="00801AE3">
          <w:pgSz w:w="11910" w:h="16840"/>
          <w:pgMar w:top="920" w:right="940" w:bottom="1240" w:left="1180" w:header="0" w:footer="979" w:gutter="0"/>
          <w:cols w:space="720"/>
        </w:sect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3"/>
        <w:gridCol w:w="416"/>
        <w:gridCol w:w="416"/>
        <w:gridCol w:w="419"/>
        <w:gridCol w:w="416"/>
        <w:gridCol w:w="433"/>
        <w:gridCol w:w="1283"/>
      </w:tblGrid>
      <w:tr w:rsidR="00801AE3" w14:paraId="58D5C376" w14:textId="77777777">
        <w:trPr>
          <w:trHeight w:val="792"/>
        </w:trPr>
        <w:tc>
          <w:tcPr>
            <w:tcW w:w="4643" w:type="dxa"/>
          </w:tcPr>
          <w:p w14:paraId="170E8CB1" w14:textId="77777777" w:rsidR="00801AE3" w:rsidRDefault="00801AE3">
            <w:pPr>
              <w:pStyle w:val="TableParagraph"/>
              <w:rPr>
                <w:sz w:val="24"/>
              </w:rPr>
            </w:pPr>
          </w:p>
        </w:tc>
        <w:tc>
          <w:tcPr>
            <w:tcW w:w="416" w:type="dxa"/>
          </w:tcPr>
          <w:p w14:paraId="24382A89" w14:textId="77777777" w:rsidR="00801AE3" w:rsidRDefault="0088611B">
            <w:pPr>
              <w:pStyle w:val="TableParagraph"/>
              <w:spacing w:line="268" w:lineRule="exact"/>
              <w:ind w:left="107"/>
              <w:rPr>
                <w:sz w:val="24"/>
              </w:rPr>
            </w:pPr>
            <w:r>
              <w:rPr>
                <w:sz w:val="24"/>
              </w:rPr>
              <w:t>1</w:t>
            </w:r>
          </w:p>
        </w:tc>
        <w:tc>
          <w:tcPr>
            <w:tcW w:w="416" w:type="dxa"/>
          </w:tcPr>
          <w:p w14:paraId="19C48125" w14:textId="77777777" w:rsidR="00801AE3" w:rsidRDefault="0088611B">
            <w:pPr>
              <w:pStyle w:val="TableParagraph"/>
              <w:spacing w:line="268" w:lineRule="exact"/>
              <w:ind w:left="106"/>
              <w:rPr>
                <w:sz w:val="24"/>
              </w:rPr>
            </w:pPr>
            <w:r>
              <w:rPr>
                <w:sz w:val="24"/>
              </w:rPr>
              <w:t>2</w:t>
            </w:r>
          </w:p>
        </w:tc>
        <w:tc>
          <w:tcPr>
            <w:tcW w:w="419" w:type="dxa"/>
          </w:tcPr>
          <w:p w14:paraId="229B24D6" w14:textId="77777777" w:rsidR="00801AE3" w:rsidRDefault="0088611B">
            <w:pPr>
              <w:pStyle w:val="TableParagraph"/>
              <w:spacing w:line="268" w:lineRule="exact"/>
              <w:ind w:left="108"/>
              <w:rPr>
                <w:sz w:val="24"/>
              </w:rPr>
            </w:pPr>
            <w:r>
              <w:rPr>
                <w:sz w:val="24"/>
              </w:rPr>
              <w:t>3</w:t>
            </w:r>
          </w:p>
        </w:tc>
        <w:tc>
          <w:tcPr>
            <w:tcW w:w="416" w:type="dxa"/>
          </w:tcPr>
          <w:p w14:paraId="34E0E8A7" w14:textId="77777777" w:rsidR="00801AE3" w:rsidRDefault="0088611B">
            <w:pPr>
              <w:pStyle w:val="TableParagraph"/>
              <w:spacing w:line="268" w:lineRule="exact"/>
              <w:ind w:left="105"/>
              <w:rPr>
                <w:sz w:val="24"/>
              </w:rPr>
            </w:pPr>
            <w:r>
              <w:rPr>
                <w:sz w:val="24"/>
              </w:rPr>
              <w:t>4</w:t>
            </w:r>
          </w:p>
        </w:tc>
        <w:tc>
          <w:tcPr>
            <w:tcW w:w="433" w:type="dxa"/>
          </w:tcPr>
          <w:p w14:paraId="334A3060" w14:textId="77777777" w:rsidR="00801AE3" w:rsidRDefault="0088611B">
            <w:pPr>
              <w:pStyle w:val="TableParagraph"/>
              <w:spacing w:line="268" w:lineRule="exact"/>
              <w:ind w:left="104"/>
              <w:rPr>
                <w:sz w:val="24"/>
              </w:rPr>
            </w:pPr>
            <w:r>
              <w:rPr>
                <w:sz w:val="24"/>
              </w:rPr>
              <w:t>5</w:t>
            </w:r>
          </w:p>
        </w:tc>
        <w:tc>
          <w:tcPr>
            <w:tcW w:w="1283" w:type="dxa"/>
          </w:tcPr>
          <w:p w14:paraId="402EA752" w14:textId="77777777" w:rsidR="00801AE3" w:rsidRDefault="0088611B">
            <w:pPr>
              <w:pStyle w:val="TableParagraph"/>
              <w:ind w:left="103" w:right="416"/>
              <w:rPr>
                <w:sz w:val="24"/>
              </w:rPr>
            </w:pPr>
            <w:r>
              <w:rPr>
                <w:sz w:val="24"/>
              </w:rPr>
              <w:t>No opinion</w:t>
            </w:r>
          </w:p>
        </w:tc>
      </w:tr>
      <w:tr w:rsidR="00801AE3" w14:paraId="54F0CE74" w14:textId="77777777">
        <w:trPr>
          <w:trHeight w:val="1103"/>
        </w:trPr>
        <w:tc>
          <w:tcPr>
            <w:tcW w:w="4643" w:type="dxa"/>
          </w:tcPr>
          <w:p w14:paraId="1BB87B6F" w14:textId="77777777" w:rsidR="00801AE3" w:rsidRDefault="0088611B">
            <w:pPr>
              <w:pStyle w:val="TableParagraph"/>
              <w:ind w:left="110" w:right="99"/>
              <w:jc w:val="both"/>
              <w:rPr>
                <w:sz w:val="24"/>
              </w:rPr>
            </w:pPr>
            <w:r>
              <w:rPr>
                <w:sz w:val="24"/>
              </w:rPr>
              <w:t xml:space="preserve">Ad-hoc Peer Review Committees (PRC) composed of ESAs’ and NCAs’ staff and chaired   by   the   ESA   are   responsible </w:t>
            </w:r>
            <w:r>
              <w:rPr>
                <w:spacing w:val="30"/>
                <w:sz w:val="24"/>
              </w:rPr>
              <w:t xml:space="preserve"> </w:t>
            </w:r>
            <w:r>
              <w:rPr>
                <w:sz w:val="24"/>
              </w:rPr>
              <w:t>for</w:t>
            </w:r>
          </w:p>
          <w:p w14:paraId="0F640494" w14:textId="77777777" w:rsidR="00801AE3" w:rsidRDefault="0088611B">
            <w:pPr>
              <w:pStyle w:val="TableParagraph"/>
              <w:spacing w:line="264" w:lineRule="exact"/>
              <w:ind w:left="110"/>
              <w:jc w:val="both"/>
              <w:rPr>
                <w:sz w:val="24"/>
              </w:rPr>
            </w:pPr>
            <w:r>
              <w:rPr>
                <w:sz w:val="24"/>
              </w:rPr>
              <w:t>preparing peer review reports and</w:t>
            </w:r>
            <w:r>
              <w:rPr>
                <w:spacing w:val="-6"/>
                <w:sz w:val="24"/>
              </w:rPr>
              <w:t xml:space="preserve"> </w:t>
            </w:r>
            <w:r>
              <w:rPr>
                <w:sz w:val="24"/>
              </w:rPr>
              <w:t>follow-ups.</w:t>
            </w:r>
          </w:p>
        </w:tc>
        <w:tc>
          <w:tcPr>
            <w:tcW w:w="416" w:type="dxa"/>
          </w:tcPr>
          <w:p w14:paraId="0B105E89" w14:textId="77777777" w:rsidR="00801AE3" w:rsidRDefault="00801AE3">
            <w:pPr>
              <w:pStyle w:val="TableParagraph"/>
              <w:rPr>
                <w:sz w:val="24"/>
              </w:rPr>
            </w:pPr>
          </w:p>
        </w:tc>
        <w:tc>
          <w:tcPr>
            <w:tcW w:w="416" w:type="dxa"/>
          </w:tcPr>
          <w:p w14:paraId="0E076D2A" w14:textId="77777777" w:rsidR="00801AE3" w:rsidRDefault="00801AE3">
            <w:pPr>
              <w:pStyle w:val="TableParagraph"/>
              <w:rPr>
                <w:sz w:val="24"/>
              </w:rPr>
            </w:pPr>
          </w:p>
        </w:tc>
        <w:tc>
          <w:tcPr>
            <w:tcW w:w="419" w:type="dxa"/>
          </w:tcPr>
          <w:p w14:paraId="4DF38AFF" w14:textId="77777777" w:rsidR="00801AE3" w:rsidRDefault="00801AE3">
            <w:pPr>
              <w:pStyle w:val="TableParagraph"/>
              <w:rPr>
                <w:sz w:val="24"/>
              </w:rPr>
            </w:pPr>
          </w:p>
        </w:tc>
        <w:tc>
          <w:tcPr>
            <w:tcW w:w="416" w:type="dxa"/>
          </w:tcPr>
          <w:p w14:paraId="13282EF5" w14:textId="77777777" w:rsidR="00801AE3" w:rsidRDefault="00801AE3">
            <w:pPr>
              <w:pStyle w:val="TableParagraph"/>
              <w:rPr>
                <w:sz w:val="24"/>
              </w:rPr>
            </w:pPr>
          </w:p>
        </w:tc>
        <w:tc>
          <w:tcPr>
            <w:tcW w:w="433" w:type="dxa"/>
          </w:tcPr>
          <w:p w14:paraId="079E2A13" w14:textId="77777777" w:rsidR="00801AE3" w:rsidRDefault="00801AE3">
            <w:pPr>
              <w:pStyle w:val="TableParagraph"/>
              <w:rPr>
                <w:sz w:val="24"/>
              </w:rPr>
            </w:pPr>
          </w:p>
        </w:tc>
        <w:tc>
          <w:tcPr>
            <w:tcW w:w="1283" w:type="dxa"/>
          </w:tcPr>
          <w:p w14:paraId="59C0CFCD" w14:textId="77777777" w:rsidR="00801AE3" w:rsidRDefault="00801AE3">
            <w:pPr>
              <w:pStyle w:val="TableParagraph"/>
              <w:rPr>
                <w:sz w:val="24"/>
              </w:rPr>
            </w:pPr>
          </w:p>
        </w:tc>
      </w:tr>
      <w:tr w:rsidR="00801AE3" w14:paraId="6507DF13" w14:textId="77777777">
        <w:trPr>
          <w:trHeight w:val="1067"/>
        </w:trPr>
        <w:tc>
          <w:tcPr>
            <w:tcW w:w="4643" w:type="dxa"/>
          </w:tcPr>
          <w:p w14:paraId="352D0FF5" w14:textId="77777777" w:rsidR="00801AE3" w:rsidRDefault="0088611B">
            <w:pPr>
              <w:pStyle w:val="TableParagraph"/>
              <w:ind w:left="110" w:right="96"/>
              <w:jc w:val="both"/>
              <w:rPr>
                <w:sz w:val="24"/>
              </w:rPr>
            </w:pPr>
            <w:r>
              <w:rPr>
                <w:sz w:val="24"/>
              </w:rPr>
              <w:t>The peer review report is now adopted by written procedure on non-objection basis by the Board of Supervisors.</w:t>
            </w:r>
          </w:p>
        </w:tc>
        <w:tc>
          <w:tcPr>
            <w:tcW w:w="416" w:type="dxa"/>
          </w:tcPr>
          <w:p w14:paraId="1CC9FF5A" w14:textId="77777777" w:rsidR="00801AE3" w:rsidRDefault="00801AE3">
            <w:pPr>
              <w:pStyle w:val="TableParagraph"/>
              <w:rPr>
                <w:sz w:val="24"/>
              </w:rPr>
            </w:pPr>
          </w:p>
        </w:tc>
        <w:tc>
          <w:tcPr>
            <w:tcW w:w="416" w:type="dxa"/>
          </w:tcPr>
          <w:p w14:paraId="0C55CEE7" w14:textId="77777777" w:rsidR="00801AE3" w:rsidRDefault="00801AE3">
            <w:pPr>
              <w:pStyle w:val="TableParagraph"/>
              <w:rPr>
                <w:sz w:val="24"/>
              </w:rPr>
            </w:pPr>
          </w:p>
        </w:tc>
        <w:tc>
          <w:tcPr>
            <w:tcW w:w="419" w:type="dxa"/>
          </w:tcPr>
          <w:p w14:paraId="52EF3807" w14:textId="77777777" w:rsidR="00801AE3" w:rsidRDefault="00801AE3">
            <w:pPr>
              <w:pStyle w:val="TableParagraph"/>
              <w:rPr>
                <w:sz w:val="24"/>
              </w:rPr>
            </w:pPr>
          </w:p>
        </w:tc>
        <w:tc>
          <w:tcPr>
            <w:tcW w:w="416" w:type="dxa"/>
          </w:tcPr>
          <w:p w14:paraId="3E4542A7" w14:textId="77777777" w:rsidR="00801AE3" w:rsidRDefault="00801AE3">
            <w:pPr>
              <w:pStyle w:val="TableParagraph"/>
              <w:rPr>
                <w:sz w:val="24"/>
              </w:rPr>
            </w:pPr>
          </w:p>
        </w:tc>
        <w:tc>
          <w:tcPr>
            <w:tcW w:w="433" w:type="dxa"/>
          </w:tcPr>
          <w:p w14:paraId="021ADFE8" w14:textId="77777777" w:rsidR="00801AE3" w:rsidRDefault="00801AE3">
            <w:pPr>
              <w:pStyle w:val="TableParagraph"/>
              <w:rPr>
                <w:sz w:val="24"/>
              </w:rPr>
            </w:pPr>
          </w:p>
        </w:tc>
        <w:tc>
          <w:tcPr>
            <w:tcW w:w="1283" w:type="dxa"/>
          </w:tcPr>
          <w:p w14:paraId="5C0C7596" w14:textId="77777777" w:rsidR="00801AE3" w:rsidRDefault="00801AE3">
            <w:pPr>
              <w:pStyle w:val="TableParagraph"/>
              <w:rPr>
                <w:sz w:val="24"/>
              </w:rPr>
            </w:pPr>
          </w:p>
        </w:tc>
      </w:tr>
      <w:tr w:rsidR="00801AE3" w14:paraId="2431E13A" w14:textId="77777777">
        <w:trPr>
          <w:trHeight w:val="1106"/>
        </w:trPr>
        <w:tc>
          <w:tcPr>
            <w:tcW w:w="4643" w:type="dxa"/>
          </w:tcPr>
          <w:p w14:paraId="7A05B5BD" w14:textId="77777777" w:rsidR="00801AE3" w:rsidRDefault="0088611B">
            <w:pPr>
              <w:pStyle w:val="TableParagraph"/>
              <w:ind w:left="110" w:right="97"/>
              <w:jc w:val="both"/>
              <w:rPr>
                <w:sz w:val="24"/>
              </w:rPr>
            </w:pPr>
            <w:r>
              <w:rPr>
                <w:sz w:val="24"/>
              </w:rPr>
              <w:t>Transparency provisions: if the PRC main findings differ from those published in the report, dissenting views should be transmitted</w:t>
            </w:r>
          </w:p>
          <w:p w14:paraId="481A0BB2" w14:textId="77777777" w:rsidR="00801AE3" w:rsidRDefault="0088611B">
            <w:pPr>
              <w:pStyle w:val="TableParagraph"/>
              <w:spacing w:line="264" w:lineRule="exact"/>
              <w:ind w:left="110"/>
              <w:jc w:val="both"/>
              <w:rPr>
                <w:sz w:val="24"/>
              </w:rPr>
            </w:pPr>
            <w:r>
              <w:rPr>
                <w:sz w:val="24"/>
              </w:rPr>
              <w:t>to the three European Institutions.</w:t>
            </w:r>
          </w:p>
        </w:tc>
        <w:tc>
          <w:tcPr>
            <w:tcW w:w="416" w:type="dxa"/>
          </w:tcPr>
          <w:p w14:paraId="2A3F8534" w14:textId="77777777" w:rsidR="00801AE3" w:rsidRDefault="00801AE3">
            <w:pPr>
              <w:pStyle w:val="TableParagraph"/>
              <w:rPr>
                <w:sz w:val="24"/>
              </w:rPr>
            </w:pPr>
          </w:p>
        </w:tc>
        <w:tc>
          <w:tcPr>
            <w:tcW w:w="416" w:type="dxa"/>
          </w:tcPr>
          <w:p w14:paraId="61E5F80D" w14:textId="77777777" w:rsidR="00801AE3" w:rsidRDefault="00801AE3">
            <w:pPr>
              <w:pStyle w:val="TableParagraph"/>
              <w:rPr>
                <w:sz w:val="24"/>
              </w:rPr>
            </w:pPr>
          </w:p>
        </w:tc>
        <w:tc>
          <w:tcPr>
            <w:tcW w:w="419" w:type="dxa"/>
          </w:tcPr>
          <w:p w14:paraId="4E69F499" w14:textId="77777777" w:rsidR="00801AE3" w:rsidRDefault="00801AE3">
            <w:pPr>
              <w:pStyle w:val="TableParagraph"/>
              <w:rPr>
                <w:sz w:val="24"/>
              </w:rPr>
            </w:pPr>
          </w:p>
        </w:tc>
        <w:tc>
          <w:tcPr>
            <w:tcW w:w="416" w:type="dxa"/>
          </w:tcPr>
          <w:p w14:paraId="51D95E4F" w14:textId="77777777" w:rsidR="00801AE3" w:rsidRDefault="00801AE3">
            <w:pPr>
              <w:pStyle w:val="TableParagraph"/>
              <w:rPr>
                <w:sz w:val="24"/>
              </w:rPr>
            </w:pPr>
          </w:p>
        </w:tc>
        <w:tc>
          <w:tcPr>
            <w:tcW w:w="433" w:type="dxa"/>
          </w:tcPr>
          <w:p w14:paraId="1B03D68A" w14:textId="77777777" w:rsidR="00801AE3" w:rsidRDefault="00801AE3">
            <w:pPr>
              <w:pStyle w:val="TableParagraph"/>
              <w:rPr>
                <w:sz w:val="24"/>
              </w:rPr>
            </w:pPr>
          </w:p>
        </w:tc>
        <w:tc>
          <w:tcPr>
            <w:tcW w:w="1283" w:type="dxa"/>
          </w:tcPr>
          <w:p w14:paraId="7D4A3DCD" w14:textId="77777777" w:rsidR="00801AE3" w:rsidRDefault="00801AE3">
            <w:pPr>
              <w:pStyle w:val="TableParagraph"/>
              <w:rPr>
                <w:sz w:val="24"/>
              </w:rPr>
            </w:pPr>
          </w:p>
        </w:tc>
      </w:tr>
      <w:tr w:rsidR="00801AE3" w14:paraId="401F07D5" w14:textId="77777777">
        <w:trPr>
          <w:trHeight w:val="2207"/>
        </w:trPr>
        <w:tc>
          <w:tcPr>
            <w:tcW w:w="4643" w:type="dxa"/>
          </w:tcPr>
          <w:p w14:paraId="289A3C5F" w14:textId="77777777" w:rsidR="00801AE3" w:rsidRDefault="0088611B">
            <w:pPr>
              <w:pStyle w:val="TableParagraph"/>
              <w:ind w:left="110" w:right="97"/>
              <w:jc w:val="both"/>
              <w:rPr>
                <w:sz w:val="24"/>
              </w:rPr>
            </w:pPr>
            <w:r>
              <w:rPr>
                <w:sz w:val="24"/>
              </w:rPr>
              <w:t>PRC findings may result in recommendations to NCAs under Article 16 of the ESAs Regulations that are now distinguished from guidelines, addressed to all NCAs. The use of this type of individual recommendations entails the application of the “comply or</w:t>
            </w:r>
          </w:p>
          <w:p w14:paraId="400ADB3C" w14:textId="77777777" w:rsidR="00801AE3" w:rsidRDefault="0088611B">
            <w:pPr>
              <w:pStyle w:val="TableParagraph"/>
              <w:spacing w:line="270" w:lineRule="atLeast"/>
              <w:ind w:left="110" w:right="97"/>
              <w:jc w:val="both"/>
              <w:rPr>
                <w:sz w:val="24"/>
              </w:rPr>
            </w:pPr>
            <w:r>
              <w:rPr>
                <w:sz w:val="24"/>
              </w:rPr>
              <w:t>explain” mechanism and allows a close follow-up.</w:t>
            </w:r>
          </w:p>
        </w:tc>
        <w:tc>
          <w:tcPr>
            <w:tcW w:w="416" w:type="dxa"/>
          </w:tcPr>
          <w:p w14:paraId="7B8954A6" w14:textId="77777777" w:rsidR="00801AE3" w:rsidRDefault="00801AE3">
            <w:pPr>
              <w:pStyle w:val="TableParagraph"/>
              <w:rPr>
                <w:sz w:val="24"/>
              </w:rPr>
            </w:pPr>
          </w:p>
        </w:tc>
        <w:tc>
          <w:tcPr>
            <w:tcW w:w="416" w:type="dxa"/>
          </w:tcPr>
          <w:p w14:paraId="5E816BEC" w14:textId="77777777" w:rsidR="00801AE3" w:rsidRDefault="00801AE3">
            <w:pPr>
              <w:pStyle w:val="TableParagraph"/>
              <w:rPr>
                <w:sz w:val="24"/>
              </w:rPr>
            </w:pPr>
          </w:p>
        </w:tc>
        <w:tc>
          <w:tcPr>
            <w:tcW w:w="419" w:type="dxa"/>
          </w:tcPr>
          <w:p w14:paraId="2616343F" w14:textId="77777777" w:rsidR="00801AE3" w:rsidRDefault="00801AE3">
            <w:pPr>
              <w:pStyle w:val="TableParagraph"/>
              <w:rPr>
                <w:sz w:val="24"/>
              </w:rPr>
            </w:pPr>
          </w:p>
        </w:tc>
        <w:tc>
          <w:tcPr>
            <w:tcW w:w="416" w:type="dxa"/>
          </w:tcPr>
          <w:p w14:paraId="3CDF23DD" w14:textId="77777777" w:rsidR="00801AE3" w:rsidRDefault="00801AE3">
            <w:pPr>
              <w:pStyle w:val="TableParagraph"/>
              <w:rPr>
                <w:sz w:val="24"/>
              </w:rPr>
            </w:pPr>
          </w:p>
        </w:tc>
        <w:tc>
          <w:tcPr>
            <w:tcW w:w="433" w:type="dxa"/>
          </w:tcPr>
          <w:p w14:paraId="576F99FE" w14:textId="77777777" w:rsidR="00801AE3" w:rsidRDefault="00801AE3">
            <w:pPr>
              <w:pStyle w:val="TableParagraph"/>
              <w:rPr>
                <w:sz w:val="24"/>
              </w:rPr>
            </w:pPr>
          </w:p>
        </w:tc>
        <w:tc>
          <w:tcPr>
            <w:tcW w:w="1283" w:type="dxa"/>
          </w:tcPr>
          <w:p w14:paraId="6F7394C4" w14:textId="77777777" w:rsidR="00801AE3" w:rsidRDefault="00801AE3">
            <w:pPr>
              <w:pStyle w:val="TableParagraph"/>
              <w:rPr>
                <w:sz w:val="24"/>
              </w:rPr>
            </w:pPr>
          </w:p>
        </w:tc>
      </w:tr>
      <w:tr w:rsidR="00801AE3" w14:paraId="6D317B6A" w14:textId="77777777">
        <w:trPr>
          <w:trHeight w:val="827"/>
        </w:trPr>
        <w:tc>
          <w:tcPr>
            <w:tcW w:w="4643" w:type="dxa"/>
          </w:tcPr>
          <w:p w14:paraId="017C4E20" w14:textId="77777777" w:rsidR="00801AE3" w:rsidRDefault="0088611B">
            <w:pPr>
              <w:pStyle w:val="TableParagraph"/>
              <w:ind w:left="110"/>
              <w:rPr>
                <w:sz w:val="24"/>
              </w:rPr>
            </w:pPr>
            <w:r>
              <w:rPr>
                <w:sz w:val="24"/>
              </w:rPr>
              <w:t>Mandatory follow-up to peer reviews within two years after the adoption of the peer</w:t>
            </w:r>
          </w:p>
          <w:p w14:paraId="18CDC9A4" w14:textId="77777777" w:rsidR="00801AE3" w:rsidRDefault="0088611B">
            <w:pPr>
              <w:pStyle w:val="TableParagraph"/>
              <w:spacing w:line="264" w:lineRule="exact"/>
              <w:ind w:left="110"/>
              <w:rPr>
                <w:sz w:val="24"/>
              </w:rPr>
            </w:pPr>
            <w:r>
              <w:rPr>
                <w:sz w:val="24"/>
              </w:rPr>
              <w:t>review report.</w:t>
            </w:r>
          </w:p>
        </w:tc>
        <w:tc>
          <w:tcPr>
            <w:tcW w:w="416" w:type="dxa"/>
          </w:tcPr>
          <w:p w14:paraId="29BD4BE8" w14:textId="77777777" w:rsidR="00801AE3" w:rsidRDefault="00801AE3">
            <w:pPr>
              <w:pStyle w:val="TableParagraph"/>
              <w:rPr>
                <w:sz w:val="24"/>
              </w:rPr>
            </w:pPr>
          </w:p>
        </w:tc>
        <w:tc>
          <w:tcPr>
            <w:tcW w:w="416" w:type="dxa"/>
          </w:tcPr>
          <w:p w14:paraId="5E15D284" w14:textId="77777777" w:rsidR="00801AE3" w:rsidRDefault="00801AE3">
            <w:pPr>
              <w:pStyle w:val="TableParagraph"/>
              <w:rPr>
                <w:sz w:val="24"/>
              </w:rPr>
            </w:pPr>
          </w:p>
        </w:tc>
        <w:tc>
          <w:tcPr>
            <w:tcW w:w="419" w:type="dxa"/>
          </w:tcPr>
          <w:p w14:paraId="063A023D" w14:textId="77777777" w:rsidR="00801AE3" w:rsidRDefault="00801AE3">
            <w:pPr>
              <w:pStyle w:val="TableParagraph"/>
              <w:rPr>
                <w:sz w:val="24"/>
              </w:rPr>
            </w:pPr>
          </w:p>
        </w:tc>
        <w:tc>
          <w:tcPr>
            <w:tcW w:w="416" w:type="dxa"/>
          </w:tcPr>
          <w:p w14:paraId="7A7485B8" w14:textId="77777777" w:rsidR="00801AE3" w:rsidRDefault="00801AE3">
            <w:pPr>
              <w:pStyle w:val="TableParagraph"/>
              <w:rPr>
                <w:sz w:val="24"/>
              </w:rPr>
            </w:pPr>
          </w:p>
        </w:tc>
        <w:tc>
          <w:tcPr>
            <w:tcW w:w="433" w:type="dxa"/>
          </w:tcPr>
          <w:p w14:paraId="633AE073" w14:textId="77777777" w:rsidR="00801AE3" w:rsidRDefault="00801AE3">
            <w:pPr>
              <w:pStyle w:val="TableParagraph"/>
              <w:rPr>
                <w:sz w:val="24"/>
              </w:rPr>
            </w:pPr>
          </w:p>
        </w:tc>
        <w:tc>
          <w:tcPr>
            <w:tcW w:w="1283" w:type="dxa"/>
          </w:tcPr>
          <w:p w14:paraId="64C17850" w14:textId="77777777" w:rsidR="00801AE3" w:rsidRDefault="00801AE3">
            <w:pPr>
              <w:pStyle w:val="TableParagraph"/>
              <w:rPr>
                <w:sz w:val="24"/>
              </w:rPr>
            </w:pPr>
          </w:p>
        </w:tc>
      </w:tr>
      <w:tr w:rsidR="00801AE3" w14:paraId="39FE644D" w14:textId="77777777">
        <w:trPr>
          <w:trHeight w:val="861"/>
        </w:trPr>
        <w:tc>
          <w:tcPr>
            <w:tcW w:w="4643" w:type="dxa"/>
          </w:tcPr>
          <w:p w14:paraId="1E586FFF" w14:textId="77777777" w:rsidR="00801AE3" w:rsidRDefault="0088611B">
            <w:pPr>
              <w:pStyle w:val="TableParagraph"/>
              <w:ind w:left="110" w:right="99"/>
              <w:jc w:val="both"/>
              <w:rPr>
                <w:sz w:val="24"/>
              </w:rPr>
            </w:pPr>
            <w:r>
              <w:rPr>
                <w:sz w:val="24"/>
              </w:rPr>
              <w:t>The possibility to carry out additional peer reviews in case of urgency or unforeseen events (fast track peer reviews).</w:t>
            </w:r>
          </w:p>
        </w:tc>
        <w:tc>
          <w:tcPr>
            <w:tcW w:w="416" w:type="dxa"/>
          </w:tcPr>
          <w:p w14:paraId="41CD3F10" w14:textId="77777777" w:rsidR="00801AE3" w:rsidRDefault="00801AE3">
            <w:pPr>
              <w:pStyle w:val="TableParagraph"/>
              <w:rPr>
                <w:sz w:val="24"/>
              </w:rPr>
            </w:pPr>
          </w:p>
        </w:tc>
        <w:tc>
          <w:tcPr>
            <w:tcW w:w="416" w:type="dxa"/>
          </w:tcPr>
          <w:p w14:paraId="79F90FD7" w14:textId="77777777" w:rsidR="00801AE3" w:rsidRDefault="00801AE3">
            <w:pPr>
              <w:pStyle w:val="TableParagraph"/>
              <w:rPr>
                <w:sz w:val="24"/>
              </w:rPr>
            </w:pPr>
          </w:p>
        </w:tc>
        <w:tc>
          <w:tcPr>
            <w:tcW w:w="419" w:type="dxa"/>
          </w:tcPr>
          <w:p w14:paraId="62E1B2CC" w14:textId="77777777" w:rsidR="00801AE3" w:rsidRDefault="00801AE3">
            <w:pPr>
              <w:pStyle w:val="TableParagraph"/>
              <w:rPr>
                <w:sz w:val="24"/>
              </w:rPr>
            </w:pPr>
          </w:p>
        </w:tc>
        <w:tc>
          <w:tcPr>
            <w:tcW w:w="416" w:type="dxa"/>
          </w:tcPr>
          <w:p w14:paraId="07953A84" w14:textId="77777777" w:rsidR="00801AE3" w:rsidRDefault="00801AE3">
            <w:pPr>
              <w:pStyle w:val="TableParagraph"/>
              <w:rPr>
                <w:sz w:val="24"/>
              </w:rPr>
            </w:pPr>
          </w:p>
        </w:tc>
        <w:tc>
          <w:tcPr>
            <w:tcW w:w="433" w:type="dxa"/>
          </w:tcPr>
          <w:p w14:paraId="02F29DD8" w14:textId="77777777" w:rsidR="00801AE3" w:rsidRDefault="00801AE3">
            <w:pPr>
              <w:pStyle w:val="TableParagraph"/>
              <w:rPr>
                <w:sz w:val="24"/>
              </w:rPr>
            </w:pPr>
          </w:p>
        </w:tc>
        <w:tc>
          <w:tcPr>
            <w:tcW w:w="1283" w:type="dxa"/>
          </w:tcPr>
          <w:p w14:paraId="309E0A50" w14:textId="77777777" w:rsidR="00801AE3" w:rsidRDefault="00801AE3">
            <w:pPr>
              <w:pStyle w:val="TableParagraph"/>
              <w:rPr>
                <w:sz w:val="24"/>
              </w:rPr>
            </w:pPr>
          </w:p>
        </w:tc>
      </w:tr>
      <w:tr w:rsidR="00801AE3" w14:paraId="0C385079" w14:textId="77777777">
        <w:trPr>
          <w:trHeight w:val="1103"/>
        </w:trPr>
        <w:tc>
          <w:tcPr>
            <w:tcW w:w="4643" w:type="dxa"/>
          </w:tcPr>
          <w:p w14:paraId="6F5AA228" w14:textId="77777777" w:rsidR="00801AE3" w:rsidRDefault="0088611B">
            <w:pPr>
              <w:pStyle w:val="TableParagraph"/>
              <w:ind w:left="110" w:right="98"/>
              <w:jc w:val="both"/>
              <w:rPr>
                <w:sz w:val="24"/>
              </w:rPr>
            </w:pPr>
            <w:r>
              <w:rPr>
                <w:sz w:val="24"/>
              </w:rPr>
              <w:t>The Management Board is consulted in order to maintain consistency with other peer reviews reports and to ensure a level playing</w:t>
            </w:r>
          </w:p>
          <w:p w14:paraId="030BBD9D" w14:textId="77777777" w:rsidR="00801AE3" w:rsidRDefault="0088611B">
            <w:pPr>
              <w:pStyle w:val="TableParagraph"/>
              <w:spacing w:line="264" w:lineRule="exact"/>
              <w:ind w:left="110"/>
              <w:rPr>
                <w:sz w:val="24"/>
              </w:rPr>
            </w:pPr>
            <w:r>
              <w:rPr>
                <w:sz w:val="24"/>
              </w:rPr>
              <w:t>field.</w:t>
            </w:r>
          </w:p>
        </w:tc>
        <w:tc>
          <w:tcPr>
            <w:tcW w:w="416" w:type="dxa"/>
          </w:tcPr>
          <w:p w14:paraId="7475E4DB" w14:textId="77777777" w:rsidR="00801AE3" w:rsidRDefault="00801AE3">
            <w:pPr>
              <w:pStyle w:val="TableParagraph"/>
              <w:rPr>
                <w:sz w:val="24"/>
              </w:rPr>
            </w:pPr>
          </w:p>
        </w:tc>
        <w:tc>
          <w:tcPr>
            <w:tcW w:w="416" w:type="dxa"/>
          </w:tcPr>
          <w:p w14:paraId="69D9A7EF" w14:textId="77777777" w:rsidR="00801AE3" w:rsidRDefault="00801AE3">
            <w:pPr>
              <w:pStyle w:val="TableParagraph"/>
              <w:rPr>
                <w:sz w:val="24"/>
              </w:rPr>
            </w:pPr>
          </w:p>
        </w:tc>
        <w:tc>
          <w:tcPr>
            <w:tcW w:w="419" w:type="dxa"/>
          </w:tcPr>
          <w:p w14:paraId="5E0C6ED6" w14:textId="77777777" w:rsidR="00801AE3" w:rsidRDefault="00801AE3">
            <w:pPr>
              <w:pStyle w:val="TableParagraph"/>
              <w:rPr>
                <w:sz w:val="24"/>
              </w:rPr>
            </w:pPr>
          </w:p>
        </w:tc>
        <w:tc>
          <w:tcPr>
            <w:tcW w:w="416" w:type="dxa"/>
          </w:tcPr>
          <w:p w14:paraId="1E0500FB" w14:textId="77777777" w:rsidR="00801AE3" w:rsidRDefault="00801AE3">
            <w:pPr>
              <w:pStyle w:val="TableParagraph"/>
              <w:rPr>
                <w:sz w:val="24"/>
              </w:rPr>
            </w:pPr>
          </w:p>
        </w:tc>
        <w:tc>
          <w:tcPr>
            <w:tcW w:w="433" w:type="dxa"/>
          </w:tcPr>
          <w:p w14:paraId="41034C9D" w14:textId="77777777" w:rsidR="00801AE3" w:rsidRDefault="00801AE3">
            <w:pPr>
              <w:pStyle w:val="TableParagraph"/>
              <w:rPr>
                <w:sz w:val="24"/>
              </w:rPr>
            </w:pPr>
          </w:p>
        </w:tc>
        <w:tc>
          <w:tcPr>
            <w:tcW w:w="1283" w:type="dxa"/>
          </w:tcPr>
          <w:p w14:paraId="369EFC0D" w14:textId="77777777" w:rsidR="00801AE3" w:rsidRDefault="00801AE3">
            <w:pPr>
              <w:pStyle w:val="TableParagraph"/>
              <w:rPr>
                <w:sz w:val="24"/>
              </w:rPr>
            </w:pPr>
          </w:p>
        </w:tc>
      </w:tr>
    </w:tbl>
    <w:p w14:paraId="6773EBF3" w14:textId="77777777" w:rsidR="00801AE3" w:rsidRDefault="00801AE3">
      <w:pPr>
        <w:pStyle w:val="Textkrper"/>
        <w:spacing w:before="11"/>
        <w:rPr>
          <w:sz w:val="26"/>
        </w:rPr>
      </w:pPr>
    </w:p>
    <w:p w14:paraId="652FB9BE" w14:textId="77777777" w:rsidR="00801AE3" w:rsidRDefault="0088611B">
      <w:pPr>
        <w:pStyle w:val="Textkrper"/>
        <w:spacing w:before="90"/>
        <w:ind w:left="1630"/>
      </w:pPr>
      <w:r>
        <w:t>Please explain your reasoning</w:t>
      </w:r>
    </w:p>
    <w:p w14:paraId="72F5A083" w14:textId="77777777" w:rsidR="00801AE3" w:rsidRDefault="00801AE3">
      <w:pPr>
        <w:pStyle w:val="Textkrper"/>
        <w:rPr>
          <w:sz w:val="26"/>
        </w:rPr>
      </w:pPr>
    </w:p>
    <w:p w14:paraId="541BB068" w14:textId="77777777" w:rsidR="00801AE3" w:rsidRDefault="0088611B">
      <w:pPr>
        <w:pStyle w:val="Listenabsatz"/>
        <w:numPr>
          <w:ilvl w:val="2"/>
          <w:numId w:val="15"/>
        </w:numPr>
        <w:tabs>
          <w:tab w:val="left" w:pos="1847"/>
        </w:tabs>
        <w:spacing w:before="229"/>
        <w:ind w:left="1621" w:right="1647" w:hanging="504"/>
        <w:jc w:val="both"/>
        <w:rPr>
          <w:sz w:val="24"/>
        </w:rPr>
      </w:pPr>
      <w:r>
        <w:rPr>
          <w:sz w:val="24"/>
        </w:rPr>
        <w:t xml:space="preserve">Do you think mandatory recurring peer reviews, covering also enforcement aspects, could be introduced in some sectoral legislation? </w:t>
      </w:r>
      <w:r>
        <w:rPr>
          <w:spacing w:val="-3"/>
          <w:sz w:val="24"/>
        </w:rPr>
        <w:t xml:space="preserve">If </w:t>
      </w:r>
      <w:r>
        <w:rPr>
          <w:sz w:val="24"/>
        </w:rPr>
        <w:t xml:space="preserve">the answer is yes, please </w:t>
      </w:r>
      <w:proofErr w:type="gramStart"/>
      <w:r>
        <w:rPr>
          <w:sz w:val="24"/>
        </w:rPr>
        <w:t>specify</w:t>
      </w:r>
      <w:proofErr w:type="gramEnd"/>
      <w:r>
        <w:rPr>
          <w:sz w:val="24"/>
        </w:rPr>
        <w:t xml:space="preserve"> the piece of legislation and concrete provision under which mandatory peer reviews could be</w:t>
      </w:r>
      <w:r>
        <w:rPr>
          <w:spacing w:val="-3"/>
          <w:sz w:val="24"/>
        </w:rPr>
        <w:t xml:space="preserve"> </w:t>
      </w:r>
      <w:r>
        <w:rPr>
          <w:sz w:val="24"/>
        </w:rPr>
        <w:t>introduced.</w:t>
      </w:r>
    </w:p>
    <w:p w14:paraId="454B787F" w14:textId="77777777" w:rsidR="00801AE3" w:rsidRDefault="00801AE3">
      <w:pPr>
        <w:pStyle w:val="Textkrper"/>
        <w:spacing w:before="9"/>
        <w:rPr>
          <w:sz w:val="35"/>
        </w:rPr>
      </w:pPr>
    </w:p>
    <w:p w14:paraId="7B5A7D7E" w14:textId="77777777" w:rsidR="00801AE3" w:rsidRDefault="0088611B">
      <w:pPr>
        <w:pStyle w:val="Listenabsatz"/>
        <w:numPr>
          <w:ilvl w:val="3"/>
          <w:numId w:val="15"/>
        </w:numPr>
        <w:tabs>
          <w:tab w:val="left" w:pos="1888"/>
        </w:tabs>
        <w:ind w:left="1887"/>
        <w:rPr>
          <w:sz w:val="24"/>
        </w:rPr>
      </w:pPr>
      <w:r>
        <w:rPr>
          <w:sz w:val="24"/>
        </w:rPr>
        <w:t>YES</w:t>
      </w:r>
    </w:p>
    <w:p w14:paraId="598D576A" w14:textId="77777777" w:rsidR="00801AE3" w:rsidRDefault="0088611B">
      <w:pPr>
        <w:pStyle w:val="Listenabsatz"/>
        <w:numPr>
          <w:ilvl w:val="3"/>
          <w:numId w:val="15"/>
        </w:numPr>
        <w:tabs>
          <w:tab w:val="left" w:pos="1888"/>
        </w:tabs>
        <w:spacing w:before="128"/>
        <w:ind w:left="1887"/>
        <w:rPr>
          <w:sz w:val="24"/>
        </w:rPr>
      </w:pPr>
      <w:r>
        <w:rPr>
          <w:sz w:val="24"/>
        </w:rPr>
        <w:t>NO</w:t>
      </w:r>
    </w:p>
    <w:p w14:paraId="1E5F551A" w14:textId="77777777" w:rsidR="00801AE3" w:rsidRDefault="00801AE3">
      <w:pPr>
        <w:pStyle w:val="Textkrper"/>
        <w:spacing w:before="9"/>
        <w:rPr>
          <w:sz w:val="45"/>
        </w:rPr>
      </w:pPr>
    </w:p>
    <w:p w14:paraId="4A5086E2" w14:textId="77777777" w:rsidR="00801AE3" w:rsidRDefault="0088611B">
      <w:pPr>
        <w:pStyle w:val="Listenabsatz"/>
        <w:numPr>
          <w:ilvl w:val="2"/>
          <w:numId w:val="15"/>
        </w:numPr>
        <w:tabs>
          <w:tab w:val="left" w:pos="1847"/>
        </w:tabs>
        <w:spacing w:line="237" w:lineRule="auto"/>
        <w:ind w:left="1621" w:right="1648" w:hanging="504"/>
        <w:jc w:val="both"/>
        <w:rPr>
          <w:sz w:val="24"/>
        </w:rPr>
      </w:pPr>
      <w:r>
        <w:rPr>
          <w:sz w:val="24"/>
        </w:rPr>
        <w:t>Are there improvements that could be made to the peer review process? Please specify which</w:t>
      </w:r>
      <w:r>
        <w:rPr>
          <w:spacing w:val="-2"/>
          <w:sz w:val="24"/>
        </w:rPr>
        <w:t xml:space="preserve"> </w:t>
      </w:r>
      <w:r>
        <w:rPr>
          <w:sz w:val="24"/>
        </w:rPr>
        <w:t>ones.</w:t>
      </w:r>
    </w:p>
    <w:p w14:paraId="0E536E09" w14:textId="77777777" w:rsidR="00801AE3" w:rsidRDefault="00801AE3">
      <w:pPr>
        <w:spacing w:line="237" w:lineRule="auto"/>
        <w:jc w:val="both"/>
        <w:rPr>
          <w:sz w:val="24"/>
        </w:rPr>
        <w:sectPr w:rsidR="00801AE3">
          <w:pgSz w:w="11910" w:h="16840"/>
          <w:pgMar w:top="1000" w:right="940" w:bottom="1240" w:left="1180" w:header="0" w:footer="979" w:gutter="0"/>
          <w:cols w:space="720"/>
        </w:sectPr>
      </w:pPr>
    </w:p>
    <w:p w14:paraId="31B11242" w14:textId="77777777" w:rsidR="00801AE3" w:rsidRDefault="0088611B">
      <w:pPr>
        <w:pStyle w:val="Listenabsatz"/>
        <w:numPr>
          <w:ilvl w:val="3"/>
          <w:numId w:val="15"/>
        </w:numPr>
        <w:tabs>
          <w:tab w:val="left" w:pos="1888"/>
        </w:tabs>
        <w:spacing w:before="77"/>
        <w:ind w:left="1887"/>
        <w:rPr>
          <w:sz w:val="24"/>
        </w:rPr>
      </w:pPr>
      <w:r>
        <w:rPr>
          <w:sz w:val="24"/>
        </w:rPr>
        <w:lastRenderedPageBreak/>
        <w:t>YES</w:t>
      </w:r>
    </w:p>
    <w:p w14:paraId="71163049" w14:textId="77777777" w:rsidR="00801AE3" w:rsidRDefault="0088611B">
      <w:pPr>
        <w:pStyle w:val="Listenabsatz"/>
        <w:numPr>
          <w:ilvl w:val="3"/>
          <w:numId w:val="15"/>
        </w:numPr>
        <w:tabs>
          <w:tab w:val="left" w:pos="1888"/>
        </w:tabs>
        <w:spacing w:before="127"/>
        <w:ind w:left="1887"/>
        <w:rPr>
          <w:sz w:val="24"/>
        </w:rPr>
      </w:pPr>
      <w:r>
        <w:rPr>
          <w:sz w:val="24"/>
        </w:rPr>
        <w:t>NO</w:t>
      </w:r>
    </w:p>
    <w:p w14:paraId="7B475734" w14:textId="77777777" w:rsidR="00801AE3" w:rsidRDefault="00801AE3">
      <w:pPr>
        <w:pStyle w:val="Textkrper"/>
        <w:rPr>
          <w:sz w:val="32"/>
        </w:rPr>
      </w:pPr>
    </w:p>
    <w:p w14:paraId="7AE95B4D" w14:textId="77777777" w:rsidR="00801AE3" w:rsidRDefault="0088611B">
      <w:pPr>
        <w:pStyle w:val="Listenabsatz"/>
        <w:numPr>
          <w:ilvl w:val="1"/>
          <w:numId w:val="15"/>
        </w:numPr>
        <w:tabs>
          <w:tab w:val="left" w:pos="1199"/>
        </w:tabs>
        <w:spacing w:before="272"/>
        <w:ind w:hanging="433"/>
        <w:rPr>
          <w:sz w:val="24"/>
        </w:rPr>
      </w:pPr>
      <w:bookmarkStart w:id="7" w:name="1.4._Other_tasks_and_powers"/>
      <w:bookmarkEnd w:id="7"/>
      <w:r>
        <w:rPr>
          <w:sz w:val="24"/>
        </w:rPr>
        <w:t>Other tasks and</w:t>
      </w:r>
      <w:r>
        <w:rPr>
          <w:spacing w:val="-2"/>
          <w:sz w:val="24"/>
        </w:rPr>
        <w:t xml:space="preserve"> </w:t>
      </w:r>
      <w:r>
        <w:rPr>
          <w:sz w:val="24"/>
        </w:rPr>
        <w:t>powers</w:t>
      </w:r>
    </w:p>
    <w:p w14:paraId="65608B16" w14:textId="77777777" w:rsidR="00801AE3" w:rsidRDefault="00801AE3">
      <w:pPr>
        <w:pStyle w:val="Textkrper"/>
        <w:spacing w:before="5"/>
        <w:rPr>
          <w:sz w:val="35"/>
        </w:rPr>
      </w:pPr>
    </w:p>
    <w:p w14:paraId="43C4BD68" w14:textId="77777777" w:rsidR="00801AE3" w:rsidRDefault="0088611B">
      <w:pPr>
        <w:pStyle w:val="Listenabsatz"/>
        <w:numPr>
          <w:ilvl w:val="2"/>
          <w:numId w:val="15"/>
        </w:numPr>
        <w:tabs>
          <w:tab w:val="left" w:pos="1847"/>
        </w:tabs>
        <w:spacing w:before="1"/>
        <w:ind w:left="1621" w:right="1648" w:hanging="504"/>
        <w:jc w:val="both"/>
        <w:rPr>
          <w:sz w:val="24"/>
        </w:rPr>
      </w:pPr>
      <w:r>
        <w:rPr>
          <w:sz w:val="24"/>
        </w:rPr>
        <w:t xml:space="preserve">In your view, is the collection of information regime (Art 35 ESAs Regulations) effective? </w:t>
      </w:r>
      <w:r>
        <w:rPr>
          <w:spacing w:val="-3"/>
          <w:sz w:val="24"/>
        </w:rPr>
        <w:t xml:space="preserve">If </w:t>
      </w:r>
      <w:r>
        <w:rPr>
          <w:sz w:val="24"/>
        </w:rPr>
        <w:t>you identify areas for improvement, please explain.</w:t>
      </w:r>
    </w:p>
    <w:p w14:paraId="6DA326A1" w14:textId="77777777" w:rsidR="00801AE3" w:rsidRDefault="00801AE3">
      <w:pPr>
        <w:pStyle w:val="Textkrper"/>
        <w:spacing w:before="8"/>
        <w:rPr>
          <w:sz w:val="35"/>
        </w:rPr>
      </w:pPr>
    </w:p>
    <w:p w14:paraId="270DE540" w14:textId="77777777" w:rsidR="00801AE3" w:rsidRDefault="0088611B">
      <w:pPr>
        <w:pStyle w:val="Listenabsatz"/>
        <w:numPr>
          <w:ilvl w:val="3"/>
          <w:numId w:val="15"/>
        </w:numPr>
        <w:tabs>
          <w:tab w:val="left" w:pos="1888"/>
        </w:tabs>
        <w:spacing w:before="1"/>
        <w:ind w:left="1887"/>
        <w:rPr>
          <w:sz w:val="24"/>
        </w:rPr>
      </w:pPr>
      <w:r>
        <w:rPr>
          <w:sz w:val="24"/>
        </w:rPr>
        <w:t>YES</w:t>
      </w:r>
    </w:p>
    <w:p w14:paraId="5B209E57" w14:textId="77777777" w:rsidR="00801AE3" w:rsidRDefault="0088611B">
      <w:pPr>
        <w:pStyle w:val="Listenabsatz"/>
        <w:numPr>
          <w:ilvl w:val="3"/>
          <w:numId w:val="15"/>
        </w:numPr>
        <w:tabs>
          <w:tab w:val="left" w:pos="1888"/>
        </w:tabs>
        <w:spacing w:before="127"/>
        <w:ind w:left="1887"/>
        <w:rPr>
          <w:sz w:val="24"/>
        </w:rPr>
      </w:pPr>
      <w:r>
        <w:rPr>
          <w:sz w:val="24"/>
        </w:rPr>
        <w:t>NO</w:t>
      </w:r>
    </w:p>
    <w:p w14:paraId="75554071" w14:textId="77777777" w:rsidR="00CC61E7" w:rsidRDefault="00CC61E7" w:rsidP="00CC61E7">
      <w:pPr>
        <w:tabs>
          <w:tab w:val="left" w:pos="1898"/>
        </w:tabs>
        <w:rPr>
          <w:color w:val="FF0000"/>
          <w:sz w:val="24"/>
        </w:rPr>
      </w:pPr>
    </w:p>
    <w:p w14:paraId="06CB6FD8" w14:textId="46E7162A" w:rsidR="005D7336" w:rsidRDefault="00CC61E7" w:rsidP="00CC61E7">
      <w:pPr>
        <w:tabs>
          <w:tab w:val="left" w:pos="1898"/>
        </w:tabs>
      </w:pPr>
      <w:r>
        <w:rPr>
          <w:color w:val="FF0000"/>
          <w:sz w:val="24"/>
        </w:rPr>
        <w:t>Pursuant to Article 35 EBA</w:t>
      </w:r>
      <w:r w:rsidR="008A4403">
        <w:rPr>
          <w:color w:val="FF0000"/>
          <w:sz w:val="24"/>
        </w:rPr>
        <w:t>-</w:t>
      </w:r>
      <w:r>
        <w:rPr>
          <w:color w:val="FF0000"/>
          <w:sz w:val="24"/>
        </w:rPr>
        <w:t>Regulation a</w:t>
      </w:r>
      <w:r w:rsidR="00E2792D" w:rsidRPr="00CC61E7">
        <w:rPr>
          <w:color w:val="FF0000"/>
          <w:sz w:val="24"/>
        </w:rPr>
        <w:t xml:space="preserve">t the request of the </w:t>
      </w:r>
      <w:r w:rsidR="008A4403">
        <w:rPr>
          <w:color w:val="FF0000"/>
          <w:sz w:val="24"/>
        </w:rPr>
        <w:t xml:space="preserve">authority </w:t>
      </w:r>
      <w:r w:rsidR="00E2792D" w:rsidRPr="00CC61E7">
        <w:rPr>
          <w:color w:val="FF0000"/>
          <w:sz w:val="24"/>
        </w:rPr>
        <w:t xml:space="preserve">the </w:t>
      </w:r>
      <w:r>
        <w:rPr>
          <w:color w:val="FF0000"/>
          <w:sz w:val="24"/>
        </w:rPr>
        <w:t xml:space="preserve">NCAs </w:t>
      </w:r>
      <w:r w:rsidR="00E2792D" w:rsidRPr="00CC61E7">
        <w:rPr>
          <w:color w:val="FF0000"/>
          <w:sz w:val="24"/>
        </w:rPr>
        <w:t xml:space="preserve">shall provide </w:t>
      </w:r>
      <w:r>
        <w:rPr>
          <w:color w:val="FF0000"/>
          <w:sz w:val="24"/>
        </w:rPr>
        <w:t>EBA</w:t>
      </w:r>
      <w:r w:rsidR="00E2792D" w:rsidRPr="00CC61E7">
        <w:rPr>
          <w:color w:val="FF0000"/>
          <w:sz w:val="24"/>
        </w:rPr>
        <w:t xml:space="preserve"> with all the necessary information to carry out the duties assigned to it by th</w:t>
      </w:r>
      <w:r>
        <w:rPr>
          <w:color w:val="FF0000"/>
          <w:sz w:val="24"/>
        </w:rPr>
        <w:t xml:space="preserve">e EBA-Regulation, </w:t>
      </w:r>
      <w:r w:rsidR="00E2792D" w:rsidRPr="00CC61E7">
        <w:rPr>
          <w:color w:val="FF0000"/>
          <w:sz w:val="24"/>
        </w:rPr>
        <w:t>provided that they have legal access to the relevant</w:t>
      </w:r>
      <w:r>
        <w:rPr>
          <w:color w:val="FF0000"/>
          <w:sz w:val="24"/>
        </w:rPr>
        <w:t xml:space="preserve"> </w:t>
      </w:r>
      <w:r w:rsidR="00E2792D" w:rsidRPr="00CC61E7">
        <w:rPr>
          <w:color w:val="FF0000"/>
          <w:sz w:val="24"/>
        </w:rPr>
        <w:t>information and that the request for information is necessary in</w:t>
      </w:r>
      <w:r>
        <w:rPr>
          <w:color w:val="FF0000"/>
          <w:sz w:val="24"/>
        </w:rPr>
        <w:t xml:space="preserve"> </w:t>
      </w:r>
      <w:r w:rsidR="00E2792D" w:rsidRPr="00CC61E7">
        <w:rPr>
          <w:color w:val="FF0000"/>
          <w:sz w:val="24"/>
        </w:rPr>
        <w:t>relation to the nature of the duty in question.</w:t>
      </w:r>
      <w:r w:rsidR="005D7336" w:rsidRPr="005D7336">
        <w:t xml:space="preserve"> </w:t>
      </w:r>
    </w:p>
    <w:p w14:paraId="00DABF93" w14:textId="77777777" w:rsidR="005D7336" w:rsidRDefault="005D7336" w:rsidP="00CC61E7">
      <w:pPr>
        <w:tabs>
          <w:tab w:val="left" w:pos="1898"/>
        </w:tabs>
      </w:pPr>
    </w:p>
    <w:p w14:paraId="0D67647F" w14:textId="377BD114" w:rsidR="00801AE3" w:rsidRPr="00CC61E7" w:rsidRDefault="005D7336" w:rsidP="00CC61E7">
      <w:pPr>
        <w:tabs>
          <w:tab w:val="left" w:pos="1898"/>
        </w:tabs>
        <w:rPr>
          <w:color w:val="FF0000"/>
          <w:sz w:val="24"/>
        </w:rPr>
      </w:pPr>
      <w:r>
        <w:rPr>
          <w:color w:val="FF0000"/>
          <w:sz w:val="24"/>
        </w:rPr>
        <w:t>So</w:t>
      </w:r>
      <w:r w:rsidRPr="005D7336">
        <w:rPr>
          <w:color w:val="FF0000"/>
          <w:sz w:val="24"/>
        </w:rPr>
        <w:t xml:space="preserve"> this question is mainly addressed to the NCAs.</w:t>
      </w:r>
    </w:p>
    <w:p w14:paraId="52871D66" w14:textId="77777777" w:rsidR="00801AE3" w:rsidRDefault="0088611B">
      <w:pPr>
        <w:pStyle w:val="Listenabsatz"/>
        <w:numPr>
          <w:ilvl w:val="2"/>
          <w:numId w:val="15"/>
        </w:numPr>
        <w:tabs>
          <w:tab w:val="left" w:pos="1847"/>
        </w:tabs>
        <w:spacing w:before="272"/>
        <w:ind w:left="1621" w:right="1645" w:hanging="504"/>
        <w:jc w:val="both"/>
        <w:rPr>
          <w:sz w:val="24"/>
        </w:rPr>
      </w:pPr>
      <w:r>
        <w:rPr>
          <w:sz w:val="24"/>
        </w:rPr>
        <w:t xml:space="preserve">In the framework of the 2019 ESAs review, in </w:t>
      </w:r>
      <w:r>
        <w:rPr>
          <w:spacing w:val="-2"/>
          <w:sz w:val="24"/>
        </w:rPr>
        <w:t xml:space="preserve">you </w:t>
      </w:r>
      <w:r>
        <w:rPr>
          <w:sz w:val="24"/>
        </w:rPr>
        <w:t xml:space="preserve">view, are the new Union strategic supervisory priorities an effective tool to ensure more focused convergence priorities and more coherent coordination (Article 29a ESAs Regulations)? </w:t>
      </w:r>
      <w:r>
        <w:rPr>
          <w:spacing w:val="-3"/>
          <w:sz w:val="24"/>
        </w:rPr>
        <w:t xml:space="preserve">If </w:t>
      </w:r>
      <w:r>
        <w:rPr>
          <w:sz w:val="24"/>
        </w:rPr>
        <w:t>you identify any areas for improvement, please</w:t>
      </w:r>
      <w:r>
        <w:rPr>
          <w:spacing w:val="-2"/>
          <w:sz w:val="24"/>
        </w:rPr>
        <w:t xml:space="preserve"> </w:t>
      </w:r>
      <w:r>
        <w:rPr>
          <w:sz w:val="24"/>
        </w:rPr>
        <w:t>explain.</w:t>
      </w:r>
    </w:p>
    <w:p w14:paraId="247FB3EA" w14:textId="77777777" w:rsidR="00801AE3" w:rsidRDefault="00801AE3">
      <w:pPr>
        <w:pStyle w:val="Textkrper"/>
        <w:spacing w:before="9"/>
        <w:rPr>
          <w:sz w:val="35"/>
        </w:rPr>
      </w:pPr>
    </w:p>
    <w:p w14:paraId="5225D406" w14:textId="77777777" w:rsidR="00801AE3" w:rsidRDefault="0088611B">
      <w:pPr>
        <w:pStyle w:val="Listenabsatz"/>
        <w:numPr>
          <w:ilvl w:val="3"/>
          <w:numId w:val="15"/>
        </w:numPr>
        <w:tabs>
          <w:tab w:val="left" w:pos="1888"/>
        </w:tabs>
        <w:ind w:left="1887"/>
        <w:rPr>
          <w:sz w:val="24"/>
        </w:rPr>
      </w:pPr>
      <w:r>
        <w:rPr>
          <w:sz w:val="24"/>
        </w:rPr>
        <w:t>YES</w:t>
      </w:r>
    </w:p>
    <w:p w14:paraId="1043D6FB" w14:textId="77777777" w:rsidR="00801AE3" w:rsidRDefault="0088611B">
      <w:pPr>
        <w:pStyle w:val="Listenabsatz"/>
        <w:numPr>
          <w:ilvl w:val="3"/>
          <w:numId w:val="15"/>
        </w:numPr>
        <w:tabs>
          <w:tab w:val="left" w:pos="1888"/>
        </w:tabs>
        <w:spacing w:before="125"/>
        <w:ind w:left="1887"/>
        <w:rPr>
          <w:sz w:val="24"/>
        </w:rPr>
      </w:pPr>
      <w:r>
        <w:rPr>
          <w:sz w:val="24"/>
        </w:rPr>
        <w:t>NO</w:t>
      </w:r>
    </w:p>
    <w:p w14:paraId="543D1B68" w14:textId="77777777" w:rsidR="00866D2E" w:rsidRDefault="00866D2E" w:rsidP="00127A6F">
      <w:pPr>
        <w:tabs>
          <w:tab w:val="left" w:pos="1898"/>
        </w:tabs>
        <w:rPr>
          <w:color w:val="FF0000"/>
          <w:sz w:val="24"/>
        </w:rPr>
      </w:pPr>
    </w:p>
    <w:p w14:paraId="159B04C6" w14:textId="6E76F58C" w:rsidR="00801AE3" w:rsidRDefault="00127A6F" w:rsidP="00127A6F">
      <w:pPr>
        <w:tabs>
          <w:tab w:val="left" w:pos="1898"/>
        </w:tabs>
        <w:rPr>
          <w:color w:val="FF0000"/>
          <w:sz w:val="24"/>
        </w:rPr>
      </w:pPr>
      <w:r>
        <w:rPr>
          <w:color w:val="FF0000"/>
          <w:sz w:val="24"/>
        </w:rPr>
        <w:t xml:space="preserve">The publication of the </w:t>
      </w:r>
      <w:r w:rsidRPr="00127A6F">
        <w:rPr>
          <w:color w:val="FF0000"/>
          <w:sz w:val="24"/>
        </w:rPr>
        <w:t>Union strategic supervisory priorities</w:t>
      </w:r>
      <w:r>
        <w:rPr>
          <w:color w:val="FF0000"/>
          <w:sz w:val="24"/>
        </w:rPr>
        <w:t xml:space="preserve"> (</w:t>
      </w:r>
      <w:r w:rsidRPr="00127A6F">
        <w:rPr>
          <w:color w:val="FF0000"/>
          <w:sz w:val="24"/>
        </w:rPr>
        <w:t>at least every three years</w:t>
      </w:r>
      <w:r>
        <w:rPr>
          <w:color w:val="FF0000"/>
          <w:sz w:val="24"/>
        </w:rPr>
        <w:t>)</w:t>
      </w:r>
      <w:r w:rsidRPr="00127A6F">
        <w:rPr>
          <w:color w:val="FF0000"/>
          <w:sz w:val="24"/>
        </w:rPr>
        <w:t xml:space="preserve"> ha</w:t>
      </w:r>
      <w:r>
        <w:rPr>
          <w:color w:val="FF0000"/>
          <w:sz w:val="24"/>
        </w:rPr>
        <w:t>s</w:t>
      </w:r>
      <w:r w:rsidRPr="00127A6F">
        <w:rPr>
          <w:color w:val="FF0000"/>
          <w:sz w:val="24"/>
        </w:rPr>
        <w:t xml:space="preserve"> just been implemented in the ESAs’ legal framework in 2019</w:t>
      </w:r>
      <w:r w:rsidR="00866D2E">
        <w:rPr>
          <w:color w:val="FF0000"/>
          <w:sz w:val="24"/>
        </w:rPr>
        <w:t xml:space="preserve"> applicable from 1 January 202</w:t>
      </w:r>
      <w:r w:rsidR="00E0304F">
        <w:rPr>
          <w:color w:val="FF0000"/>
          <w:sz w:val="24"/>
        </w:rPr>
        <w:t>0</w:t>
      </w:r>
      <w:r w:rsidRPr="00127A6F">
        <w:rPr>
          <w:color w:val="FF0000"/>
          <w:sz w:val="24"/>
        </w:rPr>
        <w:t>. At present, there’s still not enough experience to issue an opinion on that.</w:t>
      </w:r>
    </w:p>
    <w:p w14:paraId="74144817" w14:textId="77777777" w:rsidR="00127A6F" w:rsidRPr="00127A6F" w:rsidRDefault="00127A6F" w:rsidP="00127A6F">
      <w:pPr>
        <w:tabs>
          <w:tab w:val="left" w:pos="1898"/>
        </w:tabs>
        <w:rPr>
          <w:color w:val="FF0000"/>
          <w:sz w:val="24"/>
        </w:rPr>
      </w:pPr>
    </w:p>
    <w:p w14:paraId="7712CC22" w14:textId="77777777" w:rsidR="00801AE3" w:rsidRDefault="0088611B">
      <w:pPr>
        <w:pStyle w:val="Listenabsatz"/>
        <w:numPr>
          <w:ilvl w:val="2"/>
          <w:numId w:val="15"/>
        </w:numPr>
        <w:tabs>
          <w:tab w:val="left" w:pos="1847"/>
        </w:tabs>
        <w:spacing w:before="1"/>
        <w:ind w:left="1621" w:right="1644" w:hanging="504"/>
        <w:jc w:val="both"/>
        <w:rPr>
          <w:sz w:val="24"/>
        </w:rPr>
      </w:pPr>
      <w:r>
        <w:rPr>
          <w:sz w:val="24"/>
        </w:rPr>
        <w:t xml:space="preserve">Do you think there is the need to amend or add a tool to the toolkit of the ESAs for achieving supervisory convergence? </w:t>
      </w:r>
      <w:r>
        <w:rPr>
          <w:spacing w:val="-3"/>
          <w:sz w:val="24"/>
        </w:rPr>
        <w:t xml:space="preserve">If </w:t>
      </w:r>
      <w:r>
        <w:rPr>
          <w:sz w:val="24"/>
        </w:rPr>
        <w:t>yes, which</w:t>
      </w:r>
      <w:r>
        <w:rPr>
          <w:spacing w:val="-1"/>
          <w:sz w:val="24"/>
        </w:rPr>
        <w:t xml:space="preserve"> </w:t>
      </w:r>
      <w:r>
        <w:rPr>
          <w:sz w:val="24"/>
        </w:rPr>
        <w:t>ones.</w:t>
      </w:r>
    </w:p>
    <w:p w14:paraId="272E3B00" w14:textId="77777777" w:rsidR="00801AE3" w:rsidRDefault="00801AE3">
      <w:pPr>
        <w:pStyle w:val="Textkrper"/>
        <w:spacing w:before="8"/>
        <w:rPr>
          <w:sz w:val="35"/>
        </w:rPr>
      </w:pPr>
    </w:p>
    <w:p w14:paraId="339A3236" w14:textId="77777777" w:rsidR="00801AE3" w:rsidRDefault="0088611B">
      <w:pPr>
        <w:pStyle w:val="Listenabsatz"/>
        <w:numPr>
          <w:ilvl w:val="3"/>
          <w:numId w:val="15"/>
        </w:numPr>
        <w:tabs>
          <w:tab w:val="left" w:pos="1888"/>
        </w:tabs>
        <w:spacing w:before="1"/>
        <w:ind w:left="1887"/>
        <w:rPr>
          <w:sz w:val="24"/>
        </w:rPr>
      </w:pPr>
      <w:r>
        <w:rPr>
          <w:sz w:val="24"/>
        </w:rPr>
        <w:t>YES</w:t>
      </w:r>
    </w:p>
    <w:p w14:paraId="3D8518D6" w14:textId="77777777" w:rsidR="00801AE3" w:rsidRPr="00A60599" w:rsidRDefault="0088611B">
      <w:pPr>
        <w:pStyle w:val="Listenabsatz"/>
        <w:numPr>
          <w:ilvl w:val="3"/>
          <w:numId w:val="15"/>
        </w:numPr>
        <w:tabs>
          <w:tab w:val="left" w:pos="1888"/>
        </w:tabs>
        <w:spacing w:before="127"/>
        <w:ind w:left="1887"/>
        <w:rPr>
          <w:color w:val="FF0000"/>
          <w:sz w:val="24"/>
        </w:rPr>
      </w:pPr>
      <w:r w:rsidRPr="00A60599">
        <w:rPr>
          <w:color w:val="FF0000"/>
          <w:sz w:val="24"/>
        </w:rPr>
        <w:t>NO</w:t>
      </w:r>
    </w:p>
    <w:p w14:paraId="65B83443" w14:textId="77777777" w:rsidR="00A60599" w:rsidRDefault="00A60599" w:rsidP="00A60599">
      <w:pPr>
        <w:tabs>
          <w:tab w:val="left" w:pos="1898"/>
        </w:tabs>
        <w:rPr>
          <w:color w:val="FF0000"/>
          <w:sz w:val="24"/>
        </w:rPr>
      </w:pPr>
    </w:p>
    <w:p w14:paraId="36168DB4" w14:textId="2410AD88" w:rsidR="00801AE3" w:rsidRDefault="00A60599" w:rsidP="00A60599">
      <w:pPr>
        <w:tabs>
          <w:tab w:val="left" w:pos="1898"/>
        </w:tabs>
        <w:rPr>
          <w:color w:val="FF0000"/>
          <w:sz w:val="24"/>
        </w:rPr>
      </w:pPr>
      <w:r>
        <w:rPr>
          <w:color w:val="FF0000"/>
          <w:sz w:val="24"/>
        </w:rPr>
        <w:t>The new supervisory tool</w:t>
      </w:r>
      <w:r w:rsidR="00D32BA7">
        <w:rPr>
          <w:color w:val="FF0000"/>
          <w:sz w:val="24"/>
        </w:rPr>
        <w:t>s</w:t>
      </w:r>
      <w:r>
        <w:rPr>
          <w:color w:val="FF0000"/>
          <w:sz w:val="24"/>
        </w:rPr>
        <w:t xml:space="preserve"> and powers are just applicable since 1 January 2020. It’s too early to issue a final opinion on that. It’s wise to wait for more </w:t>
      </w:r>
      <w:r w:rsidRPr="00A60599">
        <w:rPr>
          <w:color w:val="FF0000"/>
          <w:sz w:val="24"/>
        </w:rPr>
        <w:t>practical e</w:t>
      </w:r>
      <w:r>
        <w:rPr>
          <w:color w:val="FF0000"/>
          <w:sz w:val="24"/>
        </w:rPr>
        <w:t xml:space="preserve">xperience on the new toolkit before hastily amending </w:t>
      </w:r>
      <w:r w:rsidR="008F0746">
        <w:rPr>
          <w:color w:val="FF0000"/>
          <w:sz w:val="24"/>
        </w:rPr>
        <w:t>it</w:t>
      </w:r>
      <w:r>
        <w:rPr>
          <w:color w:val="FF0000"/>
          <w:sz w:val="24"/>
        </w:rPr>
        <w:t xml:space="preserve">. </w:t>
      </w:r>
    </w:p>
    <w:p w14:paraId="029D033A" w14:textId="77777777" w:rsidR="00A60599" w:rsidRPr="00A60599" w:rsidRDefault="00A60599" w:rsidP="00A60599">
      <w:pPr>
        <w:tabs>
          <w:tab w:val="left" w:pos="1898"/>
        </w:tabs>
        <w:rPr>
          <w:color w:val="FF0000"/>
          <w:sz w:val="24"/>
        </w:rPr>
      </w:pPr>
    </w:p>
    <w:p w14:paraId="1A470291" w14:textId="77777777" w:rsidR="00801AE3" w:rsidRDefault="0088611B">
      <w:pPr>
        <w:pStyle w:val="Listenabsatz"/>
        <w:numPr>
          <w:ilvl w:val="2"/>
          <w:numId w:val="15"/>
        </w:numPr>
        <w:tabs>
          <w:tab w:val="left" w:pos="1847"/>
        </w:tabs>
        <w:ind w:left="1621" w:right="1643" w:hanging="504"/>
        <w:jc w:val="both"/>
        <w:rPr>
          <w:sz w:val="24"/>
        </w:rPr>
      </w:pPr>
      <w:r>
        <w:rPr>
          <w:sz w:val="24"/>
        </w:rPr>
        <w:t xml:space="preserve">Please assess in a scale from 1 to 5 the significance of the new ESAs’ task of fostering and monitoring the supervisory independence of national competent authorities (“5” being the highest rate and “1” the </w:t>
      </w:r>
      <w:r>
        <w:rPr>
          <w:sz w:val="24"/>
        </w:rPr>
        <w:lastRenderedPageBreak/>
        <w:t>lowest rate). Please</w:t>
      </w:r>
      <w:r>
        <w:rPr>
          <w:spacing w:val="-5"/>
          <w:sz w:val="24"/>
        </w:rPr>
        <w:t xml:space="preserve"> </w:t>
      </w:r>
      <w:r>
        <w:rPr>
          <w:sz w:val="24"/>
        </w:rPr>
        <w:t>explain.</w:t>
      </w:r>
    </w:p>
    <w:p w14:paraId="313A35CA" w14:textId="77777777" w:rsidR="00801AE3" w:rsidRDefault="00801AE3">
      <w:pPr>
        <w:pStyle w:val="Textkrper"/>
        <w:rPr>
          <w:sz w:val="20"/>
        </w:rPr>
      </w:pPr>
    </w:p>
    <w:p w14:paraId="212E5A4E" w14:textId="77777777" w:rsidR="00801AE3" w:rsidRDefault="00801AE3">
      <w:pPr>
        <w:pStyle w:val="Textkrper"/>
        <w:spacing w:before="7"/>
        <w:rPr>
          <w:sz w:val="2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5"/>
        <w:gridCol w:w="417"/>
        <w:gridCol w:w="417"/>
        <w:gridCol w:w="415"/>
        <w:gridCol w:w="414"/>
        <w:gridCol w:w="431"/>
        <w:gridCol w:w="1286"/>
      </w:tblGrid>
      <w:tr w:rsidR="00801AE3" w14:paraId="1BCC7B26" w14:textId="77777777">
        <w:trPr>
          <w:trHeight w:val="791"/>
        </w:trPr>
        <w:tc>
          <w:tcPr>
            <w:tcW w:w="4635" w:type="dxa"/>
          </w:tcPr>
          <w:p w14:paraId="0A4B2699" w14:textId="77777777" w:rsidR="00801AE3" w:rsidRDefault="00801AE3">
            <w:pPr>
              <w:pStyle w:val="TableParagraph"/>
              <w:rPr>
                <w:sz w:val="24"/>
              </w:rPr>
            </w:pPr>
          </w:p>
        </w:tc>
        <w:tc>
          <w:tcPr>
            <w:tcW w:w="417" w:type="dxa"/>
          </w:tcPr>
          <w:p w14:paraId="00148145" w14:textId="77777777" w:rsidR="00801AE3" w:rsidRDefault="0088611B">
            <w:pPr>
              <w:pStyle w:val="TableParagraph"/>
              <w:spacing w:line="268" w:lineRule="exact"/>
              <w:ind w:left="108"/>
              <w:rPr>
                <w:sz w:val="24"/>
              </w:rPr>
            </w:pPr>
            <w:r>
              <w:rPr>
                <w:sz w:val="24"/>
              </w:rPr>
              <w:t>1</w:t>
            </w:r>
          </w:p>
        </w:tc>
        <w:tc>
          <w:tcPr>
            <w:tcW w:w="417" w:type="dxa"/>
          </w:tcPr>
          <w:p w14:paraId="2DAFE4B2" w14:textId="77777777" w:rsidR="00801AE3" w:rsidRDefault="0088611B">
            <w:pPr>
              <w:pStyle w:val="TableParagraph"/>
              <w:spacing w:line="268" w:lineRule="exact"/>
              <w:ind w:left="111"/>
              <w:rPr>
                <w:sz w:val="24"/>
              </w:rPr>
            </w:pPr>
            <w:r>
              <w:rPr>
                <w:sz w:val="24"/>
              </w:rPr>
              <w:t>2</w:t>
            </w:r>
          </w:p>
        </w:tc>
        <w:tc>
          <w:tcPr>
            <w:tcW w:w="415" w:type="dxa"/>
          </w:tcPr>
          <w:p w14:paraId="4FE55615" w14:textId="77777777" w:rsidR="00801AE3" w:rsidRDefault="0088611B">
            <w:pPr>
              <w:pStyle w:val="TableParagraph"/>
              <w:spacing w:line="268" w:lineRule="exact"/>
              <w:ind w:left="109"/>
              <w:rPr>
                <w:sz w:val="24"/>
              </w:rPr>
            </w:pPr>
            <w:r>
              <w:rPr>
                <w:sz w:val="24"/>
              </w:rPr>
              <w:t>3</w:t>
            </w:r>
          </w:p>
        </w:tc>
        <w:tc>
          <w:tcPr>
            <w:tcW w:w="414" w:type="dxa"/>
          </w:tcPr>
          <w:p w14:paraId="2C244DCE" w14:textId="77777777" w:rsidR="00801AE3" w:rsidRDefault="0088611B">
            <w:pPr>
              <w:pStyle w:val="TableParagraph"/>
              <w:spacing w:line="268" w:lineRule="exact"/>
              <w:ind w:left="110"/>
              <w:rPr>
                <w:sz w:val="24"/>
              </w:rPr>
            </w:pPr>
            <w:r>
              <w:rPr>
                <w:sz w:val="24"/>
              </w:rPr>
              <w:t>4</w:t>
            </w:r>
          </w:p>
        </w:tc>
        <w:tc>
          <w:tcPr>
            <w:tcW w:w="431" w:type="dxa"/>
          </w:tcPr>
          <w:p w14:paraId="07C99A14" w14:textId="77777777" w:rsidR="00801AE3" w:rsidRDefault="0088611B">
            <w:pPr>
              <w:pStyle w:val="TableParagraph"/>
              <w:spacing w:line="268" w:lineRule="exact"/>
              <w:ind w:left="113"/>
              <w:rPr>
                <w:sz w:val="24"/>
              </w:rPr>
            </w:pPr>
            <w:r>
              <w:rPr>
                <w:sz w:val="24"/>
              </w:rPr>
              <w:t>5</w:t>
            </w:r>
          </w:p>
        </w:tc>
        <w:tc>
          <w:tcPr>
            <w:tcW w:w="1286" w:type="dxa"/>
          </w:tcPr>
          <w:p w14:paraId="5C289441" w14:textId="77777777" w:rsidR="00801AE3" w:rsidRDefault="0088611B">
            <w:pPr>
              <w:pStyle w:val="TableParagraph"/>
              <w:ind w:left="114" w:right="408"/>
              <w:rPr>
                <w:sz w:val="24"/>
              </w:rPr>
            </w:pPr>
            <w:r>
              <w:rPr>
                <w:sz w:val="24"/>
              </w:rPr>
              <w:t>No opinion</w:t>
            </w:r>
          </w:p>
        </w:tc>
      </w:tr>
      <w:tr w:rsidR="00801AE3" w14:paraId="305EB96B" w14:textId="77777777">
        <w:trPr>
          <w:trHeight w:val="551"/>
        </w:trPr>
        <w:tc>
          <w:tcPr>
            <w:tcW w:w="4635" w:type="dxa"/>
          </w:tcPr>
          <w:p w14:paraId="0E9D2C1C" w14:textId="77777777" w:rsidR="00801AE3" w:rsidRDefault="0088611B">
            <w:pPr>
              <w:pStyle w:val="TableParagraph"/>
              <w:tabs>
                <w:tab w:val="left" w:pos="1304"/>
                <w:tab w:val="left" w:pos="1995"/>
                <w:tab w:val="left" w:pos="3404"/>
              </w:tabs>
              <w:spacing w:line="268" w:lineRule="exact"/>
              <w:ind w:left="110"/>
              <w:rPr>
                <w:sz w:val="24"/>
              </w:rPr>
            </w:pPr>
            <w:r>
              <w:rPr>
                <w:sz w:val="24"/>
              </w:rPr>
              <w:t>fostering</w:t>
            </w:r>
            <w:r>
              <w:rPr>
                <w:sz w:val="24"/>
              </w:rPr>
              <w:tab/>
              <w:t>and</w:t>
            </w:r>
            <w:r>
              <w:rPr>
                <w:sz w:val="24"/>
              </w:rPr>
              <w:tab/>
              <w:t>monitoring</w:t>
            </w:r>
            <w:r>
              <w:rPr>
                <w:sz w:val="24"/>
              </w:rPr>
              <w:tab/>
              <w:t>supervisory</w:t>
            </w:r>
          </w:p>
          <w:p w14:paraId="3EB1F6B4" w14:textId="77777777" w:rsidR="00801AE3" w:rsidRDefault="0088611B">
            <w:pPr>
              <w:pStyle w:val="TableParagraph"/>
              <w:spacing w:line="264" w:lineRule="exact"/>
              <w:ind w:left="110"/>
              <w:rPr>
                <w:sz w:val="24"/>
              </w:rPr>
            </w:pPr>
            <w:r>
              <w:rPr>
                <w:sz w:val="24"/>
              </w:rPr>
              <w:t>independence</w:t>
            </w:r>
          </w:p>
        </w:tc>
        <w:tc>
          <w:tcPr>
            <w:tcW w:w="417" w:type="dxa"/>
          </w:tcPr>
          <w:p w14:paraId="4C522AA3" w14:textId="77777777" w:rsidR="00801AE3" w:rsidRDefault="00801AE3">
            <w:pPr>
              <w:pStyle w:val="TableParagraph"/>
              <w:rPr>
                <w:sz w:val="24"/>
              </w:rPr>
            </w:pPr>
          </w:p>
        </w:tc>
        <w:tc>
          <w:tcPr>
            <w:tcW w:w="417" w:type="dxa"/>
          </w:tcPr>
          <w:p w14:paraId="073A817D" w14:textId="77777777" w:rsidR="00801AE3" w:rsidRDefault="00801AE3">
            <w:pPr>
              <w:pStyle w:val="TableParagraph"/>
              <w:rPr>
                <w:sz w:val="24"/>
              </w:rPr>
            </w:pPr>
          </w:p>
        </w:tc>
        <w:tc>
          <w:tcPr>
            <w:tcW w:w="415" w:type="dxa"/>
          </w:tcPr>
          <w:p w14:paraId="6A865CD1" w14:textId="77777777" w:rsidR="00801AE3" w:rsidRDefault="00801AE3">
            <w:pPr>
              <w:pStyle w:val="TableParagraph"/>
              <w:rPr>
                <w:sz w:val="24"/>
              </w:rPr>
            </w:pPr>
          </w:p>
        </w:tc>
        <w:tc>
          <w:tcPr>
            <w:tcW w:w="414" w:type="dxa"/>
          </w:tcPr>
          <w:p w14:paraId="3FA3B7E9" w14:textId="77777777" w:rsidR="00801AE3" w:rsidRDefault="00801AE3">
            <w:pPr>
              <w:pStyle w:val="TableParagraph"/>
              <w:rPr>
                <w:sz w:val="24"/>
              </w:rPr>
            </w:pPr>
          </w:p>
        </w:tc>
        <w:tc>
          <w:tcPr>
            <w:tcW w:w="431" w:type="dxa"/>
          </w:tcPr>
          <w:p w14:paraId="06D33466" w14:textId="77777777" w:rsidR="00801AE3" w:rsidRDefault="00801AE3">
            <w:pPr>
              <w:pStyle w:val="TableParagraph"/>
              <w:rPr>
                <w:sz w:val="24"/>
              </w:rPr>
            </w:pPr>
          </w:p>
        </w:tc>
        <w:tc>
          <w:tcPr>
            <w:tcW w:w="1286" w:type="dxa"/>
          </w:tcPr>
          <w:p w14:paraId="6F8DDCDB" w14:textId="77777777" w:rsidR="00801AE3" w:rsidRDefault="00801AE3">
            <w:pPr>
              <w:pStyle w:val="TableParagraph"/>
              <w:rPr>
                <w:sz w:val="24"/>
              </w:rPr>
            </w:pPr>
          </w:p>
        </w:tc>
      </w:tr>
    </w:tbl>
    <w:p w14:paraId="3CFBFB17" w14:textId="77777777" w:rsidR="00801AE3" w:rsidRDefault="00801AE3">
      <w:pPr>
        <w:pStyle w:val="Textkrper"/>
        <w:spacing w:before="2"/>
        <w:rPr>
          <w:sz w:val="27"/>
        </w:rPr>
      </w:pPr>
    </w:p>
    <w:p w14:paraId="20C234B3" w14:textId="2E1F872A" w:rsidR="00801AE3" w:rsidRPr="00D641BC" w:rsidRDefault="0088611B" w:rsidP="00F6728F">
      <w:pPr>
        <w:pStyle w:val="Listenabsatz"/>
        <w:numPr>
          <w:ilvl w:val="2"/>
          <w:numId w:val="15"/>
        </w:numPr>
        <w:tabs>
          <w:tab w:val="left" w:pos="1847"/>
        </w:tabs>
        <w:spacing w:before="73" w:line="237" w:lineRule="auto"/>
        <w:ind w:left="1621" w:right="1647" w:hanging="504"/>
        <w:jc w:val="both"/>
        <w:rPr>
          <w:sz w:val="24"/>
        </w:rPr>
      </w:pPr>
      <w:r>
        <w:rPr>
          <w:sz w:val="24"/>
        </w:rPr>
        <w:t xml:space="preserve">What criteria would be the most relevant, in you view, for the ESAs to </w:t>
      </w:r>
      <w:proofErr w:type="gramStart"/>
      <w:r>
        <w:rPr>
          <w:sz w:val="24"/>
        </w:rPr>
        <w:t>perform effectively</w:t>
      </w:r>
      <w:proofErr w:type="gramEnd"/>
      <w:r>
        <w:rPr>
          <w:sz w:val="24"/>
        </w:rPr>
        <w:t xml:space="preserve"> their new task of fostering</w:t>
      </w:r>
      <w:r w:rsidRPr="00D641BC">
        <w:rPr>
          <w:sz w:val="24"/>
        </w:rPr>
        <w:t xml:space="preserve"> </w:t>
      </w:r>
      <w:r>
        <w:rPr>
          <w:sz w:val="24"/>
        </w:rPr>
        <w:t>and</w:t>
      </w:r>
      <w:r w:rsidR="00D641BC">
        <w:rPr>
          <w:sz w:val="24"/>
        </w:rPr>
        <w:t xml:space="preserve"> </w:t>
      </w:r>
      <w:r w:rsidRPr="00D641BC">
        <w:rPr>
          <w:sz w:val="24"/>
        </w:rPr>
        <w:t>monitoring supervisory independence of national competent authorities? Please rate the relevance of each criteria in a scale from 1 to 5 (“5” being the most relevant criteria rate and “1” less relevant criteria).</w:t>
      </w:r>
    </w:p>
    <w:p w14:paraId="556C8554" w14:textId="77777777" w:rsidR="00801AE3" w:rsidRDefault="00801AE3">
      <w:pPr>
        <w:pStyle w:val="Textkrper"/>
        <w:rPr>
          <w:sz w:val="20"/>
        </w:rPr>
      </w:pPr>
    </w:p>
    <w:p w14:paraId="3F43BA3D" w14:textId="77777777" w:rsidR="00801AE3" w:rsidRDefault="00801AE3">
      <w:pPr>
        <w:pStyle w:val="Textkrper"/>
        <w:spacing w:before="7"/>
        <w:rPr>
          <w:sz w:val="1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8"/>
        <w:gridCol w:w="415"/>
        <w:gridCol w:w="417"/>
        <w:gridCol w:w="415"/>
        <w:gridCol w:w="414"/>
        <w:gridCol w:w="431"/>
        <w:gridCol w:w="1286"/>
      </w:tblGrid>
      <w:tr w:rsidR="00801AE3" w14:paraId="043C49C1" w14:textId="77777777">
        <w:trPr>
          <w:trHeight w:val="793"/>
        </w:trPr>
        <w:tc>
          <w:tcPr>
            <w:tcW w:w="4638" w:type="dxa"/>
          </w:tcPr>
          <w:p w14:paraId="244C7E05" w14:textId="77777777" w:rsidR="00801AE3" w:rsidRDefault="00801AE3">
            <w:pPr>
              <w:pStyle w:val="TableParagraph"/>
              <w:rPr>
                <w:sz w:val="24"/>
              </w:rPr>
            </w:pPr>
          </w:p>
        </w:tc>
        <w:tc>
          <w:tcPr>
            <w:tcW w:w="415" w:type="dxa"/>
          </w:tcPr>
          <w:p w14:paraId="258B40B6" w14:textId="77777777" w:rsidR="00801AE3" w:rsidRDefault="0088611B">
            <w:pPr>
              <w:pStyle w:val="TableParagraph"/>
              <w:spacing w:line="270" w:lineRule="exact"/>
              <w:ind w:left="107"/>
              <w:rPr>
                <w:sz w:val="24"/>
              </w:rPr>
            </w:pPr>
            <w:r>
              <w:rPr>
                <w:sz w:val="24"/>
              </w:rPr>
              <w:t>1</w:t>
            </w:r>
          </w:p>
        </w:tc>
        <w:tc>
          <w:tcPr>
            <w:tcW w:w="417" w:type="dxa"/>
          </w:tcPr>
          <w:p w14:paraId="6A3E571D" w14:textId="77777777" w:rsidR="00801AE3" w:rsidRDefault="0088611B">
            <w:pPr>
              <w:pStyle w:val="TableParagraph"/>
              <w:spacing w:line="270" w:lineRule="exact"/>
              <w:ind w:left="110"/>
              <w:rPr>
                <w:sz w:val="24"/>
              </w:rPr>
            </w:pPr>
            <w:r>
              <w:rPr>
                <w:sz w:val="24"/>
              </w:rPr>
              <w:t>2</w:t>
            </w:r>
          </w:p>
        </w:tc>
        <w:tc>
          <w:tcPr>
            <w:tcW w:w="415" w:type="dxa"/>
          </w:tcPr>
          <w:p w14:paraId="74A0DAEF" w14:textId="77777777" w:rsidR="00801AE3" w:rsidRDefault="0088611B">
            <w:pPr>
              <w:pStyle w:val="TableParagraph"/>
              <w:spacing w:line="270" w:lineRule="exact"/>
              <w:ind w:left="108"/>
              <w:rPr>
                <w:sz w:val="24"/>
              </w:rPr>
            </w:pPr>
            <w:r>
              <w:rPr>
                <w:sz w:val="24"/>
              </w:rPr>
              <w:t>3</w:t>
            </w:r>
          </w:p>
        </w:tc>
        <w:tc>
          <w:tcPr>
            <w:tcW w:w="414" w:type="dxa"/>
          </w:tcPr>
          <w:p w14:paraId="59FBF623" w14:textId="77777777" w:rsidR="00801AE3" w:rsidRDefault="0088611B">
            <w:pPr>
              <w:pStyle w:val="TableParagraph"/>
              <w:spacing w:line="270" w:lineRule="exact"/>
              <w:ind w:left="109"/>
              <w:rPr>
                <w:sz w:val="24"/>
              </w:rPr>
            </w:pPr>
            <w:r>
              <w:rPr>
                <w:sz w:val="24"/>
              </w:rPr>
              <w:t>4</w:t>
            </w:r>
          </w:p>
        </w:tc>
        <w:tc>
          <w:tcPr>
            <w:tcW w:w="431" w:type="dxa"/>
          </w:tcPr>
          <w:p w14:paraId="321E8B89" w14:textId="77777777" w:rsidR="00801AE3" w:rsidRDefault="0088611B">
            <w:pPr>
              <w:pStyle w:val="TableParagraph"/>
              <w:spacing w:line="270" w:lineRule="exact"/>
              <w:ind w:left="112"/>
              <w:rPr>
                <w:sz w:val="24"/>
              </w:rPr>
            </w:pPr>
            <w:r>
              <w:rPr>
                <w:sz w:val="24"/>
              </w:rPr>
              <w:t>5</w:t>
            </w:r>
          </w:p>
        </w:tc>
        <w:tc>
          <w:tcPr>
            <w:tcW w:w="1286" w:type="dxa"/>
          </w:tcPr>
          <w:p w14:paraId="58DBD30C" w14:textId="77777777" w:rsidR="00801AE3" w:rsidRDefault="0088611B">
            <w:pPr>
              <w:pStyle w:val="TableParagraph"/>
              <w:ind w:left="113" w:right="409"/>
              <w:rPr>
                <w:sz w:val="24"/>
              </w:rPr>
            </w:pPr>
            <w:r>
              <w:rPr>
                <w:sz w:val="24"/>
              </w:rPr>
              <w:t>No opinion</w:t>
            </w:r>
          </w:p>
        </w:tc>
      </w:tr>
      <w:tr w:rsidR="00801AE3" w14:paraId="2CB7CD7B" w14:textId="77777777">
        <w:trPr>
          <w:trHeight w:val="515"/>
        </w:trPr>
        <w:tc>
          <w:tcPr>
            <w:tcW w:w="4638" w:type="dxa"/>
          </w:tcPr>
          <w:p w14:paraId="17E63527" w14:textId="77777777" w:rsidR="00801AE3" w:rsidRDefault="0088611B">
            <w:pPr>
              <w:pStyle w:val="TableParagraph"/>
              <w:spacing w:line="268" w:lineRule="exact"/>
              <w:ind w:left="110"/>
              <w:rPr>
                <w:sz w:val="24"/>
              </w:rPr>
            </w:pPr>
            <w:r>
              <w:rPr>
                <w:sz w:val="24"/>
              </w:rPr>
              <w:t>operational independence</w:t>
            </w:r>
          </w:p>
        </w:tc>
        <w:tc>
          <w:tcPr>
            <w:tcW w:w="415" w:type="dxa"/>
          </w:tcPr>
          <w:p w14:paraId="7591C9F1" w14:textId="77777777" w:rsidR="00801AE3" w:rsidRPr="00B676C4" w:rsidRDefault="00801AE3">
            <w:pPr>
              <w:pStyle w:val="TableParagraph"/>
              <w:rPr>
                <w:color w:val="FF0000"/>
                <w:sz w:val="24"/>
              </w:rPr>
            </w:pPr>
          </w:p>
        </w:tc>
        <w:tc>
          <w:tcPr>
            <w:tcW w:w="417" w:type="dxa"/>
          </w:tcPr>
          <w:p w14:paraId="74FD2C44" w14:textId="77777777" w:rsidR="00801AE3" w:rsidRPr="00B676C4" w:rsidRDefault="00801AE3">
            <w:pPr>
              <w:pStyle w:val="TableParagraph"/>
              <w:rPr>
                <w:color w:val="FF0000"/>
                <w:sz w:val="24"/>
              </w:rPr>
            </w:pPr>
          </w:p>
        </w:tc>
        <w:tc>
          <w:tcPr>
            <w:tcW w:w="415" w:type="dxa"/>
          </w:tcPr>
          <w:p w14:paraId="2F982783" w14:textId="77777777" w:rsidR="00801AE3" w:rsidRPr="00B676C4" w:rsidRDefault="00801AE3">
            <w:pPr>
              <w:pStyle w:val="TableParagraph"/>
              <w:rPr>
                <w:color w:val="FF0000"/>
                <w:sz w:val="24"/>
              </w:rPr>
            </w:pPr>
          </w:p>
        </w:tc>
        <w:tc>
          <w:tcPr>
            <w:tcW w:w="414" w:type="dxa"/>
          </w:tcPr>
          <w:p w14:paraId="7B309B56" w14:textId="0DC6186A" w:rsidR="00801AE3" w:rsidRPr="00B676C4" w:rsidRDefault="00B676C4">
            <w:pPr>
              <w:pStyle w:val="TableParagraph"/>
              <w:rPr>
                <w:color w:val="FF0000"/>
                <w:sz w:val="24"/>
              </w:rPr>
            </w:pPr>
            <w:r w:rsidRPr="00B676C4">
              <w:rPr>
                <w:color w:val="FF0000"/>
                <w:sz w:val="24"/>
              </w:rPr>
              <w:t>X</w:t>
            </w:r>
          </w:p>
        </w:tc>
        <w:tc>
          <w:tcPr>
            <w:tcW w:w="431" w:type="dxa"/>
          </w:tcPr>
          <w:p w14:paraId="12C42EC7" w14:textId="77777777" w:rsidR="00801AE3" w:rsidRPr="00B676C4" w:rsidRDefault="00801AE3">
            <w:pPr>
              <w:pStyle w:val="TableParagraph"/>
              <w:rPr>
                <w:color w:val="FF0000"/>
                <w:sz w:val="24"/>
              </w:rPr>
            </w:pPr>
          </w:p>
        </w:tc>
        <w:tc>
          <w:tcPr>
            <w:tcW w:w="1286" w:type="dxa"/>
          </w:tcPr>
          <w:p w14:paraId="0B433794" w14:textId="77777777" w:rsidR="00801AE3" w:rsidRDefault="00801AE3">
            <w:pPr>
              <w:pStyle w:val="TableParagraph"/>
              <w:rPr>
                <w:sz w:val="24"/>
              </w:rPr>
            </w:pPr>
          </w:p>
        </w:tc>
      </w:tr>
      <w:tr w:rsidR="00801AE3" w14:paraId="71D84220" w14:textId="77777777">
        <w:trPr>
          <w:trHeight w:val="515"/>
        </w:trPr>
        <w:tc>
          <w:tcPr>
            <w:tcW w:w="4638" w:type="dxa"/>
          </w:tcPr>
          <w:p w14:paraId="2252C1AD" w14:textId="77777777" w:rsidR="00801AE3" w:rsidRDefault="0088611B">
            <w:pPr>
              <w:pStyle w:val="TableParagraph"/>
              <w:spacing w:line="268" w:lineRule="exact"/>
              <w:ind w:left="110"/>
              <w:rPr>
                <w:sz w:val="24"/>
              </w:rPr>
            </w:pPr>
            <w:r>
              <w:rPr>
                <w:sz w:val="24"/>
              </w:rPr>
              <w:t>financial independence</w:t>
            </w:r>
          </w:p>
        </w:tc>
        <w:tc>
          <w:tcPr>
            <w:tcW w:w="415" w:type="dxa"/>
          </w:tcPr>
          <w:p w14:paraId="5BDCC317" w14:textId="77777777" w:rsidR="00801AE3" w:rsidRPr="00B676C4" w:rsidRDefault="00801AE3">
            <w:pPr>
              <w:pStyle w:val="TableParagraph"/>
              <w:rPr>
                <w:color w:val="FF0000"/>
                <w:sz w:val="24"/>
              </w:rPr>
            </w:pPr>
          </w:p>
        </w:tc>
        <w:tc>
          <w:tcPr>
            <w:tcW w:w="417" w:type="dxa"/>
          </w:tcPr>
          <w:p w14:paraId="3F3540DE" w14:textId="12061234" w:rsidR="00801AE3" w:rsidRPr="00B676C4" w:rsidRDefault="00F87A6B">
            <w:pPr>
              <w:pStyle w:val="TableParagraph"/>
              <w:rPr>
                <w:color w:val="FF0000"/>
                <w:sz w:val="24"/>
              </w:rPr>
            </w:pPr>
            <w:r w:rsidRPr="00B676C4">
              <w:rPr>
                <w:color w:val="FF0000"/>
                <w:sz w:val="24"/>
              </w:rPr>
              <w:t>X</w:t>
            </w:r>
          </w:p>
        </w:tc>
        <w:tc>
          <w:tcPr>
            <w:tcW w:w="415" w:type="dxa"/>
          </w:tcPr>
          <w:p w14:paraId="7906539F" w14:textId="3E4C592E" w:rsidR="00801AE3" w:rsidRPr="00B676C4" w:rsidRDefault="00801AE3">
            <w:pPr>
              <w:pStyle w:val="TableParagraph"/>
              <w:rPr>
                <w:color w:val="FF0000"/>
                <w:sz w:val="24"/>
              </w:rPr>
            </w:pPr>
          </w:p>
        </w:tc>
        <w:tc>
          <w:tcPr>
            <w:tcW w:w="414" w:type="dxa"/>
          </w:tcPr>
          <w:p w14:paraId="02C2E5D7" w14:textId="64ABB849" w:rsidR="00801AE3" w:rsidRPr="00B676C4" w:rsidRDefault="00801AE3">
            <w:pPr>
              <w:pStyle w:val="TableParagraph"/>
              <w:rPr>
                <w:color w:val="FF0000"/>
                <w:sz w:val="24"/>
              </w:rPr>
            </w:pPr>
          </w:p>
        </w:tc>
        <w:tc>
          <w:tcPr>
            <w:tcW w:w="431" w:type="dxa"/>
          </w:tcPr>
          <w:p w14:paraId="09F80BF3" w14:textId="77777777" w:rsidR="00801AE3" w:rsidRPr="00B676C4" w:rsidRDefault="00801AE3">
            <w:pPr>
              <w:pStyle w:val="TableParagraph"/>
              <w:rPr>
                <w:color w:val="FF0000"/>
                <w:sz w:val="24"/>
              </w:rPr>
            </w:pPr>
          </w:p>
        </w:tc>
        <w:tc>
          <w:tcPr>
            <w:tcW w:w="1286" w:type="dxa"/>
          </w:tcPr>
          <w:p w14:paraId="0BEF2E84" w14:textId="77777777" w:rsidR="00801AE3" w:rsidRDefault="00801AE3">
            <w:pPr>
              <w:pStyle w:val="TableParagraph"/>
              <w:rPr>
                <w:sz w:val="24"/>
              </w:rPr>
            </w:pPr>
          </w:p>
        </w:tc>
      </w:tr>
      <w:tr w:rsidR="00801AE3" w14:paraId="5737D2D0" w14:textId="77777777">
        <w:trPr>
          <w:trHeight w:val="516"/>
        </w:trPr>
        <w:tc>
          <w:tcPr>
            <w:tcW w:w="4638" w:type="dxa"/>
          </w:tcPr>
          <w:p w14:paraId="106DC1D0" w14:textId="77777777" w:rsidR="00801AE3" w:rsidRDefault="0088611B">
            <w:pPr>
              <w:pStyle w:val="TableParagraph"/>
              <w:spacing w:line="268" w:lineRule="exact"/>
              <w:ind w:left="110"/>
              <w:rPr>
                <w:sz w:val="24"/>
              </w:rPr>
            </w:pPr>
            <w:r>
              <w:rPr>
                <w:sz w:val="24"/>
              </w:rPr>
              <w:t>appointment and dismissal of governing body</w:t>
            </w:r>
          </w:p>
        </w:tc>
        <w:tc>
          <w:tcPr>
            <w:tcW w:w="415" w:type="dxa"/>
          </w:tcPr>
          <w:p w14:paraId="5DB102A1" w14:textId="77777777" w:rsidR="00801AE3" w:rsidRPr="00B676C4" w:rsidRDefault="00801AE3">
            <w:pPr>
              <w:pStyle w:val="TableParagraph"/>
              <w:rPr>
                <w:color w:val="FF0000"/>
                <w:sz w:val="24"/>
              </w:rPr>
            </w:pPr>
          </w:p>
        </w:tc>
        <w:tc>
          <w:tcPr>
            <w:tcW w:w="417" w:type="dxa"/>
          </w:tcPr>
          <w:p w14:paraId="6ABED1EC" w14:textId="77777777" w:rsidR="00801AE3" w:rsidRPr="00B676C4" w:rsidRDefault="00801AE3">
            <w:pPr>
              <w:pStyle w:val="TableParagraph"/>
              <w:rPr>
                <w:color w:val="FF0000"/>
                <w:sz w:val="24"/>
              </w:rPr>
            </w:pPr>
          </w:p>
        </w:tc>
        <w:tc>
          <w:tcPr>
            <w:tcW w:w="415" w:type="dxa"/>
          </w:tcPr>
          <w:p w14:paraId="3588391B" w14:textId="100AEA2A" w:rsidR="00801AE3" w:rsidRPr="00B676C4" w:rsidRDefault="00B676C4">
            <w:pPr>
              <w:pStyle w:val="TableParagraph"/>
              <w:rPr>
                <w:color w:val="FF0000"/>
                <w:sz w:val="24"/>
              </w:rPr>
            </w:pPr>
            <w:r w:rsidRPr="00B676C4">
              <w:rPr>
                <w:color w:val="FF0000"/>
                <w:sz w:val="24"/>
              </w:rPr>
              <w:t>X</w:t>
            </w:r>
          </w:p>
        </w:tc>
        <w:tc>
          <w:tcPr>
            <w:tcW w:w="414" w:type="dxa"/>
          </w:tcPr>
          <w:p w14:paraId="460389A4" w14:textId="77777777" w:rsidR="00801AE3" w:rsidRPr="00B676C4" w:rsidRDefault="00801AE3">
            <w:pPr>
              <w:pStyle w:val="TableParagraph"/>
              <w:rPr>
                <w:color w:val="FF0000"/>
                <w:sz w:val="24"/>
              </w:rPr>
            </w:pPr>
          </w:p>
        </w:tc>
        <w:tc>
          <w:tcPr>
            <w:tcW w:w="431" w:type="dxa"/>
          </w:tcPr>
          <w:p w14:paraId="10C42156" w14:textId="77777777" w:rsidR="00801AE3" w:rsidRPr="00B676C4" w:rsidRDefault="00801AE3">
            <w:pPr>
              <w:pStyle w:val="TableParagraph"/>
              <w:rPr>
                <w:color w:val="FF0000"/>
                <w:sz w:val="24"/>
              </w:rPr>
            </w:pPr>
          </w:p>
        </w:tc>
        <w:tc>
          <w:tcPr>
            <w:tcW w:w="1286" w:type="dxa"/>
          </w:tcPr>
          <w:p w14:paraId="4F3FA207" w14:textId="77777777" w:rsidR="00801AE3" w:rsidRDefault="00801AE3">
            <w:pPr>
              <w:pStyle w:val="TableParagraph"/>
              <w:rPr>
                <w:sz w:val="24"/>
              </w:rPr>
            </w:pPr>
          </w:p>
        </w:tc>
      </w:tr>
      <w:tr w:rsidR="00801AE3" w14:paraId="7F109486" w14:textId="77777777">
        <w:trPr>
          <w:trHeight w:val="515"/>
        </w:trPr>
        <w:tc>
          <w:tcPr>
            <w:tcW w:w="4638" w:type="dxa"/>
          </w:tcPr>
          <w:p w14:paraId="139F6176" w14:textId="77777777" w:rsidR="00801AE3" w:rsidRDefault="0088611B">
            <w:pPr>
              <w:pStyle w:val="TableParagraph"/>
              <w:spacing w:line="268" w:lineRule="exact"/>
              <w:ind w:left="110"/>
              <w:rPr>
                <w:sz w:val="24"/>
              </w:rPr>
            </w:pPr>
            <w:r>
              <w:rPr>
                <w:sz w:val="24"/>
              </w:rPr>
              <w:t>accountability and transparency</w:t>
            </w:r>
          </w:p>
        </w:tc>
        <w:tc>
          <w:tcPr>
            <w:tcW w:w="415" w:type="dxa"/>
          </w:tcPr>
          <w:p w14:paraId="646AB4EC" w14:textId="77777777" w:rsidR="00801AE3" w:rsidRPr="00B676C4" w:rsidRDefault="00801AE3">
            <w:pPr>
              <w:pStyle w:val="TableParagraph"/>
              <w:rPr>
                <w:color w:val="FF0000"/>
                <w:sz w:val="24"/>
              </w:rPr>
            </w:pPr>
          </w:p>
        </w:tc>
        <w:tc>
          <w:tcPr>
            <w:tcW w:w="417" w:type="dxa"/>
          </w:tcPr>
          <w:p w14:paraId="6CAB9F64" w14:textId="003032A8" w:rsidR="00801AE3" w:rsidRPr="00B676C4" w:rsidRDefault="00AF6AF5">
            <w:pPr>
              <w:pStyle w:val="TableParagraph"/>
              <w:rPr>
                <w:color w:val="FF0000"/>
                <w:sz w:val="24"/>
              </w:rPr>
            </w:pPr>
            <w:r w:rsidRPr="00B676C4">
              <w:rPr>
                <w:color w:val="FF0000"/>
                <w:sz w:val="24"/>
              </w:rPr>
              <w:t>X</w:t>
            </w:r>
          </w:p>
        </w:tc>
        <w:tc>
          <w:tcPr>
            <w:tcW w:w="415" w:type="dxa"/>
          </w:tcPr>
          <w:p w14:paraId="0F0EC17B" w14:textId="14208C3A" w:rsidR="00801AE3" w:rsidRPr="00B676C4" w:rsidRDefault="00801AE3">
            <w:pPr>
              <w:pStyle w:val="TableParagraph"/>
              <w:rPr>
                <w:color w:val="FF0000"/>
                <w:sz w:val="24"/>
              </w:rPr>
            </w:pPr>
          </w:p>
        </w:tc>
        <w:tc>
          <w:tcPr>
            <w:tcW w:w="414" w:type="dxa"/>
          </w:tcPr>
          <w:p w14:paraId="442152CA" w14:textId="77777777" w:rsidR="00801AE3" w:rsidRPr="00B676C4" w:rsidRDefault="00801AE3">
            <w:pPr>
              <w:pStyle w:val="TableParagraph"/>
              <w:rPr>
                <w:color w:val="FF0000"/>
                <w:sz w:val="24"/>
              </w:rPr>
            </w:pPr>
          </w:p>
        </w:tc>
        <w:tc>
          <w:tcPr>
            <w:tcW w:w="431" w:type="dxa"/>
          </w:tcPr>
          <w:p w14:paraId="4D71F7AF" w14:textId="3169E7D2" w:rsidR="00801AE3" w:rsidRPr="00B676C4" w:rsidRDefault="00801AE3">
            <w:pPr>
              <w:pStyle w:val="TableParagraph"/>
              <w:rPr>
                <w:color w:val="FF0000"/>
                <w:sz w:val="24"/>
              </w:rPr>
            </w:pPr>
          </w:p>
        </w:tc>
        <w:tc>
          <w:tcPr>
            <w:tcW w:w="1286" w:type="dxa"/>
          </w:tcPr>
          <w:p w14:paraId="2837C86C" w14:textId="77777777" w:rsidR="00801AE3" w:rsidRDefault="00801AE3">
            <w:pPr>
              <w:pStyle w:val="TableParagraph"/>
              <w:rPr>
                <w:sz w:val="24"/>
              </w:rPr>
            </w:pPr>
          </w:p>
        </w:tc>
      </w:tr>
      <w:tr w:rsidR="00801AE3" w14:paraId="025FE88F" w14:textId="77777777">
        <w:trPr>
          <w:trHeight w:val="515"/>
        </w:trPr>
        <w:tc>
          <w:tcPr>
            <w:tcW w:w="4638" w:type="dxa"/>
          </w:tcPr>
          <w:p w14:paraId="3A1EC8D9" w14:textId="77777777" w:rsidR="00801AE3" w:rsidRDefault="0088611B">
            <w:pPr>
              <w:pStyle w:val="TableParagraph"/>
              <w:spacing w:line="268" w:lineRule="exact"/>
              <w:ind w:left="110"/>
              <w:rPr>
                <w:sz w:val="24"/>
              </w:rPr>
            </w:pPr>
            <w:r>
              <w:rPr>
                <w:sz w:val="24"/>
              </w:rPr>
              <w:t>adequacy of powers and ability to apply them</w:t>
            </w:r>
          </w:p>
        </w:tc>
        <w:tc>
          <w:tcPr>
            <w:tcW w:w="415" w:type="dxa"/>
          </w:tcPr>
          <w:p w14:paraId="4A0C0386" w14:textId="77777777" w:rsidR="00801AE3" w:rsidRPr="00B676C4" w:rsidRDefault="00801AE3">
            <w:pPr>
              <w:pStyle w:val="TableParagraph"/>
              <w:rPr>
                <w:color w:val="FF0000"/>
                <w:sz w:val="24"/>
              </w:rPr>
            </w:pPr>
          </w:p>
        </w:tc>
        <w:tc>
          <w:tcPr>
            <w:tcW w:w="417" w:type="dxa"/>
          </w:tcPr>
          <w:p w14:paraId="49F00B96" w14:textId="77777777" w:rsidR="00801AE3" w:rsidRPr="00B676C4" w:rsidRDefault="00801AE3">
            <w:pPr>
              <w:pStyle w:val="TableParagraph"/>
              <w:rPr>
                <w:color w:val="FF0000"/>
                <w:sz w:val="24"/>
              </w:rPr>
            </w:pPr>
          </w:p>
        </w:tc>
        <w:tc>
          <w:tcPr>
            <w:tcW w:w="415" w:type="dxa"/>
          </w:tcPr>
          <w:p w14:paraId="18F96684" w14:textId="7E92E002" w:rsidR="00801AE3" w:rsidRPr="00B676C4" w:rsidRDefault="00801AE3">
            <w:pPr>
              <w:pStyle w:val="TableParagraph"/>
              <w:rPr>
                <w:color w:val="FF0000"/>
                <w:sz w:val="24"/>
              </w:rPr>
            </w:pPr>
          </w:p>
        </w:tc>
        <w:tc>
          <w:tcPr>
            <w:tcW w:w="414" w:type="dxa"/>
          </w:tcPr>
          <w:p w14:paraId="32DE9472" w14:textId="63A898FF" w:rsidR="00801AE3" w:rsidRPr="00B676C4" w:rsidRDefault="00CE363F">
            <w:pPr>
              <w:pStyle w:val="TableParagraph"/>
              <w:rPr>
                <w:color w:val="FF0000"/>
                <w:sz w:val="24"/>
              </w:rPr>
            </w:pPr>
            <w:r w:rsidRPr="00B676C4">
              <w:rPr>
                <w:color w:val="FF0000"/>
                <w:sz w:val="24"/>
              </w:rPr>
              <w:t>X</w:t>
            </w:r>
          </w:p>
        </w:tc>
        <w:tc>
          <w:tcPr>
            <w:tcW w:w="431" w:type="dxa"/>
          </w:tcPr>
          <w:p w14:paraId="1FF19FA0" w14:textId="77777777" w:rsidR="00801AE3" w:rsidRPr="00B676C4" w:rsidRDefault="00801AE3">
            <w:pPr>
              <w:pStyle w:val="TableParagraph"/>
              <w:rPr>
                <w:color w:val="FF0000"/>
                <w:sz w:val="24"/>
              </w:rPr>
            </w:pPr>
          </w:p>
        </w:tc>
        <w:tc>
          <w:tcPr>
            <w:tcW w:w="1286" w:type="dxa"/>
          </w:tcPr>
          <w:p w14:paraId="1385782C" w14:textId="77777777" w:rsidR="00801AE3" w:rsidRDefault="00801AE3">
            <w:pPr>
              <w:pStyle w:val="TableParagraph"/>
              <w:rPr>
                <w:sz w:val="24"/>
              </w:rPr>
            </w:pPr>
          </w:p>
        </w:tc>
      </w:tr>
      <w:tr w:rsidR="00801AE3" w14:paraId="7D99A829" w14:textId="77777777">
        <w:trPr>
          <w:trHeight w:val="517"/>
        </w:trPr>
        <w:tc>
          <w:tcPr>
            <w:tcW w:w="4638" w:type="dxa"/>
          </w:tcPr>
          <w:p w14:paraId="34696EBF" w14:textId="77777777" w:rsidR="00801AE3" w:rsidRDefault="0088611B">
            <w:pPr>
              <w:pStyle w:val="TableParagraph"/>
              <w:spacing w:line="270" w:lineRule="exact"/>
              <w:ind w:left="110"/>
              <w:rPr>
                <w:sz w:val="24"/>
              </w:rPr>
            </w:pPr>
            <w:r>
              <w:rPr>
                <w:sz w:val="24"/>
              </w:rPr>
              <w:t>other, please specify</w:t>
            </w:r>
          </w:p>
        </w:tc>
        <w:tc>
          <w:tcPr>
            <w:tcW w:w="415" w:type="dxa"/>
          </w:tcPr>
          <w:p w14:paraId="4BCA6317" w14:textId="77777777" w:rsidR="00801AE3" w:rsidRDefault="00801AE3">
            <w:pPr>
              <w:pStyle w:val="TableParagraph"/>
              <w:rPr>
                <w:sz w:val="24"/>
              </w:rPr>
            </w:pPr>
          </w:p>
        </w:tc>
        <w:tc>
          <w:tcPr>
            <w:tcW w:w="417" w:type="dxa"/>
          </w:tcPr>
          <w:p w14:paraId="2E4841B3" w14:textId="77777777" w:rsidR="00801AE3" w:rsidRDefault="00801AE3">
            <w:pPr>
              <w:pStyle w:val="TableParagraph"/>
              <w:rPr>
                <w:sz w:val="24"/>
              </w:rPr>
            </w:pPr>
          </w:p>
        </w:tc>
        <w:tc>
          <w:tcPr>
            <w:tcW w:w="415" w:type="dxa"/>
          </w:tcPr>
          <w:p w14:paraId="250D296D" w14:textId="77777777" w:rsidR="00801AE3" w:rsidRDefault="00801AE3">
            <w:pPr>
              <w:pStyle w:val="TableParagraph"/>
              <w:rPr>
                <w:sz w:val="24"/>
              </w:rPr>
            </w:pPr>
          </w:p>
        </w:tc>
        <w:tc>
          <w:tcPr>
            <w:tcW w:w="414" w:type="dxa"/>
          </w:tcPr>
          <w:p w14:paraId="04FAF353" w14:textId="77777777" w:rsidR="00801AE3" w:rsidRDefault="00801AE3">
            <w:pPr>
              <w:pStyle w:val="TableParagraph"/>
              <w:rPr>
                <w:sz w:val="24"/>
              </w:rPr>
            </w:pPr>
          </w:p>
        </w:tc>
        <w:tc>
          <w:tcPr>
            <w:tcW w:w="431" w:type="dxa"/>
          </w:tcPr>
          <w:p w14:paraId="2A555786" w14:textId="77777777" w:rsidR="00801AE3" w:rsidRDefault="00801AE3">
            <w:pPr>
              <w:pStyle w:val="TableParagraph"/>
              <w:rPr>
                <w:sz w:val="24"/>
              </w:rPr>
            </w:pPr>
          </w:p>
        </w:tc>
        <w:tc>
          <w:tcPr>
            <w:tcW w:w="1286" w:type="dxa"/>
          </w:tcPr>
          <w:p w14:paraId="270B7524" w14:textId="335AE2B2" w:rsidR="00801AE3" w:rsidRDefault="00CE363F">
            <w:pPr>
              <w:pStyle w:val="TableParagraph"/>
              <w:rPr>
                <w:sz w:val="24"/>
              </w:rPr>
            </w:pPr>
            <w:r w:rsidRPr="00B676C4">
              <w:rPr>
                <w:color w:val="FF0000"/>
                <w:sz w:val="24"/>
              </w:rPr>
              <w:t>X</w:t>
            </w:r>
          </w:p>
        </w:tc>
      </w:tr>
    </w:tbl>
    <w:p w14:paraId="0AD5350B" w14:textId="77777777" w:rsidR="00801AE3" w:rsidRDefault="00801AE3">
      <w:pPr>
        <w:pStyle w:val="Textkrper"/>
        <w:rPr>
          <w:sz w:val="20"/>
        </w:rPr>
      </w:pPr>
    </w:p>
    <w:p w14:paraId="30609C1F" w14:textId="77777777" w:rsidR="00801AE3" w:rsidRDefault="00801AE3">
      <w:pPr>
        <w:pStyle w:val="Textkrper"/>
        <w:rPr>
          <w:sz w:val="20"/>
        </w:rPr>
      </w:pPr>
    </w:p>
    <w:p w14:paraId="055222CA" w14:textId="77777777" w:rsidR="00801AE3" w:rsidRDefault="00801AE3">
      <w:pPr>
        <w:pStyle w:val="Textkrper"/>
        <w:rPr>
          <w:sz w:val="22"/>
        </w:rPr>
      </w:pPr>
    </w:p>
    <w:p w14:paraId="3B0D4479" w14:textId="77777777" w:rsidR="00801AE3" w:rsidRDefault="0088611B">
      <w:pPr>
        <w:pStyle w:val="Listenabsatz"/>
        <w:numPr>
          <w:ilvl w:val="2"/>
          <w:numId w:val="15"/>
        </w:numPr>
        <w:tabs>
          <w:tab w:val="left" w:pos="1847"/>
        </w:tabs>
        <w:spacing w:before="92" w:line="237" w:lineRule="auto"/>
        <w:ind w:left="1621" w:right="1646" w:hanging="504"/>
        <w:jc w:val="both"/>
        <w:rPr>
          <w:sz w:val="24"/>
        </w:rPr>
      </w:pPr>
      <w:r>
        <w:rPr>
          <w:sz w:val="24"/>
        </w:rPr>
        <w:t>What are, in your view, the main remaining obstacle(s) to allow for a more effective supervisory</w:t>
      </w:r>
      <w:r>
        <w:rPr>
          <w:spacing w:val="-7"/>
          <w:sz w:val="24"/>
        </w:rPr>
        <w:t xml:space="preserve"> </w:t>
      </w:r>
      <w:r>
        <w:rPr>
          <w:sz w:val="24"/>
        </w:rPr>
        <w:t>convergence?</w:t>
      </w:r>
    </w:p>
    <w:p w14:paraId="0708AC6E" w14:textId="77777777" w:rsidR="00801AE3" w:rsidRPr="002810C5" w:rsidRDefault="00801AE3">
      <w:pPr>
        <w:pStyle w:val="Textkrper"/>
        <w:rPr>
          <w:color w:val="FF0000"/>
          <w:sz w:val="26"/>
        </w:rPr>
      </w:pPr>
    </w:p>
    <w:p w14:paraId="545FC90A" w14:textId="0E503621" w:rsidR="00D641BC" w:rsidRPr="00D641BC" w:rsidRDefault="002810C5" w:rsidP="00D641BC">
      <w:pPr>
        <w:rPr>
          <w:color w:val="FF0000"/>
          <w:sz w:val="24"/>
        </w:rPr>
      </w:pPr>
      <w:r w:rsidRPr="00A50723">
        <w:rPr>
          <w:color w:val="FF0000"/>
          <w:sz w:val="24"/>
        </w:rPr>
        <w:t xml:space="preserve">A more effective supervisory convergence needs a further enhancement of the coordination </w:t>
      </w:r>
      <w:r w:rsidR="00905A5E">
        <w:rPr>
          <w:color w:val="FF0000"/>
          <w:sz w:val="24"/>
        </w:rPr>
        <w:t>among</w:t>
      </w:r>
      <w:r w:rsidR="00E06690" w:rsidRPr="00A50723">
        <w:rPr>
          <w:color w:val="FF0000"/>
          <w:sz w:val="24"/>
        </w:rPr>
        <w:t xml:space="preserve"> all supervisory authorities in the Union </w:t>
      </w:r>
      <w:proofErr w:type="gramStart"/>
      <w:r w:rsidRPr="00A50723">
        <w:rPr>
          <w:color w:val="FF0000"/>
          <w:sz w:val="24"/>
        </w:rPr>
        <w:t>in order to</w:t>
      </w:r>
      <w:proofErr w:type="gramEnd"/>
      <w:r w:rsidRPr="00A50723">
        <w:rPr>
          <w:color w:val="FF0000"/>
          <w:sz w:val="24"/>
        </w:rPr>
        <w:t xml:space="preserve"> avoid unnecessary duplication of supervisory authorities’ activities.</w:t>
      </w:r>
      <w:r w:rsidR="00D641BC">
        <w:rPr>
          <w:color w:val="FF0000"/>
          <w:sz w:val="24"/>
        </w:rPr>
        <w:t xml:space="preserve"> O</w:t>
      </w:r>
      <w:r w:rsidR="00D641BC" w:rsidRPr="00D641BC">
        <w:rPr>
          <w:color w:val="FF0000"/>
          <w:sz w:val="24"/>
        </w:rPr>
        <w:t xml:space="preserve">verlaps in work with other authorities, particularly </w:t>
      </w:r>
      <w:r w:rsidR="00D641BC">
        <w:rPr>
          <w:color w:val="FF0000"/>
          <w:sz w:val="24"/>
        </w:rPr>
        <w:t xml:space="preserve">EBA </w:t>
      </w:r>
      <w:r w:rsidR="00D641BC" w:rsidRPr="00D641BC">
        <w:rPr>
          <w:color w:val="FF0000"/>
          <w:sz w:val="24"/>
        </w:rPr>
        <w:t>with the ECB, should be avoided.</w:t>
      </w:r>
      <w:r w:rsidR="00D641BC">
        <w:rPr>
          <w:color w:val="FF0000"/>
          <w:sz w:val="24"/>
        </w:rPr>
        <w:t xml:space="preserve"> Regarding ESMA, w</w:t>
      </w:r>
      <w:r w:rsidR="00D641BC" w:rsidRPr="00D641BC">
        <w:rPr>
          <w:color w:val="FF0000"/>
          <w:sz w:val="24"/>
        </w:rPr>
        <w:t xml:space="preserve">ell-functioning national (approval) procedures should remain on national level. </w:t>
      </w:r>
      <w:r w:rsidR="00D641BC">
        <w:rPr>
          <w:color w:val="FF0000"/>
          <w:sz w:val="24"/>
        </w:rPr>
        <w:t>Kn</w:t>
      </w:r>
      <w:r w:rsidR="00D641BC" w:rsidRPr="00D641BC">
        <w:rPr>
          <w:color w:val="FF0000"/>
          <w:sz w:val="24"/>
        </w:rPr>
        <w:t>ow</w:t>
      </w:r>
      <w:r w:rsidR="00D641BC">
        <w:rPr>
          <w:color w:val="FF0000"/>
          <w:sz w:val="24"/>
        </w:rPr>
        <w:t>-</w:t>
      </w:r>
      <w:r w:rsidR="00D641BC" w:rsidRPr="00D641BC">
        <w:rPr>
          <w:color w:val="FF0000"/>
          <w:sz w:val="24"/>
        </w:rPr>
        <w:t xml:space="preserve">how and staff in competent national authorities </w:t>
      </w:r>
      <w:r w:rsidR="00D641BC">
        <w:rPr>
          <w:color w:val="FF0000"/>
          <w:sz w:val="24"/>
        </w:rPr>
        <w:t xml:space="preserve">should be utilized </w:t>
      </w:r>
      <w:r w:rsidR="00D641BC" w:rsidRPr="00D641BC">
        <w:rPr>
          <w:color w:val="FF0000"/>
          <w:sz w:val="24"/>
        </w:rPr>
        <w:t xml:space="preserve">as it would minimalize administrative burden and costs. </w:t>
      </w:r>
    </w:p>
    <w:p w14:paraId="2AD50744" w14:textId="4984959E" w:rsidR="004424DF" w:rsidRDefault="004424DF" w:rsidP="00A50723">
      <w:pPr>
        <w:tabs>
          <w:tab w:val="left" w:pos="1898"/>
        </w:tabs>
        <w:rPr>
          <w:color w:val="FF0000"/>
          <w:sz w:val="24"/>
        </w:rPr>
      </w:pPr>
    </w:p>
    <w:p w14:paraId="3022777A" w14:textId="11770872" w:rsidR="004424DF" w:rsidRPr="004424DF" w:rsidRDefault="004424DF" w:rsidP="004424DF">
      <w:pPr>
        <w:rPr>
          <w:color w:val="FF0000"/>
          <w:sz w:val="24"/>
          <w:szCs w:val="24"/>
        </w:rPr>
      </w:pPr>
      <w:r w:rsidRPr="004424DF">
        <w:rPr>
          <w:color w:val="FF0000"/>
          <w:sz w:val="24"/>
          <w:szCs w:val="24"/>
        </w:rPr>
        <w:t xml:space="preserve">The transparency of the EBA decisions such as in the binding mediation (between resolution authorities) </w:t>
      </w:r>
      <w:r w:rsidR="00D641BC">
        <w:rPr>
          <w:color w:val="FF0000"/>
          <w:sz w:val="24"/>
          <w:szCs w:val="24"/>
        </w:rPr>
        <w:t>should</w:t>
      </w:r>
      <w:r w:rsidRPr="004424DF">
        <w:rPr>
          <w:color w:val="FF0000"/>
          <w:sz w:val="24"/>
          <w:szCs w:val="24"/>
        </w:rPr>
        <w:t xml:space="preserve"> be ad</w:t>
      </w:r>
      <w:r w:rsidR="007339B0">
        <w:rPr>
          <w:color w:val="FF0000"/>
          <w:sz w:val="24"/>
          <w:szCs w:val="24"/>
        </w:rPr>
        <w:t>a</w:t>
      </w:r>
      <w:r w:rsidRPr="004424DF">
        <w:rPr>
          <w:color w:val="FF0000"/>
          <w:sz w:val="24"/>
          <w:szCs w:val="24"/>
        </w:rPr>
        <w:t xml:space="preserve">pted to the needs of market participants, </w:t>
      </w:r>
      <w:proofErr w:type="gramStart"/>
      <w:r w:rsidRPr="004424DF">
        <w:rPr>
          <w:color w:val="FF0000"/>
          <w:sz w:val="24"/>
          <w:szCs w:val="24"/>
        </w:rPr>
        <w:t>i.e.</w:t>
      </w:r>
      <w:proofErr w:type="gramEnd"/>
      <w:r w:rsidRPr="004424DF">
        <w:rPr>
          <w:color w:val="FF0000"/>
          <w:sz w:val="24"/>
          <w:szCs w:val="24"/>
        </w:rPr>
        <w:t xml:space="preserve"> increased transparency of the information shared and consulted with the institutions (being subject to the resolution plan) to the </w:t>
      </w:r>
      <w:r w:rsidR="007339B0">
        <w:rPr>
          <w:color w:val="FF0000"/>
          <w:sz w:val="24"/>
          <w:szCs w:val="24"/>
        </w:rPr>
        <w:t>best</w:t>
      </w:r>
      <w:r w:rsidRPr="004424DF">
        <w:rPr>
          <w:color w:val="FF0000"/>
          <w:sz w:val="24"/>
          <w:szCs w:val="24"/>
        </w:rPr>
        <w:t xml:space="preserve"> extent</w:t>
      </w:r>
      <w:r w:rsidR="007339B0">
        <w:rPr>
          <w:color w:val="FF0000"/>
          <w:sz w:val="24"/>
          <w:szCs w:val="24"/>
        </w:rPr>
        <w:t xml:space="preserve"> possible</w:t>
      </w:r>
      <w:r w:rsidRPr="004424DF">
        <w:rPr>
          <w:color w:val="FF0000"/>
          <w:sz w:val="24"/>
          <w:szCs w:val="24"/>
        </w:rPr>
        <w:t>.</w:t>
      </w:r>
      <w:r w:rsidR="00990BA3">
        <w:rPr>
          <w:color w:val="FF0000"/>
          <w:sz w:val="24"/>
          <w:szCs w:val="24"/>
        </w:rPr>
        <w:t xml:space="preserve"> In this context we see room for improvement regarding the following points:</w:t>
      </w:r>
    </w:p>
    <w:p w14:paraId="354E48C8" w14:textId="77777777" w:rsidR="004424DF" w:rsidRPr="004424DF" w:rsidRDefault="004424DF" w:rsidP="004424DF">
      <w:pPr>
        <w:rPr>
          <w:color w:val="FF0000"/>
          <w:sz w:val="24"/>
          <w:szCs w:val="24"/>
        </w:rPr>
      </w:pPr>
    </w:p>
    <w:p w14:paraId="174AE2BF" w14:textId="24C7A102" w:rsidR="004424DF" w:rsidRPr="004424DF" w:rsidRDefault="004424DF" w:rsidP="004424DF">
      <w:pPr>
        <w:numPr>
          <w:ilvl w:val="0"/>
          <w:numId w:val="22"/>
        </w:numPr>
        <w:rPr>
          <w:color w:val="FF0000"/>
          <w:sz w:val="24"/>
          <w:szCs w:val="24"/>
        </w:rPr>
      </w:pPr>
      <w:r w:rsidRPr="004424DF">
        <w:rPr>
          <w:color w:val="FF0000"/>
          <w:sz w:val="24"/>
          <w:szCs w:val="24"/>
        </w:rPr>
        <w:t>Clear and uniform rules for the identification of impediments to resolvability should be worked-out by the EBA. Currently, the respective decisions are left strongly to the discretion of the respective resolution authority (SRB and local ones) and are not always comprehensibly understandable for the affected institutions.</w:t>
      </w:r>
    </w:p>
    <w:p w14:paraId="4D32DE3F" w14:textId="10C5576B" w:rsidR="004424DF" w:rsidRPr="004424DF" w:rsidRDefault="00D641BC" w:rsidP="004424DF">
      <w:pPr>
        <w:numPr>
          <w:ilvl w:val="0"/>
          <w:numId w:val="22"/>
        </w:numPr>
        <w:rPr>
          <w:color w:val="FF0000"/>
          <w:sz w:val="24"/>
          <w:szCs w:val="24"/>
        </w:rPr>
      </w:pPr>
      <w:r>
        <w:rPr>
          <w:color w:val="FF0000"/>
          <w:sz w:val="24"/>
          <w:szCs w:val="24"/>
        </w:rPr>
        <w:t>U</w:t>
      </w:r>
      <w:r w:rsidR="004424DF" w:rsidRPr="004424DF">
        <w:rPr>
          <w:color w:val="FF0000"/>
          <w:sz w:val="24"/>
          <w:szCs w:val="24"/>
        </w:rPr>
        <w:t>niform EU-wide system</w:t>
      </w:r>
      <w:r w:rsidR="00DC1596">
        <w:rPr>
          <w:color w:val="FF0000"/>
          <w:sz w:val="24"/>
          <w:szCs w:val="24"/>
        </w:rPr>
        <w:t>s</w:t>
      </w:r>
      <w:r w:rsidR="004424DF" w:rsidRPr="004424DF">
        <w:rPr>
          <w:color w:val="FF0000"/>
          <w:sz w:val="24"/>
          <w:szCs w:val="24"/>
        </w:rPr>
        <w:t xml:space="preserve"> &amp; rules for identifying the impediments to resolvability should be </w:t>
      </w:r>
      <w:r w:rsidR="004424DF" w:rsidRPr="004424DF">
        <w:rPr>
          <w:color w:val="FF0000"/>
          <w:sz w:val="24"/>
          <w:szCs w:val="24"/>
        </w:rPr>
        <w:lastRenderedPageBreak/>
        <w:t xml:space="preserve">created </w:t>
      </w:r>
      <w:proofErr w:type="gramStart"/>
      <w:r w:rsidR="004424DF" w:rsidRPr="004424DF">
        <w:rPr>
          <w:color w:val="FF0000"/>
          <w:sz w:val="24"/>
          <w:szCs w:val="24"/>
        </w:rPr>
        <w:t>in order to</w:t>
      </w:r>
      <w:proofErr w:type="gramEnd"/>
      <w:r w:rsidR="004424DF" w:rsidRPr="004424DF">
        <w:rPr>
          <w:color w:val="FF0000"/>
          <w:sz w:val="24"/>
          <w:szCs w:val="24"/>
        </w:rPr>
        <w:t xml:space="preserve"> ensure a level playing field.</w:t>
      </w:r>
    </w:p>
    <w:p w14:paraId="1189396A" w14:textId="1978951C" w:rsidR="004424DF" w:rsidRPr="004424DF" w:rsidRDefault="004424DF" w:rsidP="004424DF">
      <w:pPr>
        <w:numPr>
          <w:ilvl w:val="0"/>
          <w:numId w:val="22"/>
        </w:numPr>
        <w:rPr>
          <w:color w:val="FF0000"/>
          <w:sz w:val="24"/>
          <w:szCs w:val="24"/>
        </w:rPr>
      </w:pPr>
      <w:r w:rsidRPr="004424DF">
        <w:rPr>
          <w:color w:val="FF0000"/>
          <w:sz w:val="24"/>
          <w:szCs w:val="24"/>
        </w:rPr>
        <w:t xml:space="preserve">Criteria need to be specified </w:t>
      </w:r>
      <w:r w:rsidR="00CF72C6">
        <w:rPr>
          <w:color w:val="FF0000"/>
          <w:sz w:val="24"/>
          <w:szCs w:val="24"/>
        </w:rPr>
        <w:t>to determine</w:t>
      </w:r>
      <w:r w:rsidR="00CF72C6" w:rsidRPr="004424DF">
        <w:rPr>
          <w:color w:val="FF0000"/>
          <w:sz w:val="24"/>
          <w:szCs w:val="24"/>
        </w:rPr>
        <w:t xml:space="preserve"> </w:t>
      </w:r>
      <w:r w:rsidRPr="004424DF">
        <w:rPr>
          <w:color w:val="FF0000"/>
          <w:sz w:val="24"/>
          <w:szCs w:val="24"/>
        </w:rPr>
        <w:t>when an impediment to resolution exactly exists and a clear justification consistently across jurisdictions and countries must be provided.</w:t>
      </w:r>
    </w:p>
    <w:p w14:paraId="4CF5BDAF" w14:textId="77777777" w:rsidR="004424DF" w:rsidRPr="004424DF" w:rsidRDefault="004424DF" w:rsidP="004424DF">
      <w:pPr>
        <w:numPr>
          <w:ilvl w:val="0"/>
          <w:numId w:val="22"/>
        </w:numPr>
        <w:rPr>
          <w:color w:val="FF0000"/>
          <w:sz w:val="24"/>
          <w:szCs w:val="24"/>
        </w:rPr>
      </w:pPr>
      <w:r w:rsidRPr="004424DF">
        <w:rPr>
          <w:color w:val="FF0000"/>
          <w:sz w:val="24"/>
          <w:szCs w:val="24"/>
        </w:rPr>
        <w:t>The resolution plan should be made fully accessible to the institutions in scope of the resolution plan. The fact that the institutions concerned are not given a detailed insight is a significant disadvantage, as they have no way of checking the accuracy of the data contained therein. This would also lead to an improvement in the content of the resolution plans.</w:t>
      </w:r>
    </w:p>
    <w:p w14:paraId="23ABE863" w14:textId="77777777" w:rsidR="004424DF" w:rsidRPr="004424DF" w:rsidRDefault="004424DF" w:rsidP="004424DF">
      <w:pPr>
        <w:numPr>
          <w:ilvl w:val="0"/>
          <w:numId w:val="22"/>
        </w:numPr>
        <w:rPr>
          <w:color w:val="FF0000"/>
          <w:sz w:val="24"/>
          <w:szCs w:val="24"/>
        </w:rPr>
      </w:pPr>
      <w:r w:rsidRPr="004424DF">
        <w:rPr>
          <w:color w:val="FF0000"/>
          <w:sz w:val="24"/>
          <w:szCs w:val="24"/>
        </w:rPr>
        <w:t xml:space="preserve">In general, it would make sense to strengthen the EBA vis-à-vis resolution authorities such as the SRB </w:t>
      </w:r>
      <w:proofErr w:type="gramStart"/>
      <w:r w:rsidRPr="004424DF">
        <w:rPr>
          <w:color w:val="FF0000"/>
          <w:sz w:val="24"/>
          <w:szCs w:val="24"/>
        </w:rPr>
        <w:t>in order to</w:t>
      </w:r>
      <w:proofErr w:type="gramEnd"/>
      <w:r w:rsidRPr="004424DF">
        <w:rPr>
          <w:color w:val="FF0000"/>
          <w:sz w:val="24"/>
          <w:szCs w:val="24"/>
        </w:rPr>
        <w:t xml:space="preserve"> ensure external control, so that all decisions of the resolution authorities (SRB and local ones) can be reviewed by EBA and, if necessary, amended.</w:t>
      </w:r>
    </w:p>
    <w:p w14:paraId="7E6CA709" w14:textId="77777777" w:rsidR="004424DF" w:rsidRPr="00A50723" w:rsidRDefault="004424DF" w:rsidP="00A50723">
      <w:pPr>
        <w:tabs>
          <w:tab w:val="left" w:pos="1898"/>
        </w:tabs>
        <w:rPr>
          <w:color w:val="FF0000"/>
          <w:sz w:val="24"/>
        </w:rPr>
      </w:pPr>
    </w:p>
    <w:p w14:paraId="084392F8" w14:textId="77777777" w:rsidR="00801AE3" w:rsidRDefault="0088611B">
      <w:pPr>
        <w:pStyle w:val="Listenabsatz"/>
        <w:numPr>
          <w:ilvl w:val="2"/>
          <w:numId w:val="15"/>
        </w:numPr>
        <w:tabs>
          <w:tab w:val="left" w:pos="1847"/>
        </w:tabs>
        <w:spacing w:before="215"/>
        <w:ind w:left="1621" w:right="1647" w:hanging="504"/>
        <w:jc w:val="both"/>
        <w:rPr>
          <w:sz w:val="24"/>
        </w:rPr>
      </w:pPr>
      <w:r>
        <w:rPr>
          <w:sz w:val="24"/>
        </w:rPr>
        <w:t xml:space="preserve">Do you consider that the ESAs ensure that enough information on their activities and on financial institutions is available? </w:t>
      </w:r>
      <w:r>
        <w:rPr>
          <w:spacing w:val="-3"/>
          <w:sz w:val="24"/>
        </w:rPr>
        <w:t xml:space="preserve">If </w:t>
      </w:r>
      <w:r>
        <w:rPr>
          <w:sz w:val="24"/>
        </w:rPr>
        <w:t>not, what changes should be made in this</w:t>
      </w:r>
      <w:r>
        <w:rPr>
          <w:spacing w:val="-4"/>
          <w:sz w:val="24"/>
        </w:rPr>
        <w:t xml:space="preserve"> </w:t>
      </w:r>
      <w:r>
        <w:rPr>
          <w:sz w:val="24"/>
        </w:rPr>
        <w:t>area?</w:t>
      </w:r>
    </w:p>
    <w:p w14:paraId="2369F176" w14:textId="77777777" w:rsidR="00801AE3" w:rsidRDefault="00801AE3">
      <w:pPr>
        <w:pStyle w:val="Textkrper"/>
        <w:spacing w:before="9"/>
        <w:rPr>
          <w:sz w:val="35"/>
        </w:rPr>
      </w:pPr>
    </w:p>
    <w:p w14:paraId="32610CA4" w14:textId="77777777" w:rsidR="00801AE3" w:rsidRPr="00701355" w:rsidRDefault="0088611B">
      <w:pPr>
        <w:pStyle w:val="Listenabsatz"/>
        <w:numPr>
          <w:ilvl w:val="3"/>
          <w:numId w:val="15"/>
        </w:numPr>
        <w:tabs>
          <w:tab w:val="left" w:pos="1888"/>
        </w:tabs>
        <w:ind w:left="1887"/>
        <w:rPr>
          <w:color w:val="FF0000"/>
          <w:sz w:val="24"/>
        </w:rPr>
      </w:pPr>
      <w:r w:rsidRPr="00701355">
        <w:rPr>
          <w:color w:val="FF0000"/>
          <w:sz w:val="24"/>
        </w:rPr>
        <w:t>YES</w:t>
      </w:r>
    </w:p>
    <w:p w14:paraId="502EC213" w14:textId="77777777" w:rsidR="00801AE3" w:rsidRDefault="0088611B">
      <w:pPr>
        <w:pStyle w:val="Listenabsatz"/>
        <w:numPr>
          <w:ilvl w:val="3"/>
          <w:numId w:val="15"/>
        </w:numPr>
        <w:tabs>
          <w:tab w:val="left" w:pos="1888"/>
        </w:tabs>
        <w:spacing w:before="127"/>
        <w:ind w:left="1887"/>
        <w:rPr>
          <w:sz w:val="24"/>
        </w:rPr>
      </w:pPr>
      <w:r>
        <w:rPr>
          <w:sz w:val="24"/>
        </w:rPr>
        <w:t>NO</w:t>
      </w:r>
    </w:p>
    <w:p w14:paraId="14415669" w14:textId="77777777" w:rsidR="00CA3AE6" w:rsidRDefault="00CA3AE6" w:rsidP="00701355">
      <w:pPr>
        <w:pStyle w:val="Textkrper"/>
        <w:rPr>
          <w:color w:val="FF0000"/>
          <w:sz w:val="26"/>
        </w:rPr>
      </w:pPr>
    </w:p>
    <w:p w14:paraId="2CD82C38" w14:textId="36394497" w:rsidR="00801AE3" w:rsidRPr="00A50723" w:rsidRDefault="00701355" w:rsidP="00A50723">
      <w:pPr>
        <w:tabs>
          <w:tab w:val="left" w:pos="1898"/>
        </w:tabs>
        <w:rPr>
          <w:color w:val="FF0000"/>
          <w:sz w:val="24"/>
        </w:rPr>
      </w:pPr>
      <w:r w:rsidRPr="00A50723">
        <w:rPr>
          <w:color w:val="FF0000"/>
          <w:sz w:val="24"/>
        </w:rPr>
        <w:t>The extent of information provided by the ESAs to the credit institutions seems appropriate and sufficient.</w:t>
      </w:r>
      <w:r w:rsidR="005E0357" w:rsidRPr="00A50723">
        <w:rPr>
          <w:color w:val="FF0000"/>
          <w:sz w:val="24"/>
        </w:rPr>
        <w:t xml:space="preserve"> </w:t>
      </w:r>
      <w:r w:rsidR="006C0FCE" w:rsidRPr="00A50723">
        <w:rPr>
          <w:color w:val="FF0000"/>
          <w:sz w:val="24"/>
        </w:rPr>
        <w:t>However, a</w:t>
      </w:r>
      <w:r w:rsidR="005E0357" w:rsidRPr="00A50723">
        <w:rPr>
          <w:color w:val="FF0000"/>
          <w:sz w:val="24"/>
        </w:rPr>
        <w:t xml:space="preserve">ll </w:t>
      </w:r>
      <w:r w:rsidR="000B7443" w:rsidRPr="00A50723">
        <w:rPr>
          <w:color w:val="FF0000"/>
          <w:sz w:val="24"/>
        </w:rPr>
        <w:t xml:space="preserve">legal texts should contain </w:t>
      </w:r>
      <w:r w:rsidR="006C0FCE" w:rsidRPr="00A50723">
        <w:rPr>
          <w:color w:val="FF0000"/>
          <w:sz w:val="24"/>
        </w:rPr>
        <w:t>g</w:t>
      </w:r>
      <w:r w:rsidR="000B7443" w:rsidRPr="00A50723">
        <w:rPr>
          <w:color w:val="FF0000"/>
          <w:sz w:val="24"/>
        </w:rPr>
        <w:t>uidance on how the principle of proportionality should be applied</w:t>
      </w:r>
      <w:r w:rsidR="006C0FCE" w:rsidRPr="00A50723">
        <w:rPr>
          <w:color w:val="FF0000"/>
          <w:sz w:val="24"/>
        </w:rPr>
        <w:t xml:space="preserve"> by competent authorities. </w:t>
      </w:r>
    </w:p>
    <w:p w14:paraId="2568828C" w14:textId="77777777" w:rsidR="00701355" w:rsidRPr="000B7443" w:rsidRDefault="00701355" w:rsidP="00701355">
      <w:pPr>
        <w:pStyle w:val="Textkrper"/>
        <w:rPr>
          <w:color w:val="FF0000"/>
          <w:sz w:val="26"/>
        </w:rPr>
      </w:pPr>
    </w:p>
    <w:p w14:paraId="7C252799" w14:textId="77777777" w:rsidR="00801AE3" w:rsidRDefault="0088611B">
      <w:pPr>
        <w:pStyle w:val="Listenabsatz"/>
        <w:numPr>
          <w:ilvl w:val="2"/>
          <w:numId w:val="15"/>
        </w:numPr>
        <w:tabs>
          <w:tab w:val="left" w:pos="1847"/>
        </w:tabs>
        <w:spacing w:before="1"/>
        <w:ind w:left="1621" w:right="1641" w:hanging="504"/>
        <w:jc w:val="both"/>
        <w:rPr>
          <w:sz w:val="24"/>
        </w:rPr>
      </w:pPr>
      <w:r>
        <w:rPr>
          <w:sz w:val="24"/>
        </w:rPr>
        <w:t>Do you consider that the purpose and outcome of inquiries under Article 22.4 is clear? If the answer is no, please indicate what role such inquiries should</w:t>
      </w:r>
      <w:r>
        <w:rPr>
          <w:spacing w:val="-3"/>
          <w:sz w:val="24"/>
        </w:rPr>
        <w:t xml:space="preserve"> </w:t>
      </w:r>
      <w:r>
        <w:rPr>
          <w:sz w:val="24"/>
        </w:rPr>
        <w:t>play.</w:t>
      </w:r>
    </w:p>
    <w:p w14:paraId="386D0ED2" w14:textId="77777777" w:rsidR="00801AE3" w:rsidRDefault="00801AE3">
      <w:pPr>
        <w:pStyle w:val="Textkrper"/>
        <w:spacing w:before="9"/>
        <w:rPr>
          <w:sz w:val="35"/>
        </w:rPr>
      </w:pPr>
    </w:p>
    <w:p w14:paraId="4ADE5A0B" w14:textId="77777777" w:rsidR="00801AE3" w:rsidRPr="00D30361" w:rsidRDefault="0088611B">
      <w:pPr>
        <w:pStyle w:val="Listenabsatz"/>
        <w:numPr>
          <w:ilvl w:val="3"/>
          <w:numId w:val="15"/>
        </w:numPr>
        <w:tabs>
          <w:tab w:val="left" w:pos="1888"/>
        </w:tabs>
        <w:ind w:left="1887"/>
        <w:rPr>
          <w:color w:val="FF0000"/>
          <w:sz w:val="24"/>
        </w:rPr>
      </w:pPr>
      <w:r w:rsidRPr="00D30361">
        <w:rPr>
          <w:color w:val="FF0000"/>
          <w:sz w:val="24"/>
        </w:rPr>
        <w:t>YES</w:t>
      </w:r>
    </w:p>
    <w:p w14:paraId="4F3123F9" w14:textId="77777777" w:rsidR="00801AE3" w:rsidRDefault="0088611B">
      <w:pPr>
        <w:pStyle w:val="Listenabsatz"/>
        <w:numPr>
          <w:ilvl w:val="3"/>
          <w:numId w:val="15"/>
        </w:numPr>
        <w:tabs>
          <w:tab w:val="left" w:pos="1888"/>
        </w:tabs>
        <w:spacing w:before="124"/>
        <w:ind w:left="1887"/>
        <w:rPr>
          <w:sz w:val="24"/>
        </w:rPr>
      </w:pPr>
      <w:r>
        <w:rPr>
          <w:sz w:val="24"/>
        </w:rPr>
        <w:t>NO</w:t>
      </w:r>
    </w:p>
    <w:p w14:paraId="2B3DE857" w14:textId="77777777" w:rsidR="00801AE3" w:rsidRDefault="00801AE3">
      <w:pPr>
        <w:pStyle w:val="Textkrper"/>
        <w:spacing w:before="7"/>
        <w:rPr>
          <w:sz w:val="45"/>
        </w:rPr>
      </w:pPr>
    </w:p>
    <w:p w14:paraId="01072621" w14:textId="77777777" w:rsidR="00801AE3" w:rsidRDefault="0088611B">
      <w:pPr>
        <w:pStyle w:val="Listenabsatz"/>
        <w:numPr>
          <w:ilvl w:val="2"/>
          <w:numId w:val="15"/>
        </w:numPr>
        <w:tabs>
          <w:tab w:val="left" w:pos="1847"/>
        </w:tabs>
        <w:spacing w:before="1"/>
        <w:ind w:left="1621" w:right="1649" w:hanging="504"/>
        <w:jc w:val="both"/>
        <w:rPr>
          <w:sz w:val="24"/>
        </w:rPr>
      </w:pPr>
      <w:r>
        <w:rPr>
          <w:sz w:val="24"/>
        </w:rPr>
        <w:t xml:space="preserve">In your view, is there the need to add any tools or tasks in order to enhance supervisory convergence towards digital finance? </w:t>
      </w:r>
      <w:r>
        <w:rPr>
          <w:spacing w:val="-3"/>
          <w:sz w:val="24"/>
        </w:rPr>
        <w:t xml:space="preserve">If </w:t>
      </w:r>
      <w:r>
        <w:rPr>
          <w:sz w:val="24"/>
        </w:rPr>
        <w:t xml:space="preserve">your answer is yes, please </w:t>
      </w:r>
      <w:proofErr w:type="gramStart"/>
      <w:r>
        <w:rPr>
          <w:sz w:val="24"/>
        </w:rPr>
        <w:t>explain</w:t>
      </w:r>
      <w:proofErr w:type="gramEnd"/>
      <w:r>
        <w:rPr>
          <w:sz w:val="24"/>
        </w:rPr>
        <w:t>.</w:t>
      </w:r>
    </w:p>
    <w:p w14:paraId="0A4E6F46" w14:textId="77777777" w:rsidR="00801AE3" w:rsidRDefault="0088611B">
      <w:pPr>
        <w:pStyle w:val="Listenabsatz"/>
        <w:numPr>
          <w:ilvl w:val="3"/>
          <w:numId w:val="15"/>
        </w:numPr>
        <w:tabs>
          <w:tab w:val="left" w:pos="1888"/>
        </w:tabs>
        <w:spacing w:before="11"/>
        <w:ind w:left="1887"/>
        <w:rPr>
          <w:sz w:val="24"/>
        </w:rPr>
      </w:pPr>
      <w:r>
        <w:rPr>
          <w:sz w:val="24"/>
        </w:rPr>
        <w:t>YES</w:t>
      </w:r>
    </w:p>
    <w:p w14:paraId="7E0F7524" w14:textId="77777777" w:rsidR="00801AE3" w:rsidRPr="00D30361" w:rsidRDefault="0088611B">
      <w:pPr>
        <w:pStyle w:val="Listenabsatz"/>
        <w:numPr>
          <w:ilvl w:val="3"/>
          <w:numId w:val="15"/>
        </w:numPr>
        <w:tabs>
          <w:tab w:val="left" w:pos="1888"/>
        </w:tabs>
        <w:spacing w:before="124"/>
        <w:ind w:left="1887"/>
        <w:rPr>
          <w:color w:val="FF0000"/>
          <w:sz w:val="24"/>
        </w:rPr>
      </w:pPr>
      <w:r w:rsidRPr="00D30361">
        <w:rPr>
          <w:color w:val="FF0000"/>
          <w:sz w:val="24"/>
        </w:rPr>
        <w:t>NO</w:t>
      </w:r>
    </w:p>
    <w:p w14:paraId="4E8294AB" w14:textId="77777777" w:rsidR="00D641BC" w:rsidRDefault="00D641BC" w:rsidP="00D641BC">
      <w:pPr>
        <w:pStyle w:val="Listenabsatz"/>
        <w:tabs>
          <w:tab w:val="left" w:pos="1847"/>
        </w:tabs>
        <w:spacing w:before="77"/>
        <w:ind w:left="1621" w:right="1647" w:firstLine="0"/>
        <w:jc w:val="both"/>
        <w:rPr>
          <w:sz w:val="24"/>
        </w:rPr>
      </w:pPr>
    </w:p>
    <w:p w14:paraId="5C0725D4" w14:textId="4E091BF6" w:rsidR="00801AE3" w:rsidRDefault="0088611B">
      <w:pPr>
        <w:pStyle w:val="Listenabsatz"/>
        <w:numPr>
          <w:ilvl w:val="2"/>
          <w:numId w:val="15"/>
        </w:numPr>
        <w:tabs>
          <w:tab w:val="left" w:pos="1847"/>
        </w:tabs>
        <w:spacing w:before="77"/>
        <w:ind w:left="1621" w:right="1647" w:hanging="504"/>
        <w:jc w:val="both"/>
        <w:rPr>
          <w:sz w:val="24"/>
        </w:rPr>
      </w:pPr>
      <w:r>
        <w:rPr>
          <w:sz w:val="24"/>
        </w:rPr>
        <w:t>Please assess the effectiveness of supervisory convergence tools developed by the ESAs (</w:t>
      </w:r>
      <w:proofErr w:type="gramStart"/>
      <w:r>
        <w:rPr>
          <w:sz w:val="24"/>
        </w:rPr>
        <w:t>e.g.</w:t>
      </w:r>
      <w:proofErr w:type="gramEnd"/>
      <w:r>
        <w:rPr>
          <w:sz w:val="24"/>
        </w:rPr>
        <w:t xml:space="preserve"> common supervisory actions, real case discussions, etc.) for achieving supervisory</w:t>
      </w:r>
      <w:r>
        <w:rPr>
          <w:spacing w:val="-9"/>
          <w:sz w:val="24"/>
        </w:rPr>
        <w:t xml:space="preserve"> </w:t>
      </w:r>
      <w:r>
        <w:rPr>
          <w:sz w:val="24"/>
        </w:rPr>
        <w:t>convergence:</w:t>
      </w:r>
    </w:p>
    <w:p w14:paraId="19432536" w14:textId="77777777" w:rsidR="00801AE3" w:rsidRDefault="00801AE3">
      <w:pPr>
        <w:pStyle w:val="Textkrper"/>
        <w:rPr>
          <w:sz w:val="26"/>
        </w:rPr>
      </w:pPr>
    </w:p>
    <w:p w14:paraId="3FF7515F" w14:textId="4EAF5837" w:rsidR="00801AE3" w:rsidRPr="00905A5E" w:rsidRDefault="00D641BC" w:rsidP="00905A5E">
      <w:pPr>
        <w:tabs>
          <w:tab w:val="left" w:pos="1898"/>
        </w:tabs>
        <w:rPr>
          <w:color w:val="FF0000"/>
          <w:sz w:val="24"/>
        </w:rPr>
      </w:pPr>
      <w:r>
        <w:rPr>
          <w:color w:val="FF0000"/>
          <w:sz w:val="24"/>
        </w:rPr>
        <w:t>4 – rather effective</w:t>
      </w:r>
    </w:p>
    <w:p w14:paraId="0DF991AA" w14:textId="77777777" w:rsidR="00801AE3" w:rsidRDefault="0088611B">
      <w:pPr>
        <w:pStyle w:val="Listenabsatz"/>
        <w:numPr>
          <w:ilvl w:val="1"/>
          <w:numId w:val="15"/>
        </w:numPr>
        <w:tabs>
          <w:tab w:val="left" w:pos="1199"/>
        </w:tabs>
        <w:spacing w:before="211"/>
        <w:ind w:hanging="433"/>
        <w:rPr>
          <w:sz w:val="24"/>
        </w:rPr>
      </w:pPr>
      <w:bookmarkStart w:id="8" w:name="1.5._Breach_of_Union_law_and_dispute_set"/>
      <w:bookmarkEnd w:id="8"/>
      <w:r>
        <w:rPr>
          <w:sz w:val="24"/>
        </w:rPr>
        <w:t>Breach of Union law and dispute settlement</w:t>
      </w:r>
    </w:p>
    <w:p w14:paraId="3A55ECAB" w14:textId="77777777" w:rsidR="00801AE3" w:rsidRDefault="00801AE3">
      <w:pPr>
        <w:pStyle w:val="Textkrper"/>
        <w:spacing w:before="5"/>
        <w:rPr>
          <w:sz w:val="35"/>
        </w:rPr>
      </w:pPr>
    </w:p>
    <w:p w14:paraId="0D6521A8" w14:textId="77777777" w:rsidR="00801AE3" w:rsidRDefault="0088611B">
      <w:pPr>
        <w:pStyle w:val="Listenabsatz"/>
        <w:numPr>
          <w:ilvl w:val="2"/>
          <w:numId w:val="15"/>
        </w:numPr>
        <w:tabs>
          <w:tab w:val="left" w:pos="1847"/>
        </w:tabs>
        <w:ind w:left="1621" w:right="1643" w:hanging="504"/>
        <w:jc w:val="both"/>
        <w:rPr>
          <w:sz w:val="24"/>
        </w:rPr>
      </w:pPr>
      <w:r>
        <w:rPr>
          <w:sz w:val="24"/>
        </w:rPr>
        <w:t>Do you think that the ESAs’ powers in relation to breaches of Union law (Article 17 ESAs’ Regulations) and binding mediation (Article 19 ESAs’ Regulations) are effective? Please explain your answer.</w:t>
      </w:r>
    </w:p>
    <w:p w14:paraId="7BC8F315" w14:textId="77777777" w:rsidR="00801AE3" w:rsidRDefault="00801AE3">
      <w:pPr>
        <w:pStyle w:val="Textkrper"/>
        <w:spacing w:before="10"/>
        <w:rPr>
          <w:sz w:val="35"/>
        </w:rPr>
      </w:pPr>
    </w:p>
    <w:p w14:paraId="672270A7" w14:textId="77777777" w:rsidR="00801AE3" w:rsidRDefault="0088611B">
      <w:pPr>
        <w:pStyle w:val="Listenabsatz"/>
        <w:numPr>
          <w:ilvl w:val="3"/>
          <w:numId w:val="15"/>
        </w:numPr>
        <w:tabs>
          <w:tab w:val="left" w:pos="1888"/>
        </w:tabs>
        <w:ind w:left="1887"/>
        <w:rPr>
          <w:sz w:val="24"/>
        </w:rPr>
      </w:pPr>
      <w:r>
        <w:rPr>
          <w:sz w:val="24"/>
        </w:rPr>
        <w:t>YES</w:t>
      </w:r>
    </w:p>
    <w:p w14:paraId="2F48929B" w14:textId="77777777" w:rsidR="00801AE3" w:rsidRDefault="0088611B">
      <w:pPr>
        <w:pStyle w:val="Listenabsatz"/>
        <w:numPr>
          <w:ilvl w:val="3"/>
          <w:numId w:val="15"/>
        </w:numPr>
        <w:tabs>
          <w:tab w:val="left" w:pos="1888"/>
        </w:tabs>
        <w:spacing w:before="127"/>
        <w:ind w:left="1887"/>
        <w:rPr>
          <w:sz w:val="24"/>
        </w:rPr>
      </w:pPr>
      <w:r>
        <w:rPr>
          <w:sz w:val="24"/>
        </w:rPr>
        <w:t>NO</w:t>
      </w:r>
    </w:p>
    <w:p w14:paraId="2C73C31E" w14:textId="77777777" w:rsidR="00A90E0E" w:rsidRDefault="00A90E0E" w:rsidP="004503CC">
      <w:pPr>
        <w:pStyle w:val="Textkrper"/>
        <w:rPr>
          <w:color w:val="FF0000"/>
          <w:sz w:val="26"/>
        </w:rPr>
      </w:pPr>
    </w:p>
    <w:p w14:paraId="0E2D1948" w14:textId="7524D974" w:rsidR="00801AE3" w:rsidRPr="00905A5E" w:rsidRDefault="00317DD7" w:rsidP="00905A5E">
      <w:pPr>
        <w:tabs>
          <w:tab w:val="left" w:pos="1898"/>
        </w:tabs>
        <w:rPr>
          <w:color w:val="FF0000"/>
          <w:sz w:val="24"/>
        </w:rPr>
      </w:pPr>
      <w:r w:rsidRPr="00905A5E">
        <w:rPr>
          <w:color w:val="FF0000"/>
          <w:sz w:val="24"/>
        </w:rPr>
        <w:t xml:space="preserve">The comprehensive changes of Article 17 and 19 </w:t>
      </w:r>
      <w:r w:rsidR="004503CC" w:rsidRPr="00905A5E">
        <w:rPr>
          <w:color w:val="FF0000"/>
          <w:sz w:val="24"/>
        </w:rPr>
        <w:t>are just applicable since 1 January 2020. It</w:t>
      </w:r>
      <w:r w:rsidR="00D641BC">
        <w:rPr>
          <w:color w:val="FF0000"/>
          <w:sz w:val="24"/>
        </w:rPr>
        <w:t xml:space="preserve"> seems</w:t>
      </w:r>
      <w:r w:rsidR="004503CC" w:rsidRPr="00905A5E">
        <w:rPr>
          <w:color w:val="FF0000"/>
          <w:sz w:val="24"/>
        </w:rPr>
        <w:t xml:space="preserve"> too early to issue a final opinion on their effectiveness. </w:t>
      </w:r>
      <w:r w:rsidR="002A3DB2" w:rsidRPr="00905A5E">
        <w:rPr>
          <w:color w:val="FF0000"/>
          <w:sz w:val="24"/>
        </w:rPr>
        <w:t>The European legislator would be well-advised</w:t>
      </w:r>
      <w:r w:rsidR="004503CC" w:rsidRPr="00905A5E">
        <w:rPr>
          <w:color w:val="FF0000"/>
          <w:sz w:val="24"/>
        </w:rPr>
        <w:t xml:space="preserve"> to wait for more practical experience </w:t>
      </w:r>
      <w:r w:rsidR="00E04C67">
        <w:rPr>
          <w:color w:val="FF0000"/>
          <w:sz w:val="24"/>
        </w:rPr>
        <w:t xml:space="preserve">instead of </w:t>
      </w:r>
      <w:r w:rsidR="004503CC" w:rsidRPr="00905A5E">
        <w:rPr>
          <w:color w:val="FF0000"/>
          <w:sz w:val="24"/>
        </w:rPr>
        <w:t xml:space="preserve">amending </w:t>
      </w:r>
      <w:r w:rsidR="002A3DB2" w:rsidRPr="00905A5E">
        <w:rPr>
          <w:color w:val="FF0000"/>
          <w:sz w:val="24"/>
        </w:rPr>
        <w:t xml:space="preserve">both Articles (again). </w:t>
      </w:r>
    </w:p>
    <w:p w14:paraId="22D23C17" w14:textId="77777777" w:rsidR="00317DD7" w:rsidRDefault="00317DD7">
      <w:pPr>
        <w:pStyle w:val="Textkrper"/>
        <w:spacing w:before="7"/>
        <w:rPr>
          <w:sz w:val="45"/>
        </w:rPr>
      </w:pPr>
    </w:p>
    <w:p w14:paraId="732F91E1" w14:textId="77777777" w:rsidR="00801AE3" w:rsidRDefault="0088611B">
      <w:pPr>
        <w:pStyle w:val="Listenabsatz"/>
        <w:numPr>
          <w:ilvl w:val="2"/>
          <w:numId w:val="15"/>
        </w:numPr>
        <w:tabs>
          <w:tab w:val="left" w:pos="1847"/>
        </w:tabs>
        <w:ind w:left="1621" w:right="1650" w:hanging="504"/>
        <w:jc w:val="both"/>
        <w:rPr>
          <w:sz w:val="24"/>
        </w:rPr>
      </w:pPr>
      <w:r>
        <w:rPr>
          <w:sz w:val="24"/>
        </w:rPr>
        <w:t>Do you think that the use of the breach of Union law procedure by the ESAs is adequate? Please consider both before and after the 2019 ESAs’ review and explain your</w:t>
      </w:r>
      <w:r>
        <w:rPr>
          <w:spacing w:val="1"/>
          <w:sz w:val="24"/>
        </w:rPr>
        <w:t xml:space="preserve"> </w:t>
      </w:r>
      <w:r>
        <w:rPr>
          <w:sz w:val="24"/>
        </w:rPr>
        <w:t>answer.</w:t>
      </w:r>
    </w:p>
    <w:p w14:paraId="02FC63D2" w14:textId="77777777" w:rsidR="00801AE3" w:rsidRDefault="00801AE3">
      <w:pPr>
        <w:pStyle w:val="Textkrper"/>
        <w:spacing w:before="6"/>
        <w:rPr>
          <w:sz w:val="35"/>
        </w:rPr>
      </w:pPr>
    </w:p>
    <w:p w14:paraId="278E252A" w14:textId="77777777" w:rsidR="00801AE3" w:rsidRDefault="0088611B">
      <w:pPr>
        <w:pStyle w:val="Textkrper"/>
        <w:ind w:left="1621"/>
      </w:pPr>
      <w:r>
        <w:t>Before 2019 ESAs’</w:t>
      </w:r>
      <w:r>
        <w:rPr>
          <w:spacing w:val="-6"/>
        </w:rPr>
        <w:t xml:space="preserve"> </w:t>
      </w:r>
      <w:r>
        <w:t>review</w:t>
      </w:r>
    </w:p>
    <w:p w14:paraId="133486BE" w14:textId="77777777" w:rsidR="00801AE3" w:rsidRDefault="00801AE3">
      <w:pPr>
        <w:pStyle w:val="Textkrper"/>
        <w:rPr>
          <w:sz w:val="26"/>
        </w:rPr>
      </w:pPr>
    </w:p>
    <w:p w14:paraId="6121E044" w14:textId="77777777" w:rsidR="00801AE3" w:rsidRDefault="0088611B">
      <w:pPr>
        <w:pStyle w:val="Listenabsatz"/>
        <w:numPr>
          <w:ilvl w:val="3"/>
          <w:numId w:val="15"/>
        </w:numPr>
        <w:tabs>
          <w:tab w:val="left" w:pos="1888"/>
        </w:tabs>
        <w:spacing w:before="233"/>
        <w:ind w:left="1887"/>
        <w:rPr>
          <w:sz w:val="24"/>
        </w:rPr>
      </w:pPr>
      <w:r>
        <w:rPr>
          <w:sz w:val="24"/>
        </w:rPr>
        <w:t>YES</w:t>
      </w:r>
    </w:p>
    <w:p w14:paraId="6BA58836" w14:textId="77777777" w:rsidR="00801AE3" w:rsidRDefault="0088611B">
      <w:pPr>
        <w:pStyle w:val="Listenabsatz"/>
        <w:numPr>
          <w:ilvl w:val="3"/>
          <w:numId w:val="15"/>
        </w:numPr>
        <w:tabs>
          <w:tab w:val="left" w:pos="1888"/>
        </w:tabs>
        <w:spacing w:before="125"/>
        <w:ind w:left="1887"/>
        <w:rPr>
          <w:sz w:val="24"/>
        </w:rPr>
      </w:pPr>
      <w:r>
        <w:rPr>
          <w:sz w:val="24"/>
        </w:rPr>
        <w:t>NO</w:t>
      </w:r>
    </w:p>
    <w:p w14:paraId="486774F4" w14:textId="77777777" w:rsidR="00801AE3" w:rsidRDefault="00801AE3">
      <w:pPr>
        <w:pStyle w:val="Textkrper"/>
        <w:spacing w:before="6"/>
        <w:rPr>
          <w:sz w:val="45"/>
        </w:rPr>
      </w:pPr>
    </w:p>
    <w:p w14:paraId="43FE9FDD" w14:textId="77777777" w:rsidR="00801AE3" w:rsidRDefault="0088611B">
      <w:pPr>
        <w:pStyle w:val="Textkrper"/>
        <w:spacing w:before="1"/>
        <w:ind w:left="1621"/>
      </w:pPr>
      <w:r>
        <w:t>After 2019 ESAs’ review</w:t>
      </w:r>
    </w:p>
    <w:p w14:paraId="1A47B85B" w14:textId="77777777" w:rsidR="00801AE3" w:rsidRDefault="00801AE3">
      <w:pPr>
        <w:pStyle w:val="Textkrper"/>
        <w:rPr>
          <w:sz w:val="26"/>
        </w:rPr>
      </w:pPr>
    </w:p>
    <w:p w14:paraId="4C783115" w14:textId="77777777" w:rsidR="00801AE3" w:rsidRDefault="0088611B">
      <w:pPr>
        <w:pStyle w:val="Listenabsatz"/>
        <w:numPr>
          <w:ilvl w:val="3"/>
          <w:numId w:val="15"/>
        </w:numPr>
        <w:tabs>
          <w:tab w:val="left" w:pos="1888"/>
        </w:tabs>
        <w:spacing w:before="232"/>
        <w:ind w:left="1887"/>
        <w:rPr>
          <w:sz w:val="24"/>
        </w:rPr>
      </w:pPr>
      <w:r>
        <w:rPr>
          <w:sz w:val="24"/>
        </w:rPr>
        <w:t>YES</w:t>
      </w:r>
    </w:p>
    <w:p w14:paraId="39FFCB0C" w14:textId="77777777" w:rsidR="00801AE3" w:rsidRDefault="0088611B">
      <w:pPr>
        <w:pStyle w:val="Listenabsatz"/>
        <w:numPr>
          <w:ilvl w:val="3"/>
          <w:numId w:val="15"/>
        </w:numPr>
        <w:tabs>
          <w:tab w:val="left" w:pos="1888"/>
        </w:tabs>
        <w:spacing w:before="128"/>
        <w:ind w:left="1887"/>
        <w:rPr>
          <w:sz w:val="24"/>
        </w:rPr>
      </w:pPr>
      <w:r>
        <w:rPr>
          <w:sz w:val="24"/>
        </w:rPr>
        <w:t>NO</w:t>
      </w:r>
    </w:p>
    <w:p w14:paraId="12AFB847" w14:textId="77777777" w:rsidR="00FC3E7C" w:rsidRDefault="00FC3E7C" w:rsidP="00FC3E7C">
      <w:pPr>
        <w:pStyle w:val="Textkrper"/>
        <w:rPr>
          <w:color w:val="FF0000"/>
          <w:sz w:val="26"/>
        </w:rPr>
      </w:pPr>
    </w:p>
    <w:p w14:paraId="16DE2C2A" w14:textId="77777777" w:rsidR="00FC3E7C" w:rsidRPr="00FC3E7C" w:rsidRDefault="00FC3E7C" w:rsidP="00FC3E7C">
      <w:pPr>
        <w:pStyle w:val="Textkrper"/>
        <w:rPr>
          <w:color w:val="FF0000"/>
          <w:sz w:val="26"/>
        </w:rPr>
      </w:pPr>
    </w:p>
    <w:p w14:paraId="6FEED32B" w14:textId="77777777" w:rsidR="00801AE3" w:rsidRDefault="0088611B">
      <w:pPr>
        <w:pStyle w:val="Listenabsatz"/>
        <w:numPr>
          <w:ilvl w:val="2"/>
          <w:numId w:val="15"/>
        </w:numPr>
        <w:tabs>
          <w:tab w:val="left" w:pos="1847"/>
        </w:tabs>
        <w:ind w:left="1621" w:right="1646" w:hanging="504"/>
        <w:jc w:val="both"/>
        <w:rPr>
          <w:sz w:val="24"/>
        </w:rPr>
      </w:pPr>
      <w:r>
        <w:rPr>
          <w:sz w:val="24"/>
        </w:rPr>
        <w:t xml:space="preserve">Should there be other instruments available to the ESAs to address instances of non-application or incorrect application of Union law amounting to a breach ex-post? </w:t>
      </w:r>
      <w:r>
        <w:rPr>
          <w:spacing w:val="-3"/>
          <w:sz w:val="24"/>
        </w:rPr>
        <w:t xml:space="preserve">If </w:t>
      </w:r>
      <w:r>
        <w:rPr>
          <w:sz w:val="24"/>
        </w:rPr>
        <w:t>the answer is yes, what would be those</w:t>
      </w:r>
      <w:r>
        <w:rPr>
          <w:spacing w:val="-3"/>
          <w:sz w:val="24"/>
        </w:rPr>
        <w:t xml:space="preserve"> </w:t>
      </w:r>
      <w:r>
        <w:rPr>
          <w:sz w:val="24"/>
        </w:rPr>
        <w:t>instruments?</w:t>
      </w:r>
    </w:p>
    <w:p w14:paraId="38280618" w14:textId="77777777" w:rsidR="00801AE3" w:rsidRDefault="00801AE3">
      <w:pPr>
        <w:pStyle w:val="Textkrper"/>
        <w:spacing w:before="9"/>
        <w:rPr>
          <w:sz w:val="35"/>
        </w:rPr>
      </w:pPr>
    </w:p>
    <w:p w14:paraId="727E88BA" w14:textId="77777777" w:rsidR="00801AE3" w:rsidRDefault="0088611B">
      <w:pPr>
        <w:pStyle w:val="Listenabsatz"/>
        <w:numPr>
          <w:ilvl w:val="3"/>
          <w:numId w:val="15"/>
        </w:numPr>
        <w:tabs>
          <w:tab w:val="left" w:pos="1888"/>
        </w:tabs>
        <w:ind w:left="1887"/>
        <w:rPr>
          <w:sz w:val="24"/>
        </w:rPr>
      </w:pPr>
      <w:r>
        <w:rPr>
          <w:sz w:val="24"/>
        </w:rPr>
        <w:t>YES</w:t>
      </w:r>
    </w:p>
    <w:p w14:paraId="7B5048BE" w14:textId="42FDE1EF" w:rsidR="00801AE3" w:rsidRPr="00D641BC" w:rsidRDefault="00D641BC" w:rsidP="00D641BC">
      <w:pPr>
        <w:tabs>
          <w:tab w:val="left" w:pos="1888"/>
        </w:tabs>
        <w:spacing w:before="125"/>
        <w:ind w:left="1620"/>
        <w:rPr>
          <w:sz w:val="24"/>
        </w:rPr>
      </w:pPr>
      <w:r w:rsidRPr="00D641BC">
        <w:rPr>
          <w:color w:val="FF0000"/>
          <w:sz w:val="24"/>
        </w:rPr>
        <w:t>X</w:t>
      </w:r>
      <w:r>
        <w:rPr>
          <w:sz w:val="24"/>
        </w:rPr>
        <w:t xml:space="preserve"> </w:t>
      </w:r>
      <w:r w:rsidR="0088611B" w:rsidRPr="00D641BC">
        <w:rPr>
          <w:sz w:val="24"/>
        </w:rPr>
        <w:t>NO</w:t>
      </w:r>
    </w:p>
    <w:p w14:paraId="5203A6EB" w14:textId="77777777" w:rsidR="00801AE3" w:rsidRDefault="00801AE3">
      <w:pPr>
        <w:pStyle w:val="Textkrper"/>
        <w:spacing w:before="7"/>
        <w:rPr>
          <w:sz w:val="45"/>
        </w:rPr>
      </w:pPr>
    </w:p>
    <w:p w14:paraId="49F0EB2F" w14:textId="3911044A" w:rsidR="00801AE3" w:rsidRPr="00D641BC" w:rsidRDefault="0088611B" w:rsidP="00074650">
      <w:pPr>
        <w:pStyle w:val="Listenabsatz"/>
        <w:numPr>
          <w:ilvl w:val="2"/>
          <w:numId w:val="15"/>
        </w:numPr>
        <w:tabs>
          <w:tab w:val="left" w:pos="1847"/>
        </w:tabs>
        <w:spacing w:before="73"/>
        <w:ind w:left="1621" w:right="1643" w:hanging="504"/>
        <w:jc w:val="both"/>
        <w:rPr>
          <w:sz w:val="24"/>
        </w:rPr>
      </w:pPr>
      <w:r w:rsidRPr="00D641BC">
        <w:rPr>
          <w:sz w:val="24"/>
        </w:rPr>
        <w:t xml:space="preserve">Do you think that the new written non-objection procedure by the </w:t>
      </w:r>
      <w:proofErr w:type="spellStart"/>
      <w:r w:rsidRPr="00D641BC">
        <w:rPr>
          <w:sz w:val="24"/>
        </w:rPr>
        <w:t>BoS</w:t>
      </w:r>
      <w:proofErr w:type="spellEnd"/>
      <w:r w:rsidRPr="00D641BC">
        <w:rPr>
          <w:sz w:val="24"/>
        </w:rPr>
        <w:t xml:space="preserve"> and the new independent panels for the decisions on</w:t>
      </w:r>
      <w:r w:rsidR="00D641BC">
        <w:rPr>
          <w:sz w:val="24"/>
        </w:rPr>
        <w:t xml:space="preserve"> </w:t>
      </w:r>
      <w:r w:rsidRPr="00D641BC">
        <w:rPr>
          <w:sz w:val="24"/>
        </w:rPr>
        <w:t xml:space="preserve">breaches of Union law and dispute settlements introduced in the 2019 ESAs’ review have improved these </w:t>
      </w:r>
      <w:proofErr w:type="gramStart"/>
      <w:r w:rsidRPr="00D641BC">
        <w:rPr>
          <w:sz w:val="24"/>
        </w:rPr>
        <w:t>decision making</w:t>
      </w:r>
      <w:proofErr w:type="gramEnd"/>
      <w:r w:rsidRPr="00D641BC">
        <w:rPr>
          <w:sz w:val="24"/>
        </w:rPr>
        <w:t xml:space="preserve"> processes? Please explain your answer.</w:t>
      </w:r>
    </w:p>
    <w:p w14:paraId="3A7B450A" w14:textId="77777777" w:rsidR="00801AE3" w:rsidRPr="00D641BC" w:rsidRDefault="00801AE3">
      <w:pPr>
        <w:pStyle w:val="Textkrper"/>
        <w:rPr>
          <w:szCs w:val="22"/>
        </w:rPr>
      </w:pPr>
    </w:p>
    <w:p w14:paraId="261457BE" w14:textId="77777777" w:rsidR="00801AE3" w:rsidRDefault="0088611B">
      <w:pPr>
        <w:pStyle w:val="Listenabsatz"/>
        <w:numPr>
          <w:ilvl w:val="3"/>
          <w:numId w:val="15"/>
        </w:numPr>
        <w:tabs>
          <w:tab w:val="left" w:pos="1888"/>
        </w:tabs>
        <w:spacing w:before="231"/>
        <w:ind w:left="1887"/>
        <w:rPr>
          <w:sz w:val="24"/>
        </w:rPr>
      </w:pPr>
      <w:r>
        <w:rPr>
          <w:sz w:val="24"/>
        </w:rPr>
        <w:t>YES</w:t>
      </w:r>
    </w:p>
    <w:p w14:paraId="7576D5F5" w14:textId="77777777" w:rsidR="00801AE3" w:rsidRDefault="0088611B">
      <w:pPr>
        <w:pStyle w:val="Listenabsatz"/>
        <w:numPr>
          <w:ilvl w:val="3"/>
          <w:numId w:val="15"/>
        </w:numPr>
        <w:tabs>
          <w:tab w:val="left" w:pos="1888"/>
        </w:tabs>
        <w:spacing w:before="125"/>
        <w:ind w:left="1887"/>
        <w:rPr>
          <w:sz w:val="24"/>
        </w:rPr>
      </w:pPr>
      <w:r>
        <w:rPr>
          <w:sz w:val="24"/>
        </w:rPr>
        <w:t>NO</w:t>
      </w:r>
    </w:p>
    <w:p w14:paraId="6AFB1236" w14:textId="77777777" w:rsidR="00801AE3" w:rsidRDefault="00801AE3">
      <w:pPr>
        <w:pStyle w:val="Textkrper"/>
        <w:spacing w:before="6"/>
        <w:rPr>
          <w:sz w:val="45"/>
        </w:rPr>
      </w:pPr>
    </w:p>
    <w:p w14:paraId="3CF68559" w14:textId="77777777" w:rsidR="00801AE3" w:rsidRDefault="0088611B">
      <w:pPr>
        <w:pStyle w:val="Listenabsatz"/>
        <w:numPr>
          <w:ilvl w:val="2"/>
          <w:numId w:val="15"/>
        </w:numPr>
        <w:tabs>
          <w:tab w:val="left" w:pos="1847"/>
        </w:tabs>
        <w:spacing w:before="1"/>
        <w:ind w:left="1621" w:right="1639" w:hanging="504"/>
        <w:jc w:val="both"/>
        <w:rPr>
          <w:sz w:val="24"/>
        </w:rPr>
      </w:pPr>
      <w:r>
        <w:rPr>
          <w:sz w:val="24"/>
        </w:rPr>
        <w:t xml:space="preserve">Do you think that the ESAs have always acted, where needed, under </w:t>
      </w:r>
      <w:r>
        <w:rPr>
          <w:sz w:val="24"/>
        </w:rPr>
        <w:lastRenderedPageBreak/>
        <w:t xml:space="preserve">Article 17 and Article 19 of the ESAs’ Regulations? </w:t>
      </w:r>
      <w:r>
        <w:rPr>
          <w:spacing w:val="-3"/>
          <w:sz w:val="24"/>
        </w:rPr>
        <w:t xml:space="preserve">If </w:t>
      </w:r>
      <w:r>
        <w:rPr>
          <w:sz w:val="24"/>
        </w:rPr>
        <w:t>the answer is no, please give concrete examples where you consider that the ESAs should have taken relevant action under these Articles.</w:t>
      </w:r>
    </w:p>
    <w:p w14:paraId="5866782E" w14:textId="77777777" w:rsidR="00801AE3" w:rsidRDefault="00801AE3">
      <w:pPr>
        <w:pStyle w:val="Textkrper"/>
        <w:spacing w:before="9"/>
        <w:rPr>
          <w:sz w:val="35"/>
        </w:rPr>
      </w:pPr>
    </w:p>
    <w:p w14:paraId="6E1D562C" w14:textId="77777777" w:rsidR="00801AE3" w:rsidRDefault="0088611B">
      <w:pPr>
        <w:pStyle w:val="Listenabsatz"/>
        <w:numPr>
          <w:ilvl w:val="3"/>
          <w:numId w:val="15"/>
        </w:numPr>
        <w:tabs>
          <w:tab w:val="left" w:pos="1888"/>
        </w:tabs>
        <w:ind w:left="1887"/>
        <w:rPr>
          <w:sz w:val="24"/>
        </w:rPr>
      </w:pPr>
      <w:r>
        <w:rPr>
          <w:sz w:val="24"/>
        </w:rPr>
        <w:t>YES</w:t>
      </w:r>
    </w:p>
    <w:p w14:paraId="767FD18A" w14:textId="77777777" w:rsidR="00801AE3" w:rsidRDefault="0088611B">
      <w:pPr>
        <w:pStyle w:val="Listenabsatz"/>
        <w:numPr>
          <w:ilvl w:val="3"/>
          <w:numId w:val="15"/>
        </w:numPr>
        <w:tabs>
          <w:tab w:val="left" w:pos="1888"/>
        </w:tabs>
        <w:spacing w:before="128"/>
        <w:ind w:left="1887"/>
        <w:rPr>
          <w:sz w:val="24"/>
        </w:rPr>
      </w:pPr>
      <w:r>
        <w:rPr>
          <w:sz w:val="24"/>
        </w:rPr>
        <w:t>NO</w:t>
      </w:r>
    </w:p>
    <w:p w14:paraId="20968934" w14:textId="77777777" w:rsidR="00801AE3" w:rsidRDefault="00801AE3">
      <w:pPr>
        <w:pStyle w:val="Textkrper"/>
        <w:spacing w:before="4"/>
        <w:rPr>
          <w:sz w:val="45"/>
        </w:rPr>
      </w:pPr>
    </w:p>
    <w:p w14:paraId="4A1A6349" w14:textId="77777777" w:rsidR="00801AE3" w:rsidRDefault="0088611B">
      <w:pPr>
        <w:pStyle w:val="Listenabsatz"/>
        <w:numPr>
          <w:ilvl w:val="2"/>
          <w:numId w:val="15"/>
        </w:numPr>
        <w:tabs>
          <w:tab w:val="left" w:pos="1847"/>
        </w:tabs>
        <w:ind w:left="1621" w:right="1648" w:hanging="504"/>
        <w:jc w:val="both"/>
        <w:rPr>
          <w:sz w:val="24"/>
        </w:rPr>
      </w:pPr>
      <w:r>
        <w:rPr>
          <w:sz w:val="24"/>
        </w:rPr>
        <w:t>Could you provide concrete examples where the introduction of further binding mediation provisions in sectoral legislation would be</w:t>
      </w:r>
      <w:r>
        <w:rPr>
          <w:spacing w:val="-2"/>
          <w:sz w:val="24"/>
        </w:rPr>
        <w:t xml:space="preserve"> </w:t>
      </w:r>
      <w:r>
        <w:rPr>
          <w:sz w:val="24"/>
        </w:rPr>
        <w:t>useful?</w:t>
      </w:r>
    </w:p>
    <w:p w14:paraId="715FC7BA" w14:textId="77777777" w:rsidR="00801AE3" w:rsidRDefault="00801AE3">
      <w:pPr>
        <w:pStyle w:val="Textkrper"/>
        <w:spacing w:before="6"/>
        <w:rPr>
          <w:sz w:val="35"/>
        </w:rPr>
      </w:pPr>
    </w:p>
    <w:p w14:paraId="027E0D1B" w14:textId="77777777" w:rsidR="00801AE3" w:rsidRDefault="0088611B">
      <w:pPr>
        <w:pStyle w:val="Listenabsatz"/>
        <w:numPr>
          <w:ilvl w:val="2"/>
          <w:numId w:val="15"/>
        </w:numPr>
        <w:tabs>
          <w:tab w:val="left" w:pos="1847"/>
        </w:tabs>
        <w:ind w:left="1621" w:right="1649" w:hanging="504"/>
        <w:jc w:val="both"/>
        <w:rPr>
          <w:sz w:val="24"/>
        </w:rPr>
      </w:pPr>
      <w:r>
        <w:rPr>
          <w:sz w:val="24"/>
        </w:rPr>
        <w:t>Why do you think the use of these ESAs’ powers has been limited? Please explain how these processes could be</w:t>
      </w:r>
      <w:r>
        <w:rPr>
          <w:spacing w:val="-9"/>
          <w:sz w:val="24"/>
        </w:rPr>
        <w:t xml:space="preserve"> </w:t>
      </w:r>
      <w:r>
        <w:rPr>
          <w:sz w:val="24"/>
        </w:rPr>
        <w:t>improved.</w:t>
      </w:r>
    </w:p>
    <w:p w14:paraId="38C972E4" w14:textId="77777777" w:rsidR="00801AE3" w:rsidRDefault="00801AE3">
      <w:pPr>
        <w:pStyle w:val="Textkrper"/>
        <w:rPr>
          <w:sz w:val="26"/>
        </w:rPr>
      </w:pPr>
    </w:p>
    <w:p w14:paraId="23496382" w14:textId="77777777" w:rsidR="00801AE3" w:rsidRDefault="00801AE3">
      <w:pPr>
        <w:pStyle w:val="Textkrper"/>
        <w:rPr>
          <w:sz w:val="26"/>
        </w:rPr>
      </w:pPr>
    </w:p>
    <w:p w14:paraId="517B3211" w14:textId="77777777" w:rsidR="00801AE3" w:rsidRDefault="0088611B">
      <w:pPr>
        <w:pStyle w:val="Listenabsatz"/>
        <w:numPr>
          <w:ilvl w:val="1"/>
          <w:numId w:val="15"/>
        </w:numPr>
        <w:tabs>
          <w:tab w:val="left" w:pos="1199"/>
        </w:tabs>
        <w:spacing w:before="213"/>
        <w:ind w:hanging="433"/>
        <w:rPr>
          <w:sz w:val="24"/>
        </w:rPr>
      </w:pPr>
      <w:bookmarkStart w:id="9" w:name="1.6._Emergency_situations_and_response_t"/>
      <w:bookmarkEnd w:id="9"/>
      <w:r>
        <w:rPr>
          <w:sz w:val="24"/>
        </w:rPr>
        <w:t>Emergency situations and response to COVID-19</w:t>
      </w:r>
      <w:r>
        <w:rPr>
          <w:spacing w:val="-6"/>
          <w:sz w:val="24"/>
        </w:rPr>
        <w:t xml:space="preserve"> </w:t>
      </w:r>
      <w:r>
        <w:rPr>
          <w:sz w:val="24"/>
        </w:rPr>
        <w:t>crisis</w:t>
      </w:r>
    </w:p>
    <w:p w14:paraId="7E3C86B8" w14:textId="77777777" w:rsidR="00801AE3" w:rsidRDefault="00801AE3">
      <w:pPr>
        <w:pStyle w:val="Textkrper"/>
        <w:spacing w:before="6"/>
        <w:rPr>
          <w:sz w:val="35"/>
        </w:rPr>
      </w:pPr>
    </w:p>
    <w:p w14:paraId="73094B29" w14:textId="77777777" w:rsidR="00801AE3" w:rsidRDefault="0088611B">
      <w:pPr>
        <w:pStyle w:val="Listenabsatz"/>
        <w:numPr>
          <w:ilvl w:val="2"/>
          <w:numId w:val="15"/>
        </w:numPr>
        <w:tabs>
          <w:tab w:val="left" w:pos="1847"/>
        </w:tabs>
        <w:ind w:left="1621" w:right="1644" w:hanging="504"/>
        <w:jc w:val="both"/>
        <w:rPr>
          <w:sz w:val="24"/>
        </w:rPr>
      </w:pPr>
      <w:r>
        <w:rPr>
          <w:sz w:val="24"/>
        </w:rPr>
        <w:t>Please rate the impact of the ESAs’ response in the context of the COVID-19 crisis from 1 to 5, 1 standing for "less significant impact” and 5 for "very significant impact”. Please explain your answer.</w:t>
      </w:r>
    </w:p>
    <w:p w14:paraId="469549B9" w14:textId="77777777" w:rsidR="00801AE3" w:rsidRDefault="00801AE3">
      <w:pPr>
        <w:pStyle w:val="Textkrper"/>
        <w:rPr>
          <w:sz w:val="20"/>
        </w:rPr>
      </w:pPr>
    </w:p>
    <w:p w14:paraId="683A1259" w14:textId="77777777" w:rsidR="00801AE3" w:rsidRDefault="00801AE3">
      <w:pPr>
        <w:pStyle w:val="Textkrper"/>
        <w:spacing w:before="7"/>
        <w:rPr>
          <w:sz w:val="1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28"/>
        <w:gridCol w:w="417"/>
        <w:gridCol w:w="417"/>
        <w:gridCol w:w="418"/>
        <w:gridCol w:w="415"/>
        <w:gridCol w:w="434"/>
        <w:gridCol w:w="1289"/>
      </w:tblGrid>
      <w:tr w:rsidR="00801AE3" w14:paraId="1375CB57" w14:textId="77777777">
        <w:trPr>
          <w:trHeight w:val="791"/>
        </w:trPr>
        <w:tc>
          <w:tcPr>
            <w:tcW w:w="4628" w:type="dxa"/>
          </w:tcPr>
          <w:p w14:paraId="16DEDFDD" w14:textId="77777777" w:rsidR="00801AE3" w:rsidRDefault="00801AE3">
            <w:pPr>
              <w:pStyle w:val="TableParagraph"/>
              <w:rPr>
                <w:sz w:val="24"/>
              </w:rPr>
            </w:pPr>
          </w:p>
        </w:tc>
        <w:tc>
          <w:tcPr>
            <w:tcW w:w="417" w:type="dxa"/>
          </w:tcPr>
          <w:p w14:paraId="7F3EDA9A" w14:textId="77777777" w:rsidR="00801AE3" w:rsidRDefault="0088611B">
            <w:pPr>
              <w:pStyle w:val="TableParagraph"/>
              <w:spacing w:line="268" w:lineRule="exact"/>
              <w:ind w:left="108"/>
              <w:rPr>
                <w:sz w:val="24"/>
              </w:rPr>
            </w:pPr>
            <w:r>
              <w:rPr>
                <w:sz w:val="24"/>
              </w:rPr>
              <w:t>1</w:t>
            </w:r>
          </w:p>
        </w:tc>
        <w:tc>
          <w:tcPr>
            <w:tcW w:w="417" w:type="dxa"/>
          </w:tcPr>
          <w:p w14:paraId="2955446D" w14:textId="77777777" w:rsidR="00801AE3" w:rsidRDefault="0088611B">
            <w:pPr>
              <w:pStyle w:val="TableParagraph"/>
              <w:spacing w:line="268" w:lineRule="exact"/>
              <w:ind w:left="108"/>
              <w:rPr>
                <w:sz w:val="24"/>
              </w:rPr>
            </w:pPr>
            <w:r>
              <w:rPr>
                <w:sz w:val="24"/>
              </w:rPr>
              <w:t>2</w:t>
            </w:r>
          </w:p>
        </w:tc>
        <w:tc>
          <w:tcPr>
            <w:tcW w:w="418" w:type="dxa"/>
          </w:tcPr>
          <w:p w14:paraId="472ED473" w14:textId="77777777" w:rsidR="00801AE3" w:rsidRDefault="0088611B">
            <w:pPr>
              <w:pStyle w:val="TableParagraph"/>
              <w:spacing w:line="268" w:lineRule="exact"/>
              <w:ind w:left="109"/>
              <w:rPr>
                <w:sz w:val="24"/>
              </w:rPr>
            </w:pPr>
            <w:r>
              <w:rPr>
                <w:sz w:val="24"/>
              </w:rPr>
              <w:t>3</w:t>
            </w:r>
          </w:p>
        </w:tc>
        <w:tc>
          <w:tcPr>
            <w:tcW w:w="415" w:type="dxa"/>
          </w:tcPr>
          <w:p w14:paraId="6A992B39" w14:textId="77777777" w:rsidR="00801AE3" w:rsidRDefault="0088611B">
            <w:pPr>
              <w:pStyle w:val="TableParagraph"/>
              <w:spacing w:line="268" w:lineRule="exact"/>
              <w:ind w:left="109"/>
              <w:rPr>
                <w:sz w:val="24"/>
              </w:rPr>
            </w:pPr>
            <w:r>
              <w:rPr>
                <w:sz w:val="24"/>
              </w:rPr>
              <w:t>4</w:t>
            </w:r>
          </w:p>
        </w:tc>
        <w:tc>
          <w:tcPr>
            <w:tcW w:w="434" w:type="dxa"/>
          </w:tcPr>
          <w:p w14:paraId="111C15AF" w14:textId="77777777" w:rsidR="00801AE3" w:rsidRDefault="0088611B">
            <w:pPr>
              <w:pStyle w:val="TableParagraph"/>
              <w:spacing w:line="268" w:lineRule="exact"/>
              <w:ind w:left="112"/>
              <w:rPr>
                <w:sz w:val="24"/>
              </w:rPr>
            </w:pPr>
            <w:r>
              <w:rPr>
                <w:sz w:val="24"/>
              </w:rPr>
              <w:t>5</w:t>
            </w:r>
          </w:p>
        </w:tc>
        <w:tc>
          <w:tcPr>
            <w:tcW w:w="1289" w:type="dxa"/>
          </w:tcPr>
          <w:p w14:paraId="7D78843B" w14:textId="77777777" w:rsidR="00801AE3" w:rsidRDefault="0088611B">
            <w:pPr>
              <w:pStyle w:val="TableParagraph"/>
              <w:ind w:left="110" w:right="415"/>
              <w:rPr>
                <w:sz w:val="24"/>
              </w:rPr>
            </w:pPr>
            <w:r>
              <w:rPr>
                <w:sz w:val="24"/>
              </w:rPr>
              <w:t>No opinion</w:t>
            </w:r>
          </w:p>
        </w:tc>
      </w:tr>
      <w:tr w:rsidR="00801AE3" w14:paraId="07D94B0A" w14:textId="77777777">
        <w:trPr>
          <w:trHeight w:val="515"/>
        </w:trPr>
        <w:tc>
          <w:tcPr>
            <w:tcW w:w="4628" w:type="dxa"/>
          </w:tcPr>
          <w:p w14:paraId="29067E7B" w14:textId="77777777" w:rsidR="00801AE3" w:rsidRDefault="0088611B">
            <w:pPr>
              <w:pStyle w:val="TableParagraph"/>
              <w:spacing w:line="268" w:lineRule="exact"/>
              <w:ind w:left="110"/>
              <w:rPr>
                <w:sz w:val="24"/>
              </w:rPr>
            </w:pPr>
            <w:r>
              <w:rPr>
                <w:sz w:val="24"/>
              </w:rPr>
              <w:t>ESAs’ response to the Covid-19 crisis</w:t>
            </w:r>
          </w:p>
        </w:tc>
        <w:tc>
          <w:tcPr>
            <w:tcW w:w="417" w:type="dxa"/>
          </w:tcPr>
          <w:p w14:paraId="792EFF29" w14:textId="77777777" w:rsidR="00801AE3" w:rsidRDefault="00801AE3">
            <w:pPr>
              <w:pStyle w:val="TableParagraph"/>
              <w:rPr>
                <w:sz w:val="24"/>
              </w:rPr>
            </w:pPr>
          </w:p>
        </w:tc>
        <w:tc>
          <w:tcPr>
            <w:tcW w:w="417" w:type="dxa"/>
          </w:tcPr>
          <w:p w14:paraId="1AFFB6DE" w14:textId="77777777" w:rsidR="00801AE3" w:rsidRDefault="00801AE3">
            <w:pPr>
              <w:pStyle w:val="TableParagraph"/>
              <w:rPr>
                <w:sz w:val="24"/>
              </w:rPr>
            </w:pPr>
          </w:p>
        </w:tc>
        <w:tc>
          <w:tcPr>
            <w:tcW w:w="418" w:type="dxa"/>
          </w:tcPr>
          <w:p w14:paraId="5F171692" w14:textId="77777777" w:rsidR="00801AE3" w:rsidRDefault="00801AE3">
            <w:pPr>
              <w:pStyle w:val="TableParagraph"/>
              <w:rPr>
                <w:sz w:val="24"/>
              </w:rPr>
            </w:pPr>
          </w:p>
        </w:tc>
        <w:tc>
          <w:tcPr>
            <w:tcW w:w="415" w:type="dxa"/>
          </w:tcPr>
          <w:p w14:paraId="13C9DA86" w14:textId="78804018" w:rsidR="00801AE3" w:rsidRDefault="008337AF">
            <w:pPr>
              <w:pStyle w:val="TableParagraph"/>
              <w:rPr>
                <w:sz w:val="24"/>
              </w:rPr>
            </w:pPr>
            <w:r w:rsidRPr="009E222C">
              <w:rPr>
                <w:color w:val="FF0000"/>
                <w:sz w:val="24"/>
              </w:rPr>
              <w:t>X</w:t>
            </w:r>
          </w:p>
        </w:tc>
        <w:tc>
          <w:tcPr>
            <w:tcW w:w="434" w:type="dxa"/>
          </w:tcPr>
          <w:p w14:paraId="41D10758" w14:textId="4DACC7F7" w:rsidR="00801AE3" w:rsidRDefault="00801AE3">
            <w:pPr>
              <w:pStyle w:val="TableParagraph"/>
              <w:rPr>
                <w:sz w:val="24"/>
              </w:rPr>
            </w:pPr>
          </w:p>
        </w:tc>
        <w:tc>
          <w:tcPr>
            <w:tcW w:w="1289" w:type="dxa"/>
          </w:tcPr>
          <w:p w14:paraId="0B138B72" w14:textId="77777777" w:rsidR="00801AE3" w:rsidRDefault="00801AE3">
            <w:pPr>
              <w:pStyle w:val="TableParagraph"/>
              <w:rPr>
                <w:sz w:val="24"/>
              </w:rPr>
            </w:pPr>
          </w:p>
        </w:tc>
      </w:tr>
    </w:tbl>
    <w:p w14:paraId="36208212" w14:textId="77777777" w:rsidR="00801AE3" w:rsidRDefault="00801AE3">
      <w:pPr>
        <w:pStyle w:val="Textkrper"/>
        <w:spacing w:before="2"/>
        <w:rPr>
          <w:sz w:val="27"/>
        </w:rPr>
      </w:pPr>
    </w:p>
    <w:p w14:paraId="182AB24D" w14:textId="77777777" w:rsidR="00801AE3" w:rsidRDefault="0088611B">
      <w:pPr>
        <w:pStyle w:val="Listenabsatz"/>
        <w:numPr>
          <w:ilvl w:val="2"/>
          <w:numId w:val="15"/>
        </w:numPr>
        <w:tabs>
          <w:tab w:val="left" w:pos="1847"/>
        </w:tabs>
        <w:spacing w:before="90"/>
        <w:ind w:left="1621" w:right="1644" w:hanging="504"/>
        <w:jc w:val="both"/>
        <w:rPr>
          <w:sz w:val="24"/>
        </w:rPr>
      </w:pPr>
      <w:r>
        <w:rPr>
          <w:sz w:val="24"/>
        </w:rPr>
        <w:t>Please rate in a scale from 1 to 5, the effectiveness of the ESAs’ follow-up actions on the European Systemic Risk Board (ESRB) recommendations below in the context of the COVID-19 crisis. Please</w:t>
      </w:r>
      <w:r>
        <w:rPr>
          <w:spacing w:val="-2"/>
          <w:sz w:val="24"/>
        </w:rPr>
        <w:t xml:space="preserve"> </w:t>
      </w:r>
      <w:r>
        <w:rPr>
          <w:sz w:val="24"/>
        </w:rPr>
        <w:t>explain.</w:t>
      </w:r>
    </w:p>
    <w:p w14:paraId="3906EB92" w14:textId="77777777" w:rsidR="00801AE3" w:rsidRDefault="00801AE3">
      <w:pPr>
        <w:pStyle w:val="Textkrper"/>
        <w:rPr>
          <w:sz w:val="20"/>
        </w:rPr>
      </w:pPr>
    </w:p>
    <w:p w14:paraId="59881156" w14:textId="77777777" w:rsidR="00801AE3" w:rsidRDefault="00801AE3">
      <w:pPr>
        <w:pStyle w:val="Textkrper"/>
        <w:spacing w:before="6"/>
        <w:rPr>
          <w:sz w:val="1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1"/>
        <w:gridCol w:w="418"/>
        <w:gridCol w:w="418"/>
        <w:gridCol w:w="419"/>
        <w:gridCol w:w="418"/>
        <w:gridCol w:w="432"/>
        <w:gridCol w:w="1287"/>
      </w:tblGrid>
      <w:tr w:rsidR="00801AE3" w14:paraId="77538E1F" w14:textId="77777777">
        <w:trPr>
          <w:trHeight w:val="515"/>
        </w:trPr>
        <w:tc>
          <w:tcPr>
            <w:tcW w:w="4631" w:type="dxa"/>
          </w:tcPr>
          <w:p w14:paraId="540DED27" w14:textId="77777777" w:rsidR="00801AE3" w:rsidRDefault="00801AE3">
            <w:pPr>
              <w:pStyle w:val="TableParagraph"/>
              <w:rPr>
                <w:sz w:val="24"/>
              </w:rPr>
            </w:pPr>
          </w:p>
        </w:tc>
        <w:tc>
          <w:tcPr>
            <w:tcW w:w="418" w:type="dxa"/>
          </w:tcPr>
          <w:p w14:paraId="354FD400" w14:textId="77777777" w:rsidR="00801AE3" w:rsidRDefault="0088611B">
            <w:pPr>
              <w:pStyle w:val="TableParagraph"/>
              <w:spacing w:line="268" w:lineRule="exact"/>
              <w:ind w:left="107"/>
              <w:rPr>
                <w:sz w:val="24"/>
              </w:rPr>
            </w:pPr>
            <w:r>
              <w:rPr>
                <w:sz w:val="24"/>
              </w:rPr>
              <w:t>1</w:t>
            </w:r>
          </w:p>
        </w:tc>
        <w:tc>
          <w:tcPr>
            <w:tcW w:w="418" w:type="dxa"/>
          </w:tcPr>
          <w:p w14:paraId="5284CDE1" w14:textId="77777777" w:rsidR="00801AE3" w:rsidRDefault="0088611B">
            <w:pPr>
              <w:pStyle w:val="TableParagraph"/>
              <w:spacing w:line="268" w:lineRule="exact"/>
              <w:ind w:left="109"/>
              <w:rPr>
                <w:sz w:val="24"/>
              </w:rPr>
            </w:pPr>
            <w:r>
              <w:rPr>
                <w:sz w:val="24"/>
              </w:rPr>
              <w:t>2</w:t>
            </w:r>
          </w:p>
        </w:tc>
        <w:tc>
          <w:tcPr>
            <w:tcW w:w="419" w:type="dxa"/>
          </w:tcPr>
          <w:p w14:paraId="4BDB0E53" w14:textId="77777777" w:rsidR="00801AE3" w:rsidRDefault="0088611B">
            <w:pPr>
              <w:pStyle w:val="TableParagraph"/>
              <w:spacing w:line="268" w:lineRule="exact"/>
              <w:ind w:left="106"/>
              <w:rPr>
                <w:sz w:val="24"/>
              </w:rPr>
            </w:pPr>
            <w:r>
              <w:rPr>
                <w:sz w:val="24"/>
              </w:rPr>
              <w:t>3</w:t>
            </w:r>
          </w:p>
        </w:tc>
        <w:tc>
          <w:tcPr>
            <w:tcW w:w="418" w:type="dxa"/>
          </w:tcPr>
          <w:p w14:paraId="2DC15AF9" w14:textId="77777777" w:rsidR="00801AE3" w:rsidRDefault="0088611B">
            <w:pPr>
              <w:pStyle w:val="TableParagraph"/>
              <w:spacing w:line="268" w:lineRule="exact"/>
              <w:ind w:left="105"/>
              <w:rPr>
                <w:sz w:val="24"/>
              </w:rPr>
            </w:pPr>
            <w:r>
              <w:rPr>
                <w:sz w:val="24"/>
              </w:rPr>
              <w:t>4</w:t>
            </w:r>
          </w:p>
        </w:tc>
        <w:tc>
          <w:tcPr>
            <w:tcW w:w="432" w:type="dxa"/>
          </w:tcPr>
          <w:p w14:paraId="6DCBCD9C" w14:textId="77777777" w:rsidR="00801AE3" w:rsidRDefault="0088611B">
            <w:pPr>
              <w:pStyle w:val="TableParagraph"/>
              <w:spacing w:line="268" w:lineRule="exact"/>
              <w:ind w:left="105"/>
              <w:rPr>
                <w:sz w:val="24"/>
              </w:rPr>
            </w:pPr>
            <w:r>
              <w:rPr>
                <w:sz w:val="24"/>
              </w:rPr>
              <w:t>5</w:t>
            </w:r>
          </w:p>
        </w:tc>
        <w:tc>
          <w:tcPr>
            <w:tcW w:w="1287" w:type="dxa"/>
          </w:tcPr>
          <w:p w14:paraId="3E9BBAA1" w14:textId="77777777" w:rsidR="00801AE3" w:rsidRDefault="0088611B">
            <w:pPr>
              <w:pStyle w:val="TableParagraph"/>
              <w:spacing w:line="268" w:lineRule="exact"/>
              <w:ind w:left="105"/>
              <w:rPr>
                <w:sz w:val="24"/>
              </w:rPr>
            </w:pPr>
            <w:r>
              <w:rPr>
                <w:sz w:val="24"/>
              </w:rPr>
              <w:t>No</w:t>
            </w:r>
          </w:p>
        </w:tc>
      </w:tr>
      <w:tr w:rsidR="00801AE3" w14:paraId="7A923EF2" w14:textId="77777777">
        <w:trPr>
          <w:trHeight w:val="515"/>
        </w:trPr>
        <w:tc>
          <w:tcPr>
            <w:tcW w:w="4631" w:type="dxa"/>
          </w:tcPr>
          <w:p w14:paraId="624DAC5A" w14:textId="77777777" w:rsidR="00801AE3" w:rsidRDefault="00801AE3">
            <w:pPr>
              <w:pStyle w:val="TableParagraph"/>
              <w:rPr>
                <w:sz w:val="24"/>
              </w:rPr>
            </w:pPr>
          </w:p>
        </w:tc>
        <w:tc>
          <w:tcPr>
            <w:tcW w:w="418" w:type="dxa"/>
          </w:tcPr>
          <w:p w14:paraId="58D9DDD9" w14:textId="77777777" w:rsidR="00801AE3" w:rsidRDefault="00801AE3">
            <w:pPr>
              <w:pStyle w:val="TableParagraph"/>
              <w:rPr>
                <w:sz w:val="24"/>
              </w:rPr>
            </w:pPr>
          </w:p>
        </w:tc>
        <w:tc>
          <w:tcPr>
            <w:tcW w:w="418" w:type="dxa"/>
          </w:tcPr>
          <w:p w14:paraId="3920AFEA" w14:textId="77777777" w:rsidR="00801AE3" w:rsidRDefault="00801AE3">
            <w:pPr>
              <w:pStyle w:val="TableParagraph"/>
              <w:rPr>
                <w:sz w:val="24"/>
              </w:rPr>
            </w:pPr>
          </w:p>
        </w:tc>
        <w:tc>
          <w:tcPr>
            <w:tcW w:w="419" w:type="dxa"/>
          </w:tcPr>
          <w:p w14:paraId="360974EE" w14:textId="77777777" w:rsidR="00801AE3" w:rsidRDefault="00801AE3">
            <w:pPr>
              <w:pStyle w:val="TableParagraph"/>
              <w:rPr>
                <w:sz w:val="24"/>
              </w:rPr>
            </w:pPr>
          </w:p>
        </w:tc>
        <w:tc>
          <w:tcPr>
            <w:tcW w:w="418" w:type="dxa"/>
          </w:tcPr>
          <w:p w14:paraId="23D7AEE5" w14:textId="77777777" w:rsidR="00801AE3" w:rsidRDefault="00801AE3">
            <w:pPr>
              <w:pStyle w:val="TableParagraph"/>
              <w:rPr>
                <w:sz w:val="24"/>
              </w:rPr>
            </w:pPr>
          </w:p>
        </w:tc>
        <w:tc>
          <w:tcPr>
            <w:tcW w:w="432" w:type="dxa"/>
          </w:tcPr>
          <w:p w14:paraId="245D5844" w14:textId="77777777" w:rsidR="00801AE3" w:rsidRDefault="00801AE3">
            <w:pPr>
              <w:pStyle w:val="TableParagraph"/>
              <w:rPr>
                <w:sz w:val="24"/>
              </w:rPr>
            </w:pPr>
          </w:p>
        </w:tc>
        <w:tc>
          <w:tcPr>
            <w:tcW w:w="1287" w:type="dxa"/>
          </w:tcPr>
          <w:p w14:paraId="2C0FF0B6" w14:textId="77777777" w:rsidR="00801AE3" w:rsidRDefault="0088611B">
            <w:pPr>
              <w:pStyle w:val="TableParagraph"/>
              <w:spacing w:line="268" w:lineRule="exact"/>
              <w:ind w:left="105"/>
              <w:rPr>
                <w:sz w:val="24"/>
              </w:rPr>
            </w:pPr>
            <w:r>
              <w:rPr>
                <w:sz w:val="24"/>
              </w:rPr>
              <w:t>opinion</w:t>
            </w:r>
          </w:p>
        </w:tc>
      </w:tr>
      <w:tr w:rsidR="00801AE3" w14:paraId="611A0BD4" w14:textId="77777777">
        <w:trPr>
          <w:trHeight w:val="552"/>
        </w:trPr>
        <w:tc>
          <w:tcPr>
            <w:tcW w:w="4631" w:type="dxa"/>
          </w:tcPr>
          <w:p w14:paraId="5785B908" w14:textId="77777777" w:rsidR="00801AE3" w:rsidRDefault="0088611B">
            <w:pPr>
              <w:pStyle w:val="TableParagraph"/>
              <w:spacing w:line="268" w:lineRule="exact"/>
              <w:ind w:left="110"/>
              <w:rPr>
                <w:sz w:val="24"/>
              </w:rPr>
            </w:pPr>
            <w:r>
              <w:rPr>
                <w:sz w:val="24"/>
              </w:rPr>
              <w:t>Market illiquidity and implications for asset</w:t>
            </w:r>
          </w:p>
          <w:p w14:paraId="40185022" w14:textId="77777777" w:rsidR="00801AE3" w:rsidRDefault="0088611B">
            <w:pPr>
              <w:pStyle w:val="TableParagraph"/>
              <w:spacing w:line="264" w:lineRule="exact"/>
              <w:ind w:left="110"/>
              <w:rPr>
                <w:sz w:val="24"/>
              </w:rPr>
            </w:pPr>
            <w:r>
              <w:rPr>
                <w:sz w:val="24"/>
              </w:rPr>
              <w:t>managers and insurers</w:t>
            </w:r>
          </w:p>
        </w:tc>
        <w:tc>
          <w:tcPr>
            <w:tcW w:w="418" w:type="dxa"/>
          </w:tcPr>
          <w:p w14:paraId="7FC6F539" w14:textId="77777777" w:rsidR="00801AE3" w:rsidRDefault="00801AE3">
            <w:pPr>
              <w:pStyle w:val="TableParagraph"/>
              <w:rPr>
                <w:sz w:val="24"/>
              </w:rPr>
            </w:pPr>
          </w:p>
        </w:tc>
        <w:tc>
          <w:tcPr>
            <w:tcW w:w="418" w:type="dxa"/>
          </w:tcPr>
          <w:p w14:paraId="0EBA99D9" w14:textId="77777777" w:rsidR="00801AE3" w:rsidRDefault="00801AE3">
            <w:pPr>
              <w:pStyle w:val="TableParagraph"/>
              <w:rPr>
                <w:sz w:val="24"/>
              </w:rPr>
            </w:pPr>
          </w:p>
        </w:tc>
        <w:tc>
          <w:tcPr>
            <w:tcW w:w="419" w:type="dxa"/>
          </w:tcPr>
          <w:p w14:paraId="27ACE357" w14:textId="77777777" w:rsidR="00801AE3" w:rsidRPr="009E222C" w:rsidRDefault="00801AE3">
            <w:pPr>
              <w:pStyle w:val="TableParagraph"/>
              <w:rPr>
                <w:color w:val="FF0000"/>
                <w:sz w:val="24"/>
              </w:rPr>
            </w:pPr>
          </w:p>
        </w:tc>
        <w:tc>
          <w:tcPr>
            <w:tcW w:w="418" w:type="dxa"/>
          </w:tcPr>
          <w:p w14:paraId="2E9A3B5A" w14:textId="69EC8671" w:rsidR="00801AE3" w:rsidRPr="009E222C" w:rsidRDefault="009E222C">
            <w:pPr>
              <w:pStyle w:val="TableParagraph"/>
              <w:rPr>
                <w:color w:val="FF0000"/>
                <w:sz w:val="24"/>
              </w:rPr>
            </w:pPr>
            <w:r w:rsidRPr="009E222C">
              <w:rPr>
                <w:color w:val="FF0000"/>
                <w:sz w:val="24"/>
              </w:rPr>
              <w:t>X</w:t>
            </w:r>
          </w:p>
        </w:tc>
        <w:tc>
          <w:tcPr>
            <w:tcW w:w="432" w:type="dxa"/>
          </w:tcPr>
          <w:p w14:paraId="6DE3AEC1" w14:textId="77777777" w:rsidR="00801AE3" w:rsidRPr="009E222C" w:rsidRDefault="00801AE3">
            <w:pPr>
              <w:pStyle w:val="TableParagraph"/>
              <w:rPr>
                <w:color w:val="FF0000"/>
                <w:sz w:val="24"/>
              </w:rPr>
            </w:pPr>
          </w:p>
        </w:tc>
        <w:tc>
          <w:tcPr>
            <w:tcW w:w="1287" w:type="dxa"/>
          </w:tcPr>
          <w:p w14:paraId="52B411C1" w14:textId="77777777" w:rsidR="00801AE3" w:rsidRPr="009E222C" w:rsidRDefault="00801AE3">
            <w:pPr>
              <w:pStyle w:val="TableParagraph"/>
              <w:rPr>
                <w:color w:val="FF0000"/>
                <w:sz w:val="24"/>
              </w:rPr>
            </w:pPr>
          </w:p>
        </w:tc>
      </w:tr>
      <w:tr w:rsidR="00801AE3" w14:paraId="0334DB07" w14:textId="77777777">
        <w:trPr>
          <w:trHeight w:val="827"/>
        </w:trPr>
        <w:tc>
          <w:tcPr>
            <w:tcW w:w="4631" w:type="dxa"/>
          </w:tcPr>
          <w:p w14:paraId="3F44A160" w14:textId="77777777" w:rsidR="00801AE3" w:rsidRDefault="0088611B">
            <w:pPr>
              <w:pStyle w:val="TableParagraph"/>
              <w:tabs>
                <w:tab w:val="left" w:pos="1019"/>
                <w:tab w:val="left" w:pos="1465"/>
                <w:tab w:val="left" w:pos="2189"/>
                <w:tab w:val="left" w:pos="2913"/>
                <w:tab w:val="left" w:pos="4316"/>
              </w:tabs>
              <w:ind w:left="110" w:right="97"/>
              <w:rPr>
                <w:sz w:val="24"/>
              </w:rPr>
            </w:pPr>
            <w:r>
              <w:rPr>
                <w:sz w:val="24"/>
              </w:rPr>
              <w:t>Impact</w:t>
            </w:r>
            <w:r>
              <w:rPr>
                <w:sz w:val="24"/>
              </w:rPr>
              <w:tab/>
              <w:t>of</w:t>
            </w:r>
            <w:r>
              <w:rPr>
                <w:sz w:val="24"/>
              </w:rPr>
              <w:tab/>
              <w:t>large</w:t>
            </w:r>
            <w:r>
              <w:rPr>
                <w:sz w:val="24"/>
              </w:rPr>
              <w:tab/>
              <w:t>scale</w:t>
            </w:r>
            <w:r>
              <w:rPr>
                <w:sz w:val="24"/>
              </w:rPr>
              <w:tab/>
              <w:t>downgrades</w:t>
            </w:r>
            <w:r>
              <w:rPr>
                <w:sz w:val="24"/>
              </w:rPr>
              <w:tab/>
            </w:r>
            <w:r>
              <w:rPr>
                <w:spacing w:val="-6"/>
                <w:sz w:val="24"/>
              </w:rPr>
              <w:t xml:space="preserve">of </w:t>
            </w:r>
            <w:r>
              <w:rPr>
                <w:sz w:val="24"/>
              </w:rPr>
              <w:t>corporate bonds on markets and</w:t>
            </w:r>
            <w:r>
              <w:rPr>
                <w:spacing w:val="59"/>
                <w:sz w:val="24"/>
              </w:rPr>
              <w:t xml:space="preserve"> </w:t>
            </w:r>
            <w:r>
              <w:rPr>
                <w:spacing w:val="-3"/>
                <w:sz w:val="24"/>
              </w:rPr>
              <w:t>entities</w:t>
            </w:r>
          </w:p>
          <w:p w14:paraId="46EFC627" w14:textId="77777777" w:rsidR="00801AE3" w:rsidRDefault="0088611B">
            <w:pPr>
              <w:pStyle w:val="TableParagraph"/>
              <w:spacing w:line="264" w:lineRule="exact"/>
              <w:ind w:left="110"/>
              <w:rPr>
                <w:sz w:val="24"/>
              </w:rPr>
            </w:pPr>
            <w:r>
              <w:rPr>
                <w:sz w:val="24"/>
              </w:rPr>
              <w:t>across the financial system</w:t>
            </w:r>
          </w:p>
        </w:tc>
        <w:tc>
          <w:tcPr>
            <w:tcW w:w="418" w:type="dxa"/>
          </w:tcPr>
          <w:p w14:paraId="77919DAE" w14:textId="77777777" w:rsidR="00801AE3" w:rsidRDefault="00801AE3">
            <w:pPr>
              <w:pStyle w:val="TableParagraph"/>
              <w:rPr>
                <w:sz w:val="24"/>
              </w:rPr>
            </w:pPr>
          </w:p>
        </w:tc>
        <w:tc>
          <w:tcPr>
            <w:tcW w:w="418" w:type="dxa"/>
          </w:tcPr>
          <w:p w14:paraId="285B2269" w14:textId="77777777" w:rsidR="00801AE3" w:rsidRDefault="00801AE3">
            <w:pPr>
              <w:pStyle w:val="TableParagraph"/>
              <w:rPr>
                <w:sz w:val="24"/>
              </w:rPr>
            </w:pPr>
          </w:p>
        </w:tc>
        <w:tc>
          <w:tcPr>
            <w:tcW w:w="419" w:type="dxa"/>
          </w:tcPr>
          <w:p w14:paraId="4B43D5E8" w14:textId="77777777" w:rsidR="00801AE3" w:rsidRPr="009E222C" w:rsidRDefault="00801AE3">
            <w:pPr>
              <w:pStyle w:val="TableParagraph"/>
              <w:rPr>
                <w:color w:val="FF0000"/>
                <w:sz w:val="24"/>
              </w:rPr>
            </w:pPr>
          </w:p>
        </w:tc>
        <w:tc>
          <w:tcPr>
            <w:tcW w:w="418" w:type="dxa"/>
          </w:tcPr>
          <w:p w14:paraId="0472153A" w14:textId="77777777" w:rsidR="00801AE3" w:rsidRPr="009E222C" w:rsidRDefault="00801AE3">
            <w:pPr>
              <w:pStyle w:val="TableParagraph"/>
              <w:rPr>
                <w:color w:val="FF0000"/>
                <w:sz w:val="24"/>
              </w:rPr>
            </w:pPr>
          </w:p>
        </w:tc>
        <w:tc>
          <w:tcPr>
            <w:tcW w:w="432" w:type="dxa"/>
          </w:tcPr>
          <w:p w14:paraId="27A513C9" w14:textId="77777777" w:rsidR="00801AE3" w:rsidRPr="009E222C" w:rsidRDefault="00801AE3">
            <w:pPr>
              <w:pStyle w:val="TableParagraph"/>
              <w:rPr>
                <w:color w:val="FF0000"/>
                <w:sz w:val="24"/>
              </w:rPr>
            </w:pPr>
          </w:p>
        </w:tc>
        <w:tc>
          <w:tcPr>
            <w:tcW w:w="1287" w:type="dxa"/>
          </w:tcPr>
          <w:p w14:paraId="02F4C4F7" w14:textId="371F8691" w:rsidR="00801AE3" w:rsidRPr="009E222C" w:rsidRDefault="009E222C">
            <w:pPr>
              <w:pStyle w:val="TableParagraph"/>
              <w:rPr>
                <w:color w:val="FF0000"/>
                <w:sz w:val="24"/>
              </w:rPr>
            </w:pPr>
            <w:r w:rsidRPr="009E222C">
              <w:rPr>
                <w:color w:val="FF0000"/>
                <w:sz w:val="24"/>
              </w:rPr>
              <w:t>X</w:t>
            </w:r>
          </w:p>
        </w:tc>
      </w:tr>
      <w:tr w:rsidR="00801AE3" w14:paraId="09369F6D" w14:textId="77777777">
        <w:trPr>
          <w:trHeight w:val="553"/>
        </w:trPr>
        <w:tc>
          <w:tcPr>
            <w:tcW w:w="4631" w:type="dxa"/>
          </w:tcPr>
          <w:p w14:paraId="1DC33DDD" w14:textId="77777777" w:rsidR="00801AE3" w:rsidRDefault="0088611B">
            <w:pPr>
              <w:pStyle w:val="TableParagraph"/>
              <w:tabs>
                <w:tab w:val="left" w:pos="1760"/>
                <w:tab w:val="left" w:pos="3043"/>
                <w:tab w:val="left" w:pos="3684"/>
              </w:tabs>
              <w:spacing w:line="270" w:lineRule="exact"/>
              <w:ind w:left="110"/>
              <w:rPr>
                <w:sz w:val="24"/>
              </w:rPr>
            </w:pPr>
            <w:r>
              <w:rPr>
                <w:sz w:val="24"/>
              </w:rPr>
              <w:t>System-wide</w:t>
            </w:r>
            <w:r>
              <w:rPr>
                <w:sz w:val="24"/>
              </w:rPr>
              <w:tab/>
              <w:t>restraints</w:t>
            </w:r>
            <w:r>
              <w:rPr>
                <w:sz w:val="24"/>
              </w:rPr>
              <w:tab/>
              <w:t>on</w:t>
            </w:r>
            <w:r>
              <w:rPr>
                <w:sz w:val="24"/>
              </w:rPr>
              <w:tab/>
              <w:t>dividend</w:t>
            </w:r>
          </w:p>
          <w:p w14:paraId="6629191A" w14:textId="77777777" w:rsidR="00801AE3" w:rsidRDefault="0088611B">
            <w:pPr>
              <w:pStyle w:val="TableParagraph"/>
              <w:spacing w:line="264" w:lineRule="exact"/>
              <w:ind w:left="110"/>
              <w:rPr>
                <w:sz w:val="24"/>
              </w:rPr>
            </w:pPr>
            <w:r>
              <w:rPr>
                <w:sz w:val="24"/>
              </w:rPr>
              <w:t>payments, share buybacks and other pay-outs</w:t>
            </w:r>
          </w:p>
        </w:tc>
        <w:tc>
          <w:tcPr>
            <w:tcW w:w="418" w:type="dxa"/>
          </w:tcPr>
          <w:p w14:paraId="51B4DA21" w14:textId="77777777" w:rsidR="00801AE3" w:rsidRDefault="00801AE3">
            <w:pPr>
              <w:pStyle w:val="TableParagraph"/>
              <w:rPr>
                <w:sz w:val="24"/>
              </w:rPr>
            </w:pPr>
          </w:p>
        </w:tc>
        <w:tc>
          <w:tcPr>
            <w:tcW w:w="418" w:type="dxa"/>
          </w:tcPr>
          <w:p w14:paraId="2220FC1B" w14:textId="77777777" w:rsidR="00801AE3" w:rsidRDefault="00801AE3">
            <w:pPr>
              <w:pStyle w:val="TableParagraph"/>
              <w:rPr>
                <w:sz w:val="24"/>
              </w:rPr>
            </w:pPr>
          </w:p>
        </w:tc>
        <w:tc>
          <w:tcPr>
            <w:tcW w:w="419" w:type="dxa"/>
          </w:tcPr>
          <w:p w14:paraId="667462A9" w14:textId="31EE9CCE" w:rsidR="00801AE3" w:rsidRPr="009E222C" w:rsidRDefault="009E222C">
            <w:pPr>
              <w:pStyle w:val="TableParagraph"/>
              <w:rPr>
                <w:color w:val="FF0000"/>
                <w:sz w:val="24"/>
              </w:rPr>
            </w:pPr>
            <w:r w:rsidRPr="009E222C">
              <w:rPr>
                <w:color w:val="FF0000"/>
                <w:sz w:val="24"/>
              </w:rPr>
              <w:t>X</w:t>
            </w:r>
          </w:p>
        </w:tc>
        <w:tc>
          <w:tcPr>
            <w:tcW w:w="418" w:type="dxa"/>
          </w:tcPr>
          <w:p w14:paraId="19F9D8D8" w14:textId="77777777" w:rsidR="00801AE3" w:rsidRPr="009E222C" w:rsidRDefault="00801AE3">
            <w:pPr>
              <w:pStyle w:val="TableParagraph"/>
              <w:rPr>
                <w:color w:val="FF0000"/>
                <w:sz w:val="24"/>
              </w:rPr>
            </w:pPr>
          </w:p>
        </w:tc>
        <w:tc>
          <w:tcPr>
            <w:tcW w:w="432" w:type="dxa"/>
          </w:tcPr>
          <w:p w14:paraId="21009C14" w14:textId="77777777" w:rsidR="00801AE3" w:rsidRPr="009E222C" w:rsidRDefault="00801AE3">
            <w:pPr>
              <w:pStyle w:val="TableParagraph"/>
              <w:rPr>
                <w:color w:val="FF0000"/>
                <w:sz w:val="24"/>
              </w:rPr>
            </w:pPr>
          </w:p>
        </w:tc>
        <w:tc>
          <w:tcPr>
            <w:tcW w:w="1287" w:type="dxa"/>
          </w:tcPr>
          <w:p w14:paraId="2F707B4A" w14:textId="77777777" w:rsidR="00801AE3" w:rsidRPr="009E222C" w:rsidRDefault="00801AE3">
            <w:pPr>
              <w:pStyle w:val="TableParagraph"/>
              <w:rPr>
                <w:color w:val="FF0000"/>
                <w:sz w:val="24"/>
              </w:rPr>
            </w:pPr>
          </w:p>
        </w:tc>
      </w:tr>
      <w:tr w:rsidR="00801AE3" w14:paraId="605308DB" w14:textId="77777777">
        <w:trPr>
          <w:trHeight w:val="515"/>
        </w:trPr>
        <w:tc>
          <w:tcPr>
            <w:tcW w:w="4631" w:type="dxa"/>
          </w:tcPr>
          <w:p w14:paraId="0F8ECE66" w14:textId="77777777" w:rsidR="00801AE3" w:rsidRDefault="0088611B">
            <w:pPr>
              <w:pStyle w:val="TableParagraph"/>
              <w:spacing w:line="268" w:lineRule="exact"/>
              <w:ind w:left="110"/>
              <w:rPr>
                <w:sz w:val="24"/>
              </w:rPr>
            </w:pPr>
            <w:r>
              <w:rPr>
                <w:sz w:val="24"/>
              </w:rPr>
              <w:t>Liquidity risks arising from margin calls</w:t>
            </w:r>
          </w:p>
        </w:tc>
        <w:tc>
          <w:tcPr>
            <w:tcW w:w="418" w:type="dxa"/>
          </w:tcPr>
          <w:p w14:paraId="7490E290" w14:textId="77777777" w:rsidR="00801AE3" w:rsidRDefault="00801AE3">
            <w:pPr>
              <w:pStyle w:val="TableParagraph"/>
              <w:rPr>
                <w:sz w:val="24"/>
              </w:rPr>
            </w:pPr>
          </w:p>
        </w:tc>
        <w:tc>
          <w:tcPr>
            <w:tcW w:w="418" w:type="dxa"/>
          </w:tcPr>
          <w:p w14:paraId="7550A166" w14:textId="77777777" w:rsidR="00801AE3" w:rsidRDefault="00801AE3">
            <w:pPr>
              <w:pStyle w:val="TableParagraph"/>
              <w:rPr>
                <w:sz w:val="24"/>
              </w:rPr>
            </w:pPr>
          </w:p>
        </w:tc>
        <w:tc>
          <w:tcPr>
            <w:tcW w:w="419" w:type="dxa"/>
          </w:tcPr>
          <w:p w14:paraId="314CC642" w14:textId="77777777" w:rsidR="00801AE3" w:rsidRPr="009E222C" w:rsidRDefault="00801AE3">
            <w:pPr>
              <w:pStyle w:val="TableParagraph"/>
              <w:rPr>
                <w:color w:val="FF0000"/>
                <w:sz w:val="24"/>
              </w:rPr>
            </w:pPr>
          </w:p>
        </w:tc>
        <w:tc>
          <w:tcPr>
            <w:tcW w:w="418" w:type="dxa"/>
          </w:tcPr>
          <w:p w14:paraId="695EA3B9" w14:textId="77777777" w:rsidR="00801AE3" w:rsidRPr="009E222C" w:rsidRDefault="00801AE3">
            <w:pPr>
              <w:pStyle w:val="TableParagraph"/>
              <w:rPr>
                <w:color w:val="FF0000"/>
                <w:sz w:val="24"/>
              </w:rPr>
            </w:pPr>
          </w:p>
        </w:tc>
        <w:tc>
          <w:tcPr>
            <w:tcW w:w="432" w:type="dxa"/>
          </w:tcPr>
          <w:p w14:paraId="6EBBD090" w14:textId="77777777" w:rsidR="00801AE3" w:rsidRPr="009E222C" w:rsidRDefault="00801AE3">
            <w:pPr>
              <w:pStyle w:val="TableParagraph"/>
              <w:rPr>
                <w:color w:val="FF0000"/>
                <w:sz w:val="24"/>
              </w:rPr>
            </w:pPr>
          </w:p>
        </w:tc>
        <w:tc>
          <w:tcPr>
            <w:tcW w:w="1287" w:type="dxa"/>
          </w:tcPr>
          <w:p w14:paraId="363D14C8" w14:textId="2A025910" w:rsidR="00801AE3" w:rsidRPr="009E222C" w:rsidRDefault="009E222C">
            <w:pPr>
              <w:pStyle w:val="TableParagraph"/>
              <w:rPr>
                <w:color w:val="FF0000"/>
                <w:sz w:val="24"/>
              </w:rPr>
            </w:pPr>
            <w:r w:rsidRPr="009E222C">
              <w:rPr>
                <w:color w:val="FF0000"/>
                <w:sz w:val="24"/>
              </w:rPr>
              <w:t>X</w:t>
            </w:r>
          </w:p>
        </w:tc>
      </w:tr>
    </w:tbl>
    <w:p w14:paraId="6C87AF58" w14:textId="77777777" w:rsidR="00801AE3" w:rsidRDefault="00801AE3">
      <w:pPr>
        <w:pStyle w:val="Textkrper"/>
        <w:rPr>
          <w:sz w:val="20"/>
        </w:rPr>
      </w:pPr>
    </w:p>
    <w:p w14:paraId="47CBDF40" w14:textId="77777777" w:rsidR="00801AE3" w:rsidRDefault="00801AE3">
      <w:pPr>
        <w:pStyle w:val="Textkrper"/>
        <w:spacing w:before="1"/>
        <w:rPr>
          <w:sz w:val="22"/>
        </w:rPr>
      </w:pPr>
    </w:p>
    <w:p w14:paraId="73408818" w14:textId="77777777" w:rsidR="00801AE3" w:rsidRDefault="0088611B">
      <w:pPr>
        <w:pStyle w:val="Listenabsatz"/>
        <w:numPr>
          <w:ilvl w:val="2"/>
          <w:numId w:val="15"/>
        </w:numPr>
        <w:tabs>
          <w:tab w:val="left" w:pos="1847"/>
        </w:tabs>
        <w:spacing w:before="89"/>
        <w:ind w:left="1621" w:right="1643" w:hanging="504"/>
        <w:jc w:val="both"/>
        <w:rPr>
          <w:sz w:val="24"/>
        </w:rPr>
      </w:pPr>
      <w:r>
        <w:rPr>
          <w:sz w:val="24"/>
        </w:rPr>
        <w:t xml:space="preserve">Do you think the coordinating activities carried out by the ESAs have </w:t>
      </w:r>
      <w:r>
        <w:rPr>
          <w:sz w:val="24"/>
        </w:rPr>
        <w:lastRenderedPageBreak/>
        <w:t xml:space="preserve">successfully contributed to address the challenges posed by the COVID-19 crisis? If the answer is yes, please </w:t>
      </w:r>
      <w:proofErr w:type="gramStart"/>
      <w:r>
        <w:rPr>
          <w:sz w:val="24"/>
        </w:rPr>
        <w:t>explain</w:t>
      </w:r>
      <w:proofErr w:type="gramEnd"/>
      <w:r>
        <w:rPr>
          <w:sz w:val="24"/>
        </w:rPr>
        <w:t>. If the answer is no, please give</w:t>
      </w:r>
      <w:r>
        <w:rPr>
          <w:spacing w:val="1"/>
          <w:sz w:val="24"/>
        </w:rPr>
        <w:t xml:space="preserve"> </w:t>
      </w:r>
      <w:r>
        <w:rPr>
          <w:sz w:val="24"/>
        </w:rPr>
        <w:t>examples.</w:t>
      </w:r>
    </w:p>
    <w:p w14:paraId="0DB1E580" w14:textId="77777777" w:rsidR="00801AE3" w:rsidRDefault="00801AE3">
      <w:pPr>
        <w:pStyle w:val="Textkrper"/>
        <w:spacing w:before="9"/>
        <w:rPr>
          <w:sz w:val="35"/>
        </w:rPr>
      </w:pPr>
    </w:p>
    <w:p w14:paraId="7CBE1ED0" w14:textId="77777777" w:rsidR="00801AE3" w:rsidRPr="00FF70AF" w:rsidRDefault="0088611B">
      <w:pPr>
        <w:pStyle w:val="Listenabsatz"/>
        <w:numPr>
          <w:ilvl w:val="3"/>
          <w:numId w:val="15"/>
        </w:numPr>
        <w:tabs>
          <w:tab w:val="left" w:pos="1888"/>
        </w:tabs>
        <w:spacing w:before="1"/>
        <w:ind w:left="1887"/>
        <w:rPr>
          <w:color w:val="FF0000"/>
          <w:sz w:val="24"/>
        </w:rPr>
      </w:pPr>
      <w:r w:rsidRPr="00FF70AF">
        <w:rPr>
          <w:color w:val="FF0000"/>
          <w:sz w:val="24"/>
        </w:rPr>
        <w:t>YES</w:t>
      </w:r>
    </w:p>
    <w:p w14:paraId="24B0FE10" w14:textId="77777777" w:rsidR="00801AE3" w:rsidRDefault="0088611B">
      <w:pPr>
        <w:pStyle w:val="Listenabsatz"/>
        <w:numPr>
          <w:ilvl w:val="3"/>
          <w:numId w:val="15"/>
        </w:numPr>
        <w:tabs>
          <w:tab w:val="left" w:pos="1888"/>
        </w:tabs>
        <w:spacing w:before="124"/>
        <w:ind w:left="1887"/>
        <w:rPr>
          <w:sz w:val="24"/>
        </w:rPr>
      </w:pPr>
      <w:r>
        <w:rPr>
          <w:sz w:val="24"/>
        </w:rPr>
        <w:t>NO</w:t>
      </w:r>
    </w:p>
    <w:p w14:paraId="0279BEC2" w14:textId="77777777" w:rsidR="004A7778" w:rsidRDefault="004A7778" w:rsidP="0010548A">
      <w:pPr>
        <w:tabs>
          <w:tab w:val="left" w:pos="1888"/>
        </w:tabs>
        <w:spacing w:before="1"/>
        <w:rPr>
          <w:color w:val="FF0000"/>
          <w:sz w:val="24"/>
        </w:rPr>
      </w:pPr>
    </w:p>
    <w:p w14:paraId="2914D0F6" w14:textId="1E26D274" w:rsidR="0010548A" w:rsidRDefault="00266CEF">
      <w:pPr>
        <w:pStyle w:val="Textkrper"/>
        <w:spacing w:before="7"/>
        <w:rPr>
          <w:color w:val="FF0000"/>
        </w:rPr>
      </w:pPr>
      <w:r w:rsidRPr="0010548A">
        <w:rPr>
          <w:color w:val="FF0000"/>
        </w:rPr>
        <w:t>For example</w:t>
      </w:r>
      <w:r w:rsidR="0010548A" w:rsidRPr="0010548A">
        <w:rPr>
          <w:color w:val="FF0000"/>
        </w:rPr>
        <w:t xml:space="preserve">, the EBA </w:t>
      </w:r>
      <w:r w:rsidR="005F04B2">
        <w:rPr>
          <w:color w:val="FF0000"/>
        </w:rPr>
        <w:t>g</w:t>
      </w:r>
      <w:r w:rsidR="0010548A" w:rsidRPr="0010548A">
        <w:rPr>
          <w:color w:val="FF0000"/>
        </w:rPr>
        <w:t>uidelines</w:t>
      </w:r>
      <w:r w:rsidRPr="0010548A">
        <w:rPr>
          <w:color w:val="FF0000"/>
        </w:rPr>
        <w:t xml:space="preserve"> </w:t>
      </w:r>
      <w:r w:rsidR="002A4F53">
        <w:rPr>
          <w:color w:val="FF0000"/>
        </w:rPr>
        <w:t xml:space="preserve">on the </w:t>
      </w:r>
      <w:r w:rsidRPr="0010548A">
        <w:rPr>
          <w:color w:val="FF0000"/>
        </w:rPr>
        <w:t xml:space="preserve">pragmatic </w:t>
      </w:r>
      <w:r w:rsidR="0010548A" w:rsidRPr="0010548A">
        <w:rPr>
          <w:color w:val="FF0000"/>
        </w:rPr>
        <w:t>2020 SREP</w:t>
      </w:r>
      <w:r w:rsidRPr="0010548A">
        <w:rPr>
          <w:color w:val="FF0000"/>
        </w:rPr>
        <w:t xml:space="preserve"> </w:t>
      </w:r>
      <w:r w:rsidR="0010548A" w:rsidRPr="0010548A">
        <w:rPr>
          <w:color w:val="FF0000"/>
        </w:rPr>
        <w:t>and on payment moratoria constituted a prudent rel</w:t>
      </w:r>
      <w:r w:rsidR="0010548A">
        <w:rPr>
          <w:color w:val="FF0000"/>
        </w:rPr>
        <w:t>ease and support for the institutions to combat the crisis.</w:t>
      </w:r>
    </w:p>
    <w:p w14:paraId="52646B3B" w14:textId="77777777" w:rsidR="00065107" w:rsidRDefault="00065107">
      <w:pPr>
        <w:pStyle w:val="Textkrper"/>
        <w:spacing w:before="7"/>
        <w:rPr>
          <w:sz w:val="45"/>
        </w:rPr>
      </w:pPr>
    </w:p>
    <w:p w14:paraId="29DE6A86" w14:textId="77777777" w:rsidR="00801AE3" w:rsidRDefault="0088611B">
      <w:pPr>
        <w:pStyle w:val="Listenabsatz"/>
        <w:numPr>
          <w:ilvl w:val="2"/>
          <w:numId w:val="15"/>
        </w:numPr>
        <w:tabs>
          <w:tab w:val="left" w:pos="1847"/>
        </w:tabs>
        <w:ind w:left="1621" w:right="1647" w:hanging="504"/>
        <w:jc w:val="both"/>
        <w:rPr>
          <w:sz w:val="24"/>
        </w:rPr>
      </w:pPr>
      <w:r>
        <w:rPr>
          <w:sz w:val="24"/>
        </w:rPr>
        <w:t xml:space="preserve">Do you think that the ESAs have always acted effectively, where needed, in the context of the COVID-19 crisis? </w:t>
      </w:r>
      <w:r>
        <w:rPr>
          <w:spacing w:val="-3"/>
          <w:sz w:val="24"/>
        </w:rPr>
        <w:t xml:space="preserve">If </w:t>
      </w:r>
      <w:r>
        <w:rPr>
          <w:sz w:val="24"/>
        </w:rPr>
        <w:t>the answer is no, please give concrete examples where you consider that the ESAs should have taken relevant</w:t>
      </w:r>
      <w:r>
        <w:rPr>
          <w:spacing w:val="-2"/>
          <w:sz w:val="24"/>
        </w:rPr>
        <w:t xml:space="preserve"> </w:t>
      </w:r>
      <w:r>
        <w:rPr>
          <w:sz w:val="24"/>
        </w:rPr>
        <w:t>action.</w:t>
      </w:r>
    </w:p>
    <w:p w14:paraId="54A94F1A" w14:textId="77777777" w:rsidR="00801AE3" w:rsidRDefault="00801AE3">
      <w:pPr>
        <w:pStyle w:val="Textkrper"/>
        <w:spacing w:before="10"/>
        <w:rPr>
          <w:sz w:val="35"/>
        </w:rPr>
      </w:pPr>
    </w:p>
    <w:p w14:paraId="7E4C69AA" w14:textId="77777777" w:rsidR="00801AE3" w:rsidRDefault="0088611B">
      <w:pPr>
        <w:pStyle w:val="Listenabsatz"/>
        <w:numPr>
          <w:ilvl w:val="3"/>
          <w:numId w:val="15"/>
        </w:numPr>
        <w:tabs>
          <w:tab w:val="left" w:pos="1888"/>
        </w:tabs>
        <w:ind w:left="1887"/>
        <w:rPr>
          <w:sz w:val="24"/>
        </w:rPr>
      </w:pPr>
      <w:r>
        <w:rPr>
          <w:sz w:val="24"/>
        </w:rPr>
        <w:t>YES</w:t>
      </w:r>
    </w:p>
    <w:p w14:paraId="547E9B10" w14:textId="77777777" w:rsidR="00801AE3" w:rsidRPr="00266CEF" w:rsidRDefault="0088611B">
      <w:pPr>
        <w:pStyle w:val="Listenabsatz"/>
        <w:numPr>
          <w:ilvl w:val="3"/>
          <w:numId w:val="15"/>
        </w:numPr>
        <w:tabs>
          <w:tab w:val="left" w:pos="1888"/>
        </w:tabs>
        <w:spacing w:before="127"/>
        <w:ind w:left="1887"/>
        <w:rPr>
          <w:color w:val="FF0000"/>
          <w:sz w:val="24"/>
        </w:rPr>
      </w:pPr>
      <w:r w:rsidRPr="00266CEF">
        <w:rPr>
          <w:color w:val="FF0000"/>
          <w:sz w:val="24"/>
        </w:rPr>
        <w:t>NO</w:t>
      </w:r>
    </w:p>
    <w:p w14:paraId="00597FEB" w14:textId="77777777" w:rsidR="00266CEF" w:rsidRDefault="00266CEF" w:rsidP="00266CEF">
      <w:pPr>
        <w:tabs>
          <w:tab w:val="left" w:pos="1888"/>
        </w:tabs>
        <w:spacing w:before="1"/>
        <w:rPr>
          <w:color w:val="FF0000"/>
          <w:sz w:val="24"/>
        </w:rPr>
      </w:pPr>
    </w:p>
    <w:p w14:paraId="1671F190" w14:textId="77777777" w:rsidR="00752F26" w:rsidRDefault="00266CEF" w:rsidP="00266CEF">
      <w:pPr>
        <w:tabs>
          <w:tab w:val="left" w:pos="1888"/>
        </w:tabs>
        <w:spacing w:before="1"/>
        <w:rPr>
          <w:color w:val="FF0000"/>
          <w:sz w:val="24"/>
        </w:rPr>
      </w:pPr>
      <w:r w:rsidRPr="00266CEF">
        <w:rPr>
          <w:color w:val="FF0000"/>
          <w:sz w:val="24"/>
        </w:rPr>
        <w:t>The restriction</w:t>
      </w:r>
      <w:r w:rsidR="00065107">
        <w:rPr>
          <w:color w:val="FF0000"/>
          <w:sz w:val="24"/>
        </w:rPr>
        <w:t>s</w:t>
      </w:r>
      <w:r w:rsidRPr="00266CEF">
        <w:rPr>
          <w:color w:val="FF0000"/>
          <w:sz w:val="24"/>
        </w:rPr>
        <w:t xml:space="preserve"> on dividend payments should be a</w:t>
      </w:r>
      <w:r w:rsidR="00752F26">
        <w:rPr>
          <w:color w:val="FF0000"/>
          <w:sz w:val="24"/>
        </w:rPr>
        <w:t xml:space="preserve">n </w:t>
      </w:r>
      <w:r w:rsidRPr="00266CEF">
        <w:rPr>
          <w:color w:val="FF0000"/>
          <w:sz w:val="24"/>
        </w:rPr>
        <w:t xml:space="preserve">exceptional measure against the background of an unpredictable severe economic crisis. </w:t>
      </w:r>
      <w:r w:rsidR="002E4084">
        <w:rPr>
          <w:color w:val="FF0000"/>
          <w:sz w:val="24"/>
        </w:rPr>
        <w:t xml:space="preserve">Hence, </w:t>
      </w:r>
      <w:r w:rsidR="00065107">
        <w:rPr>
          <w:color w:val="FF0000"/>
          <w:sz w:val="24"/>
        </w:rPr>
        <w:t xml:space="preserve">they </w:t>
      </w:r>
      <w:r w:rsidRPr="00266CEF">
        <w:rPr>
          <w:color w:val="FF0000"/>
          <w:sz w:val="24"/>
        </w:rPr>
        <w:t>should expire on 30 September 2021 at the latest.</w:t>
      </w:r>
      <w:r w:rsidR="00F17F81">
        <w:rPr>
          <w:color w:val="FF0000"/>
          <w:sz w:val="24"/>
        </w:rPr>
        <w:t xml:space="preserve"> Furthermore, there are legal opinions that </w:t>
      </w:r>
      <w:proofErr w:type="gramStart"/>
      <w:r w:rsidR="00F17F81">
        <w:rPr>
          <w:color w:val="FF0000"/>
          <w:sz w:val="24"/>
        </w:rPr>
        <w:t>come to the conclusion</w:t>
      </w:r>
      <w:proofErr w:type="gramEnd"/>
      <w:r w:rsidR="00F17F81">
        <w:rPr>
          <w:color w:val="FF0000"/>
          <w:sz w:val="24"/>
        </w:rPr>
        <w:t xml:space="preserve"> that the undifferentiated restriction on dividend payments can </w:t>
      </w:r>
      <w:r w:rsidR="00716AAD">
        <w:rPr>
          <w:color w:val="FF0000"/>
          <w:sz w:val="24"/>
        </w:rPr>
        <w:t xml:space="preserve">even </w:t>
      </w:r>
      <w:r w:rsidR="00F17F81">
        <w:rPr>
          <w:color w:val="FF0000"/>
          <w:sz w:val="24"/>
        </w:rPr>
        <w:t xml:space="preserve">have a negative effect on the equity of </w:t>
      </w:r>
      <w:r w:rsidR="00752F26">
        <w:rPr>
          <w:color w:val="FF0000"/>
          <w:sz w:val="24"/>
        </w:rPr>
        <w:t xml:space="preserve">banks. </w:t>
      </w:r>
    </w:p>
    <w:p w14:paraId="43DA08A8" w14:textId="5B0CD5C6" w:rsidR="005E05D9" w:rsidRDefault="005E05D9" w:rsidP="00266CEF">
      <w:pPr>
        <w:tabs>
          <w:tab w:val="left" w:pos="1888"/>
        </w:tabs>
        <w:spacing w:before="1"/>
        <w:rPr>
          <w:color w:val="FF0000"/>
          <w:sz w:val="24"/>
        </w:rPr>
      </w:pPr>
      <w:r>
        <w:rPr>
          <w:color w:val="FF0000"/>
          <w:sz w:val="24"/>
        </w:rPr>
        <w:t>The ESAs Delegated Acts under the SFDR (EU/2019/2088) were published in February 2021 though the SFDR entered into force</w:t>
      </w:r>
      <w:r w:rsidR="00073A54">
        <w:rPr>
          <w:color w:val="FF0000"/>
          <w:sz w:val="24"/>
        </w:rPr>
        <w:t xml:space="preserve"> already</w:t>
      </w:r>
      <w:r>
        <w:rPr>
          <w:color w:val="FF0000"/>
          <w:sz w:val="24"/>
        </w:rPr>
        <w:t xml:space="preserve"> in March 2021. This was too late and caused legal uncertainty among </w:t>
      </w:r>
      <w:r w:rsidR="00E9010C">
        <w:rPr>
          <w:color w:val="FF0000"/>
          <w:sz w:val="24"/>
        </w:rPr>
        <w:t>financial market participants</w:t>
      </w:r>
      <w:r w:rsidR="00073A54">
        <w:rPr>
          <w:color w:val="FF0000"/>
          <w:sz w:val="24"/>
        </w:rPr>
        <w:t>.</w:t>
      </w:r>
    </w:p>
    <w:p w14:paraId="7D7B2611" w14:textId="77777777" w:rsidR="005E05D9" w:rsidRPr="00266CEF" w:rsidRDefault="005E05D9" w:rsidP="00266CEF">
      <w:pPr>
        <w:tabs>
          <w:tab w:val="left" w:pos="1888"/>
        </w:tabs>
        <w:spacing w:before="1"/>
        <w:rPr>
          <w:color w:val="FF0000"/>
          <w:sz w:val="24"/>
        </w:rPr>
      </w:pPr>
    </w:p>
    <w:p w14:paraId="29DA5795" w14:textId="77777777" w:rsidR="00801AE3" w:rsidRDefault="0088611B">
      <w:pPr>
        <w:pStyle w:val="Listenabsatz"/>
        <w:numPr>
          <w:ilvl w:val="2"/>
          <w:numId w:val="15"/>
        </w:numPr>
        <w:tabs>
          <w:tab w:val="left" w:pos="1847"/>
        </w:tabs>
        <w:ind w:left="1621" w:right="1646" w:hanging="504"/>
        <w:jc w:val="both"/>
        <w:rPr>
          <w:sz w:val="24"/>
        </w:rPr>
      </w:pPr>
      <w:r>
        <w:rPr>
          <w:sz w:val="24"/>
        </w:rPr>
        <w:t xml:space="preserve">Do you think Article 18.2 of the ESAs Regulation (declaration of an emergency situation) is fit for its intended purpose? Please explain your answer. If the answer is </w:t>
      </w:r>
      <w:proofErr w:type="gramStart"/>
      <w:r>
        <w:rPr>
          <w:sz w:val="24"/>
        </w:rPr>
        <w:t>no</w:t>
      </w:r>
      <w:proofErr w:type="gramEnd"/>
      <w:r>
        <w:rPr>
          <w:sz w:val="24"/>
        </w:rPr>
        <w:t xml:space="preserve"> please suggest potential changes.</w:t>
      </w:r>
    </w:p>
    <w:p w14:paraId="385EA5C1" w14:textId="77777777" w:rsidR="00801AE3" w:rsidRDefault="00801AE3">
      <w:pPr>
        <w:pStyle w:val="Textkrper"/>
        <w:rPr>
          <w:sz w:val="26"/>
        </w:rPr>
      </w:pPr>
    </w:p>
    <w:p w14:paraId="2209A08D" w14:textId="77777777" w:rsidR="00801AE3" w:rsidRPr="004A7778" w:rsidRDefault="0088611B">
      <w:pPr>
        <w:pStyle w:val="Listenabsatz"/>
        <w:numPr>
          <w:ilvl w:val="3"/>
          <w:numId w:val="15"/>
        </w:numPr>
        <w:tabs>
          <w:tab w:val="left" w:pos="1888"/>
        </w:tabs>
        <w:spacing w:before="229"/>
        <w:ind w:left="1887"/>
        <w:rPr>
          <w:color w:val="FF0000"/>
          <w:sz w:val="24"/>
        </w:rPr>
      </w:pPr>
      <w:r w:rsidRPr="004A7778">
        <w:rPr>
          <w:color w:val="FF0000"/>
          <w:sz w:val="24"/>
        </w:rPr>
        <w:t>YES</w:t>
      </w:r>
    </w:p>
    <w:p w14:paraId="666106FB" w14:textId="77777777" w:rsidR="00801AE3" w:rsidRDefault="0088611B">
      <w:pPr>
        <w:pStyle w:val="Listenabsatz"/>
        <w:numPr>
          <w:ilvl w:val="3"/>
          <w:numId w:val="15"/>
        </w:numPr>
        <w:tabs>
          <w:tab w:val="left" w:pos="1888"/>
        </w:tabs>
        <w:spacing w:before="124"/>
        <w:ind w:left="1887"/>
        <w:rPr>
          <w:sz w:val="24"/>
        </w:rPr>
      </w:pPr>
      <w:r>
        <w:rPr>
          <w:sz w:val="24"/>
        </w:rPr>
        <w:t>NO</w:t>
      </w:r>
    </w:p>
    <w:p w14:paraId="3355A925" w14:textId="77777777" w:rsidR="00801AE3" w:rsidRDefault="00801AE3">
      <w:pPr>
        <w:pStyle w:val="Textkrper"/>
        <w:spacing w:before="7"/>
        <w:rPr>
          <w:sz w:val="45"/>
        </w:rPr>
      </w:pPr>
    </w:p>
    <w:p w14:paraId="7846C1BC" w14:textId="77777777" w:rsidR="00801AE3" w:rsidRDefault="0088611B">
      <w:pPr>
        <w:pStyle w:val="Listenabsatz"/>
        <w:numPr>
          <w:ilvl w:val="2"/>
          <w:numId w:val="15"/>
        </w:numPr>
        <w:tabs>
          <w:tab w:val="left" w:pos="1847"/>
        </w:tabs>
        <w:ind w:left="1621" w:right="1643" w:hanging="504"/>
        <w:jc w:val="both"/>
        <w:rPr>
          <w:sz w:val="24"/>
        </w:rPr>
      </w:pPr>
      <w:r>
        <w:rPr>
          <w:sz w:val="24"/>
        </w:rPr>
        <w:t>In case you identified areas for improvement in the ESAs’ powers in emergency situations, do you have any suggestions on how to address</w:t>
      </w:r>
      <w:r>
        <w:rPr>
          <w:spacing w:val="-2"/>
          <w:sz w:val="24"/>
        </w:rPr>
        <w:t xml:space="preserve"> </w:t>
      </w:r>
      <w:r>
        <w:rPr>
          <w:sz w:val="24"/>
        </w:rPr>
        <w:t>them?</w:t>
      </w:r>
    </w:p>
    <w:p w14:paraId="1A38BECF" w14:textId="77777777" w:rsidR="00801AE3" w:rsidRDefault="00801AE3">
      <w:pPr>
        <w:jc w:val="both"/>
        <w:rPr>
          <w:sz w:val="24"/>
        </w:rPr>
      </w:pPr>
    </w:p>
    <w:p w14:paraId="411D5FDF" w14:textId="77777777" w:rsidR="00801AE3" w:rsidRDefault="0088611B">
      <w:pPr>
        <w:pStyle w:val="Listenabsatz"/>
        <w:numPr>
          <w:ilvl w:val="1"/>
          <w:numId w:val="15"/>
        </w:numPr>
        <w:tabs>
          <w:tab w:val="left" w:pos="1199"/>
        </w:tabs>
        <w:spacing w:before="73"/>
        <w:ind w:hanging="433"/>
        <w:rPr>
          <w:sz w:val="24"/>
        </w:rPr>
      </w:pPr>
      <w:bookmarkStart w:id="10" w:name="1.7._Coordination_function_(Art_31_ESAs’"/>
      <w:bookmarkEnd w:id="10"/>
      <w:r>
        <w:rPr>
          <w:sz w:val="24"/>
        </w:rPr>
        <w:t>Coordination function (Art 31 ESAs’</w:t>
      </w:r>
      <w:r>
        <w:rPr>
          <w:spacing w:val="-1"/>
          <w:sz w:val="24"/>
        </w:rPr>
        <w:t xml:space="preserve"> </w:t>
      </w:r>
      <w:r>
        <w:rPr>
          <w:sz w:val="24"/>
        </w:rPr>
        <w:t>Regulations)</w:t>
      </w:r>
    </w:p>
    <w:p w14:paraId="1EF3B7E5" w14:textId="77777777" w:rsidR="00801AE3" w:rsidRDefault="00801AE3">
      <w:pPr>
        <w:pStyle w:val="Textkrper"/>
        <w:spacing w:before="6"/>
        <w:rPr>
          <w:sz w:val="35"/>
        </w:rPr>
      </w:pPr>
    </w:p>
    <w:p w14:paraId="06E2836B" w14:textId="77777777" w:rsidR="00801AE3" w:rsidRDefault="0088611B">
      <w:pPr>
        <w:pStyle w:val="Listenabsatz"/>
        <w:numPr>
          <w:ilvl w:val="2"/>
          <w:numId w:val="15"/>
        </w:numPr>
        <w:tabs>
          <w:tab w:val="left" w:pos="1847"/>
        </w:tabs>
        <w:ind w:left="1621" w:right="1650" w:hanging="504"/>
        <w:jc w:val="both"/>
        <w:rPr>
          <w:sz w:val="24"/>
        </w:rPr>
      </w:pPr>
      <w:r>
        <w:rPr>
          <w:sz w:val="24"/>
        </w:rPr>
        <w:t xml:space="preserve">Do you think the coordination role of the ESAs is effective? </w:t>
      </w:r>
      <w:r>
        <w:rPr>
          <w:spacing w:val="-3"/>
          <w:sz w:val="24"/>
        </w:rPr>
        <w:t xml:space="preserve">If </w:t>
      </w:r>
      <w:r>
        <w:rPr>
          <w:sz w:val="24"/>
        </w:rPr>
        <w:t>you identify areas for improvement, please</w:t>
      </w:r>
      <w:r>
        <w:rPr>
          <w:spacing w:val="-7"/>
          <w:sz w:val="24"/>
        </w:rPr>
        <w:t xml:space="preserve"> </w:t>
      </w:r>
      <w:r>
        <w:rPr>
          <w:sz w:val="24"/>
        </w:rPr>
        <w:t>explain.</w:t>
      </w:r>
    </w:p>
    <w:p w14:paraId="3AD84E54" w14:textId="77777777" w:rsidR="00801AE3" w:rsidRDefault="00801AE3">
      <w:pPr>
        <w:pStyle w:val="Textkrper"/>
        <w:spacing w:before="9"/>
        <w:rPr>
          <w:sz w:val="35"/>
        </w:rPr>
      </w:pPr>
    </w:p>
    <w:p w14:paraId="1741B7AC" w14:textId="77777777" w:rsidR="00801AE3" w:rsidRDefault="0088611B">
      <w:pPr>
        <w:pStyle w:val="Listenabsatz"/>
        <w:numPr>
          <w:ilvl w:val="3"/>
          <w:numId w:val="15"/>
        </w:numPr>
        <w:tabs>
          <w:tab w:val="left" w:pos="1888"/>
        </w:tabs>
        <w:ind w:left="1887"/>
        <w:rPr>
          <w:sz w:val="24"/>
        </w:rPr>
      </w:pPr>
      <w:r>
        <w:rPr>
          <w:sz w:val="24"/>
        </w:rPr>
        <w:t>YES</w:t>
      </w:r>
    </w:p>
    <w:p w14:paraId="4F2FFC14" w14:textId="77777777" w:rsidR="00801AE3" w:rsidRPr="004A2E71" w:rsidRDefault="0088611B">
      <w:pPr>
        <w:pStyle w:val="Listenabsatz"/>
        <w:numPr>
          <w:ilvl w:val="3"/>
          <w:numId w:val="15"/>
        </w:numPr>
        <w:tabs>
          <w:tab w:val="left" w:pos="1888"/>
        </w:tabs>
        <w:spacing w:before="127"/>
        <w:ind w:left="1887"/>
        <w:rPr>
          <w:color w:val="FF0000"/>
          <w:sz w:val="24"/>
        </w:rPr>
      </w:pPr>
      <w:r w:rsidRPr="004A2E71">
        <w:rPr>
          <w:color w:val="FF0000"/>
          <w:sz w:val="24"/>
        </w:rPr>
        <w:t>NO</w:t>
      </w:r>
    </w:p>
    <w:p w14:paraId="60AC4608" w14:textId="77777777" w:rsidR="00FB2383" w:rsidRDefault="00FB2383" w:rsidP="00FB2383">
      <w:pPr>
        <w:tabs>
          <w:tab w:val="left" w:pos="1888"/>
        </w:tabs>
        <w:spacing w:before="1"/>
        <w:rPr>
          <w:color w:val="FF0000"/>
          <w:sz w:val="24"/>
        </w:rPr>
      </w:pPr>
    </w:p>
    <w:p w14:paraId="349A3380" w14:textId="5C2F8877" w:rsidR="00FB2383" w:rsidRPr="00FB2383" w:rsidRDefault="00FB2383" w:rsidP="00B06084">
      <w:pPr>
        <w:tabs>
          <w:tab w:val="left" w:pos="1888"/>
        </w:tabs>
        <w:spacing w:before="1"/>
        <w:rPr>
          <w:color w:val="FF0000"/>
          <w:sz w:val="24"/>
        </w:rPr>
      </w:pPr>
      <w:r w:rsidRPr="00FB2383">
        <w:rPr>
          <w:color w:val="FF0000"/>
          <w:sz w:val="24"/>
        </w:rPr>
        <w:lastRenderedPageBreak/>
        <w:t xml:space="preserve">It’s highly relevant that all supervisory authorities can exchange data that has already been reported once by an institution in order to avoid double reporting obligations for the institutions concerned. </w:t>
      </w:r>
      <w:r w:rsidR="00B06084">
        <w:rPr>
          <w:color w:val="FF0000"/>
          <w:sz w:val="24"/>
        </w:rPr>
        <w:t>Even the EBA (in its consultation on an integrated reporting system) admits that t</w:t>
      </w:r>
      <w:r w:rsidR="00B06084" w:rsidRPr="00B06084">
        <w:rPr>
          <w:color w:val="FF0000"/>
          <w:sz w:val="24"/>
        </w:rPr>
        <w:t xml:space="preserve">he current decentralised way of defining the reporting requirements and collecting data at EU level is </w:t>
      </w:r>
      <w:r w:rsidR="004A7778">
        <w:rPr>
          <w:color w:val="FF0000"/>
          <w:sz w:val="24"/>
        </w:rPr>
        <w:t xml:space="preserve">(too) </w:t>
      </w:r>
      <w:r w:rsidR="00B06084" w:rsidRPr="00B06084">
        <w:rPr>
          <w:color w:val="FF0000"/>
          <w:sz w:val="24"/>
        </w:rPr>
        <w:t>complex and leads to inefficiencies in the reporting process (such as data duplications).</w:t>
      </w:r>
    </w:p>
    <w:p w14:paraId="5CCD9E7B" w14:textId="77777777" w:rsidR="004A2E71" w:rsidRDefault="004A2E71" w:rsidP="004A2E71">
      <w:pPr>
        <w:tabs>
          <w:tab w:val="left" w:pos="1888"/>
        </w:tabs>
        <w:spacing w:before="1"/>
        <w:rPr>
          <w:color w:val="FF0000"/>
          <w:sz w:val="24"/>
        </w:rPr>
      </w:pPr>
    </w:p>
    <w:p w14:paraId="6800CBA2" w14:textId="77777777" w:rsidR="00801AE3" w:rsidRDefault="0088611B">
      <w:pPr>
        <w:pStyle w:val="Listenabsatz"/>
        <w:numPr>
          <w:ilvl w:val="2"/>
          <w:numId w:val="15"/>
        </w:numPr>
        <w:tabs>
          <w:tab w:val="left" w:pos="1847"/>
        </w:tabs>
        <w:ind w:left="1621" w:right="1648" w:hanging="504"/>
        <w:jc w:val="both"/>
        <w:rPr>
          <w:sz w:val="24"/>
        </w:rPr>
      </w:pPr>
      <w:r>
        <w:rPr>
          <w:sz w:val="24"/>
        </w:rPr>
        <w:t xml:space="preserve">Do you see a need for greater coordination between the ESAs and/or with other EU and national authorities as regards developing data requirements, data collection and data sharing? </w:t>
      </w:r>
      <w:r>
        <w:rPr>
          <w:spacing w:val="-3"/>
          <w:sz w:val="24"/>
        </w:rPr>
        <w:t xml:space="preserve">If </w:t>
      </w:r>
      <w:r>
        <w:rPr>
          <w:sz w:val="24"/>
        </w:rPr>
        <w:t>yes, please explain your answer and indicate what changes you propose.</w:t>
      </w:r>
    </w:p>
    <w:p w14:paraId="0190F7AC" w14:textId="77777777" w:rsidR="00801AE3" w:rsidRDefault="00801AE3">
      <w:pPr>
        <w:pStyle w:val="Textkrper"/>
        <w:spacing w:before="10"/>
        <w:rPr>
          <w:sz w:val="35"/>
        </w:rPr>
      </w:pPr>
    </w:p>
    <w:p w14:paraId="317A3197" w14:textId="77777777" w:rsidR="00801AE3" w:rsidRPr="006E4BCC" w:rsidRDefault="0088611B">
      <w:pPr>
        <w:pStyle w:val="Listenabsatz"/>
        <w:numPr>
          <w:ilvl w:val="3"/>
          <w:numId w:val="15"/>
        </w:numPr>
        <w:tabs>
          <w:tab w:val="left" w:pos="1888"/>
        </w:tabs>
        <w:ind w:left="1887"/>
        <w:rPr>
          <w:color w:val="FF0000"/>
          <w:sz w:val="24"/>
        </w:rPr>
      </w:pPr>
      <w:r w:rsidRPr="006E4BCC">
        <w:rPr>
          <w:color w:val="FF0000"/>
          <w:sz w:val="24"/>
        </w:rPr>
        <w:t>YES</w:t>
      </w:r>
    </w:p>
    <w:p w14:paraId="37CD38DC" w14:textId="77777777" w:rsidR="00801AE3" w:rsidRDefault="0088611B">
      <w:pPr>
        <w:pStyle w:val="Listenabsatz"/>
        <w:numPr>
          <w:ilvl w:val="3"/>
          <w:numId w:val="15"/>
        </w:numPr>
        <w:tabs>
          <w:tab w:val="left" w:pos="1888"/>
        </w:tabs>
        <w:spacing w:before="125"/>
        <w:ind w:left="1887"/>
        <w:rPr>
          <w:sz w:val="24"/>
        </w:rPr>
      </w:pPr>
      <w:r>
        <w:rPr>
          <w:sz w:val="24"/>
        </w:rPr>
        <w:t>NO</w:t>
      </w:r>
    </w:p>
    <w:p w14:paraId="00236F46" w14:textId="77777777" w:rsidR="00FB2383" w:rsidRDefault="00FB2383" w:rsidP="00FB2383">
      <w:pPr>
        <w:tabs>
          <w:tab w:val="left" w:pos="1888"/>
        </w:tabs>
        <w:spacing w:before="1"/>
        <w:rPr>
          <w:color w:val="FF0000"/>
          <w:sz w:val="24"/>
        </w:rPr>
      </w:pPr>
    </w:p>
    <w:p w14:paraId="39B129FE" w14:textId="356A17C4" w:rsidR="006E7C3F" w:rsidRPr="006E7C3F" w:rsidRDefault="00FB2383" w:rsidP="006E7C3F">
      <w:pPr>
        <w:pStyle w:val="Kommentartext"/>
        <w:rPr>
          <w:color w:val="FF0000"/>
          <w:sz w:val="24"/>
        </w:rPr>
      </w:pPr>
      <w:r>
        <w:rPr>
          <w:color w:val="FF0000"/>
          <w:sz w:val="24"/>
        </w:rPr>
        <w:t xml:space="preserve">Please see </w:t>
      </w:r>
      <w:r w:rsidR="006E4BCC">
        <w:rPr>
          <w:color w:val="FF0000"/>
          <w:sz w:val="24"/>
        </w:rPr>
        <w:t xml:space="preserve">our </w:t>
      </w:r>
      <w:r>
        <w:rPr>
          <w:color w:val="FF0000"/>
          <w:sz w:val="24"/>
        </w:rPr>
        <w:t>answer above on the necessary exchange of data</w:t>
      </w:r>
      <w:r w:rsidR="00EC56D5">
        <w:rPr>
          <w:color w:val="FF0000"/>
          <w:sz w:val="24"/>
        </w:rPr>
        <w:t xml:space="preserve"> between all supervisory authorities</w:t>
      </w:r>
      <w:r>
        <w:rPr>
          <w:color w:val="FF0000"/>
          <w:sz w:val="24"/>
        </w:rPr>
        <w:t xml:space="preserve">. </w:t>
      </w:r>
      <w:r w:rsidR="00752F26" w:rsidRPr="00752F26">
        <w:rPr>
          <w:color w:val="FF0000"/>
          <w:sz w:val="24"/>
        </w:rPr>
        <w:t xml:space="preserve">We would </w:t>
      </w:r>
      <w:r w:rsidR="00752F26">
        <w:rPr>
          <w:color w:val="FF0000"/>
          <w:sz w:val="24"/>
        </w:rPr>
        <w:t xml:space="preserve">also </w:t>
      </w:r>
      <w:r w:rsidR="00752F26" w:rsidRPr="00752F26">
        <w:rPr>
          <w:color w:val="FF0000"/>
          <w:sz w:val="24"/>
        </w:rPr>
        <w:t xml:space="preserve">like to refer to the </w:t>
      </w:r>
      <w:hyperlink r:id="rId33" w:history="1">
        <w:r w:rsidR="00752F26" w:rsidRPr="00752F26">
          <w:rPr>
            <w:color w:val="FF0000"/>
          </w:rPr>
          <w:t>EBA Discussion Paper</w:t>
        </w:r>
      </w:hyperlink>
      <w:r w:rsidR="00752F26" w:rsidRPr="00752F26">
        <w:rPr>
          <w:color w:val="FF0000"/>
          <w:sz w:val="24"/>
        </w:rPr>
        <w:t xml:space="preserve"> (8.1.2 Data access and data sharing on page 125) and the corresponding explanations - in  our view these adequately encompass the argumentation and meaningfulness of a cooperation model between the supervisory authorities - it is important that this also applies analogously to ESMA.</w:t>
      </w:r>
      <w:r w:rsidR="006E7C3F">
        <w:rPr>
          <w:color w:val="FF0000"/>
          <w:sz w:val="24"/>
        </w:rPr>
        <w:t xml:space="preserve"> D</w:t>
      </w:r>
      <w:r w:rsidR="006E7C3F" w:rsidRPr="006E7C3F">
        <w:rPr>
          <w:color w:val="FF0000"/>
          <w:sz w:val="24"/>
        </w:rPr>
        <w:t xml:space="preserve">ata requests </w:t>
      </w:r>
      <w:r w:rsidR="006E7C3F">
        <w:rPr>
          <w:color w:val="FF0000"/>
          <w:sz w:val="24"/>
        </w:rPr>
        <w:t xml:space="preserve">regarding </w:t>
      </w:r>
      <w:r w:rsidR="00003B70">
        <w:rPr>
          <w:color w:val="FF0000"/>
          <w:sz w:val="24"/>
        </w:rPr>
        <w:t>the insurance sector</w:t>
      </w:r>
      <w:r w:rsidR="006E7C3F">
        <w:rPr>
          <w:color w:val="FF0000"/>
          <w:sz w:val="24"/>
        </w:rPr>
        <w:t xml:space="preserve"> </w:t>
      </w:r>
      <w:r w:rsidR="006E7C3F" w:rsidRPr="006E7C3F">
        <w:rPr>
          <w:color w:val="FF0000"/>
          <w:sz w:val="24"/>
        </w:rPr>
        <w:t>should be channelled through NCAs respecting possible sectoral differences.</w:t>
      </w:r>
    </w:p>
    <w:p w14:paraId="0477B7BB" w14:textId="5CA4D255" w:rsidR="00752F26" w:rsidRPr="00752F26" w:rsidRDefault="00752F26" w:rsidP="00752F26">
      <w:pPr>
        <w:tabs>
          <w:tab w:val="left" w:pos="1888"/>
        </w:tabs>
        <w:spacing w:before="1"/>
        <w:rPr>
          <w:color w:val="FF0000"/>
          <w:sz w:val="24"/>
        </w:rPr>
      </w:pPr>
    </w:p>
    <w:p w14:paraId="2A8C8D2A" w14:textId="77777777" w:rsidR="00FB2383" w:rsidRPr="00FB2383" w:rsidRDefault="00FB2383" w:rsidP="00FB2383">
      <w:pPr>
        <w:tabs>
          <w:tab w:val="left" w:pos="1888"/>
        </w:tabs>
        <w:spacing w:before="1"/>
        <w:rPr>
          <w:color w:val="FF0000"/>
          <w:sz w:val="24"/>
        </w:rPr>
      </w:pPr>
    </w:p>
    <w:p w14:paraId="63019764" w14:textId="77777777" w:rsidR="00801AE3" w:rsidRDefault="0088611B">
      <w:pPr>
        <w:pStyle w:val="Listenabsatz"/>
        <w:numPr>
          <w:ilvl w:val="2"/>
          <w:numId w:val="15"/>
        </w:numPr>
        <w:tabs>
          <w:tab w:val="left" w:pos="1847"/>
        </w:tabs>
        <w:ind w:left="1621" w:right="1645" w:hanging="504"/>
        <w:jc w:val="both"/>
        <w:rPr>
          <w:sz w:val="24"/>
        </w:rPr>
      </w:pPr>
      <w:r>
        <w:rPr>
          <w:sz w:val="24"/>
        </w:rPr>
        <w:t>2019 ESAs’ review. Please rate the effectiveness, in your view, of the tools below in order to fulfil the new coordination role of the ESAs facilitating the entry into the market of actors or products relying on technological innovation. (“5” being the most effective and “1” the least effective</w:t>
      </w:r>
      <w:r>
        <w:rPr>
          <w:spacing w:val="-4"/>
          <w:sz w:val="24"/>
        </w:rPr>
        <w:t xml:space="preserve"> </w:t>
      </w:r>
      <w:r>
        <w:rPr>
          <w:sz w:val="24"/>
        </w:rPr>
        <w:t>tool)</w:t>
      </w:r>
    </w:p>
    <w:p w14:paraId="4F19B836" w14:textId="77777777" w:rsidR="00801AE3" w:rsidRDefault="00801AE3">
      <w:pPr>
        <w:pStyle w:val="Textkrper"/>
        <w:rPr>
          <w:sz w:val="20"/>
        </w:rPr>
      </w:pPr>
    </w:p>
    <w:p w14:paraId="28BCC423" w14:textId="77777777" w:rsidR="00801AE3" w:rsidRDefault="00801AE3">
      <w:pPr>
        <w:pStyle w:val="Textkrper"/>
        <w:spacing w:before="7"/>
        <w:rPr>
          <w:sz w:val="1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3"/>
        <w:gridCol w:w="416"/>
        <w:gridCol w:w="416"/>
        <w:gridCol w:w="419"/>
        <w:gridCol w:w="416"/>
        <w:gridCol w:w="433"/>
        <w:gridCol w:w="1283"/>
      </w:tblGrid>
      <w:tr w:rsidR="00801AE3" w14:paraId="5A75F92C" w14:textId="77777777">
        <w:trPr>
          <w:trHeight w:val="794"/>
        </w:trPr>
        <w:tc>
          <w:tcPr>
            <w:tcW w:w="4643" w:type="dxa"/>
          </w:tcPr>
          <w:p w14:paraId="6CBD485B" w14:textId="77777777" w:rsidR="00801AE3" w:rsidRDefault="00801AE3">
            <w:pPr>
              <w:pStyle w:val="TableParagraph"/>
              <w:rPr>
                <w:sz w:val="24"/>
              </w:rPr>
            </w:pPr>
          </w:p>
        </w:tc>
        <w:tc>
          <w:tcPr>
            <w:tcW w:w="416" w:type="dxa"/>
          </w:tcPr>
          <w:p w14:paraId="348DBC80" w14:textId="77777777" w:rsidR="00801AE3" w:rsidRDefault="0088611B">
            <w:pPr>
              <w:pStyle w:val="TableParagraph"/>
              <w:spacing w:line="270" w:lineRule="exact"/>
              <w:ind w:left="107"/>
              <w:rPr>
                <w:sz w:val="24"/>
              </w:rPr>
            </w:pPr>
            <w:r>
              <w:rPr>
                <w:sz w:val="24"/>
              </w:rPr>
              <w:t>1</w:t>
            </w:r>
          </w:p>
        </w:tc>
        <w:tc>
          <w:tcPr>
            <w:tcW w:w="416" w:type="dxa"/>
          </w:tcPr>
          <w:p w14:paraId="3C8554A4" w14:textId="77777777" w:rsidR="00801AE3" w:rsidRDefault="0088611B">
            <w:pPr>
              <w:pStyle w:val="TableParagraph"/>
              <w:spacing w:line="270" w:lineRule="exact"/>
              <w:ind w:left="106"/>
              <w:rPr>
                <w:sz w:val="24"/>
              </w:rPr>
            </w:pPr>
            <w:r>
              <w:rPr>
                <w:sz w:val="24"/>
              </w:rPr>
              <w:t>2</w:t>
            </w:r>
          </w:p>
        </w:tc>
        <w:tc>
          <w:tcPr>
            <w:tcW w:w="419" w:type="dxa"/>
          </w:tcPr>
          <w:p w14:paraId="620CDEC2" w14:textId="77777777" w:rsidR="00801AE3" w:rsidRDefault="0088611B">
            <w:pPr>
              <w:pStyle w:val="TableParagraph"/>
              <w:spacing w:line="270" w:lineRule="exact"/>
              <w:ind w:left="108"/>
              <w:rPr>
                <w:sz w:val="24"/>
              </w:rPr>
            </w:pPr>
            <w:r>
              <w:rPr>
                <w:sz w:val="24"/>
              </w:rPr>
              <w:t>3</w:t>
            </w:r>
          </w:p>
        </w:tc>
        <w:tc>
          <w:tcPr>
            <w:tcW w:w="416" w:type="dxa"/>
          </w:tcPr>
          <w:p w14:paraId="22CAA7BF" w14:textId="77777777" w:rsidR="00801AE3" w:rsidRDefault="0088611B">
            <w:pPr>
              <w:pStyle w:val="TableParagraph"/>
              <w:spacing w:line="270" w:lineRule="exact"/>
              <w:ind w:left="105"/>
              <w:rPr>
                <w:sz w:val="24"/>
              </w:rPr>
            </w:pPr>
            <w:r>
              <w:rPr>
                <w:sz w:val="24"/>
              </w:rPr>
              <w:t>4</w:t>
            </w:r>
          </w:p>
        </w:tc>
        <w:tc>
          <w:tcPr>
            <w:tcW w:w="433" w:type="dxa"/>
          </w:tcPr>
          <w:p w14:paraId="53921A1C" w14:textId="77777777" w:rsidR="00801AE3" w:rsidRDefault="0088611B">
            <w:pPr>
              <w:pStyle w:val="TableParagraph"/>
              <w:spacing w:line="270" w:lineRule="exact"/>
              <w:ind w:left="104"/>
              <w:rPr>
                <w:sz w:val="24"/>
              </w:rPr>
            </w:pPr>
            <w:r>
              <w:rPr>
                <w:sz w:val="24"/>
              </w:rPr>
              <w:t>5</w:t>
            </w:r>
          </w:p>
        </w:tc>
        <w:tc>
          <w:tcPr>
            <w:tcW w:w="1283" w:type="dxa"/>
          </w:tcPr>
          <w:p w14:paraId="27008834" w14:textId="77777777" w:rsidR="00801AE3" w:rsidRDefault="0088611B">
            <w:pPr>
              <w:pStyle w:val="TableParagraph"/>
              <w:ind w:left="103" w:right="416"/>
              <w:rPr>
                <w:sz w:val="24"/>
              </w:rPr>
            </w:pPr>
            <w:r>
              <w:rPr>
                <w:sz w:val="24"/>
              </w:rPr>
              <w:t>No opinion</w:t>
            </w:r>
          </w:p>
        </w:tc>
      </w:tr>
      <w:tr w:rsidR="00801AE3" w14:paraId="285344CC" w14:textId="77777777">
        <w:trPr>
          <w:trHeight w:val="515"/>
        </w:trPr>
        <w:tc>
          <w:tcPr>
            <w:tcW w:w="4643" w:type="dxa"/>
          </w:tcPr>
          <w:p w14:paraId="7AE4F55B" w14:textId="77777777" w:rsidR="00801AE3" w:rsidRDefault="0088611B">
            <w:pPr>
              <w:pStyle w:val="TableParagraph"/>
              <w:spacing w:line="268" w:lineRule="exact"/>
              <w:ind w:left="110"/>
              <w:rPr>
                <w:sz w:val="24"/>
              </w:rPr>
            </w:pPr>
            <w:r>
              <w:rPr>
                <w:sz w:val="24"/>
              </w:rPr>
              <w:t>exchange of information and best practices</w:t>
            </w:r>
          </w:p>
        </w:tc>
        <w:tc>
          <w:tcPr>
            <w:tcW w:w="416" w:type="dxa"/>
          </w:tcPr>
          <w:p w14:paraId="3CA5A53C" w14:textId="77777777" w:rsidR="00801AE3" w:rsidRDefault="00801AE3">
            <w:pPr>
              <w:pStyle w:val="TableParagraph"/>
              <w:rPr>
                <w:sz w:val="24"/>
              </w:rPr>
            </w:pPr>
          </w:p>
        </w:tc>
        <w:tc>
          <w:tcPr>
            <w:tcW w:w="416" w:type="dxa"/>
          </w:tcPr>
          <w:p w14:paraId="39C0CE55" w14:textId="6D2AC777" w:rsidR="00801AE3" w:rsidRPr="0044173E" w:rsidRDefault="00526ABC">
            <w:pPr>
              <w:pStyle w:val="TableParagraph"/>
              <w:rPr>
                <w:color w:val="FF0000"/>
                <w:sz w:val="24"/>
              </w:rPr>
            </w:pPr>
            <w:r w:rsidRPr="0044173E">
              <w:rPr>
                <w:color w:val="FF0000"/>
                <w:sz w:val="24"/>
              </w:rPr>
              <w:t>X</w:t>
            </w:r>
          </w:p>
        </w:tc>
        <w:tc>
          <w:tcPr>
            <w:tcW w:w="419" w:type="dxa"/>
          </w:tcPr>
          <w:p w14:paraId="34B85D0F" w14:textId="77777777" w:rsidR="00801AE3" w:rsidRPr="0044173E" w:rsidRDefault="00801AE3">
            <w:pPr>
              <w:pStyle w:val="TableParagraph"/>
              <w:rPr>
                <w:color w:val="FF0000"/>
                <w:sz w:val="24"/>
              </w:rPr>
            </w:pPr>
          </w:p>
        </w:tc>
        <w:tc>
          <w:tcPr>
            <w:tcW w:w="416" w:type="dxa"/>
          </w:tcPr>
          <w:p w14:paraId="1FD6DB8C" w14:textId="77777777" w:rsidR="00801AE3" w:rsidRPr="0044173E" w:rsidRDefault="00801AE3">
            <w:pPr>
              <w:pStyle w:val="TableParagraph"/>
              <w:rPr>
                <w:color w:val="FF0000"/>
                <w:sz w:val="24"/>
              </w:rPr>
            </w:pPr>
          </w:p>
        </w:tc>
        <w:tc>
          <w:tcPr>
            <w:tcW w:w="433" w:type="dxa"/>
          </w:tcPr>
          <w:p w14:paraId="10B14E32" w14:textId="77777777" w:rsidR="00801AE3" w:rsidRDefault="00801AE3">
            <w:pPr>
              <w:pStyle w:val="TableParagraph"/>
              <w:rPr>
                <w:sz w:val="24"/>
              </w:rPr>
            </w:pPr>
          </w:p>
        </w:tc>
        <w:tc>
          <w:tcPr>
            <w:tcW w:w="1283" w:type="dxa"/>
          </w:tcPr>
          <w:p w14:paraId="7D11A0D0" w14:textId="77777777" w:rsidR="00801AE3" w:rsidRDefault="00801AE3">
            <w:pPr>
              <w:pStyle w:val="TableParagraph"/>
              <w:rPr>
                <w:sz w:val="24"/>
              </w:rPr>
            </w:pPr>
          </w:p>
        </w:tc>
      </w:tr>
      <w:tr w:rsidR="00801AE3" w14:paraId="61DEA956" w14:textId="77777777">
        <w:trPr>
          <w:trHeight w:val="515"/>
        </w:trPr>
        <w:tc>
          <w:tcPr>
            <w:tcW w:w="4643" w:type="dxa"/>
          </w:tcPr>
          <w:p w14:paraId="1D831C0E" w14:textId="77777777" w:rsidR="00801AE3" w:rsidRDefault="0088611B">
            <w:pPr>
              <w:pStyle w:val="TableParagraph"/>
              <w:spacing w:line="268" w:lineRule="exact"/>
              <w:ind w:left="110"/>
              <w:rPr>
                <w:sz w:val="24"/>
              </w:rPr>
            </w:pPr>
            <w:r>
              <w:rPr>
                <w:sz w:val="24"/>
              </w:rPr>
              <w:t>adopt guidelines</w:t>
            </w:r>
          </w:p>
        </w:tc>
        <w:tc>
          <w:tcPr>
            <w:tcW w:w="416" w:type="dxa"/>
          </w:tcPr>
          <w:p w14:paraId="49D805AD" w14:textId="77777777" w:rsidR="00801AE3" w:rsidRDefault="00801AE3">
            <w:pPr>
              <w:pStyle w:val="TableParagraph"/>
              <w:rPr>
                <w:sz w:val="24"/>
              </w:rPr>
            </w:pPr>
          </w:p>
        </w:tc>
        <w:tc>
          <w:tcPr>
            <w:tcW w:w="416" w:type="dxa"/>
          </w:tcPr>
          <w:p w14:paraId="7F5E8759" w14:textId="77777777" w:rsidR="00801AE3" w:rsidRPr="0044173E" w:rsidRDefault="00801AE3">
            <w:pPr>
              <w:pStyle w:val="TableParagraph"/>
              <w:rPr>
                <w:color w:val="FF0000"/>
                <w:sz w:val="24"/>
              </w:rPr>
            </w:pPr>
          </w:p>
        </w:tc>
        <w:tc>
          <w:tcPr>
            <w:tcW w:w="419" w:type="dxa"/>
          </w:tcPr>
          <w:p w14:paraId="687B68CD" w14:textId="77777777" w:rsidR="00801AE3" w:rsidRPr="0044173E" w:rsidRDefault="00801AE3">
            <w:pPr>
              <w:pStyle w:val="TableParagraph"/>
              <w:rPr>
                <w:color w:val="FF0000"/>
                <w:sz w:val="24"/>
              </w:rPr>
            </w:pPr>
          </w:p>
        </w:tc>
        <w:tc>
          <w:tcPr>
            <w:tcW w:w="416" w:type="dxa"/>
          </w:tcPr>
          <w:p w14:paraId="617069E5" w14:textId="5DB512FB" w:rsidR="00801AE3" w:rsidRPr="0044173E" w:rsidRDefault="0044173E">
            <w:pPr>
              <w:pStyle w:val="TableParagraph"/>
              <w:rPr>
                <w:color w:val="FF0000"/>
                <w:sz w:val="24"/>
              </w:rPr>
            </w:pPr>
            <w:r w:rsidRPr="0044173E">
              <w:rPr>
                <w:color w:val="FF0000"/>
                <w:sz w:val="24"/>
              </w:rPr>
              <w:t>X</w:t>
            </w:r>
          </w:p>
        </w:tc>
        <w:tc>
          <w:tcPr>
            <w:tcW w:w="433" w:type="dxa"/>
          </w:tcPr>
          <w:p w14:paraId="309B65D6" w14:textId="77777777" w:rsidR="00801AE3" w:rsidRDefault="00801AE3">
            <w:pPr>
              <w:pStyle w:val="TableParagraph"/>
              <w:rPr>
                <w:sz w:val="24"/>
              </w:rPr>
            </w:pPr>
          </w:p>
        </w:tc>
        <w:tc>
          <w:tcPr>
            <w:tcW w:w="1283" w:type="dxa"/>
          </w:tcPr>
          <w:p w14:paraId="549E8EF1" w14:textId="77777777" w:rsidR="00801AE3" w:rsidRDefault="00801AE3">
            <w:pPr>
              <w:pStyle w:val="TableParagraph"/>
              <w:rPr>
                <w:sz w:val="24"/>
              </w:rPr>
            </w:pPr>
          </w:p>
        </w:tc>
      </w:tr>
      <w:tr w:rsidR="00801AE3" w14:paraId="73B34CCB" w14:textId="77777777">
        <w:trPr>
          <w:trHeight w:val="515"/>
        </w:trPr>
        <w:tc>
          <w:tcPr>
            <w:tcW w:w="4643" w:type="dxa"/>
          </w:tcPr>
          <w:p w14:paraId="361336C3" w14:textId="77777777" w:rsidR="00801AE3" w:rsidRDefault="0088611B">
            <w:pPr>
              <w:pStyle w:val="TableParagraph"/>
              <w:spacing w:line="268" w:lineRule="exact"/>
              <w:ind w:left="110"/>
              <w:rPr>
                <w:sz w:val="24"/>
              </w:rPr>
            </w:pPr>
            <w:r>
              <w:rPr>
                <w:sz w:val="24"/>
              </w:rPr>
              <w:t>adopt recommendations</w:t>
            </w:r>
          </w:p>
        </w:tc>
        <w:tc>
          <w:tcPr>
            <w:tcW w:w="416" w:type="dxa"/>
          </w:tcPr>
          <w:p w14:paraId="1A28AD9C" w14:textId="77777777" w:rsidR="00801AE3" w:rsidRDefault="00801AE3">
            <w:pPr>
              <w:pStyle w:val="TableParagraph"/>
              <w:rPr>
                <w:sz w:val="24"/>
              </w:rPr>
            </w:pPr>
          </w:p>
        </w:tc>
        <w:tc>
          <w:tcPr>
            <w:tcW w:w="416" w:type="dxa"/>
          </w:tcPr>
          <w:p w14:paraId="2598FA30" w14:textId="77777777" w:rsidR="00801AE3" w:rsidRPr="0044173E" w:rsidRDefault="00801AE3">
            <w:pPr>
              <w:pStyle w:val="TableParagraph"/>
              <w:rPr>
                <w:color w:val="FF0000"/>
                <w:sz w:val="24"/>
              </w:rPr>
            </w:pPr>
          </w:p>
        </w:tc>
        <w:tc>
          <w:tcPr>
            <w:tcW w:w="419" w:type="dxa"/>
          </w:tcPr>
          <w:p w14:paraId="78C2C5F8" w14:textId="77777777" w:rsidR="00801AE3" w:rsidRPr="0044173E" w:rsidRDefault="00801AE3">
            <w:pPr>
              <w:pStyle w:val="TableParagraph"/>
              <w:rPr>
                <w:color w:val="FF0000"/>
                <w:sz w:val="24"/>
              </w:rPr>
            </w:pPr>
          </w:p>
        </w:tc>
        <w:tc>
          <w:tcPr>
            <w:tcW w:w="416" w:type="dxa"/>
          </w:tcPr>
          <w:p w14:paraId="6331C6AF" w14:textId="06A6030D" w:rsidR="00801AE3" w:rsidRPr="0044173E" w:rsidRDefault="0044173E">
            <w:pPr>
              <w:pStyle w:val="TableParagraph"/>
              <w:rPr>
                <w:color w:val="FF0000"/>
                <w:sz w:val="24"/>
              </w:rPr>
            </w:pPr>
            <w:r w:rsidRPr="0044173E">
              <w:rPr>
                <w:color w:val="FF0000"/>
                <w:sz w:val="24"/>
              </w:rPr>
              <w:t>X</w:t>
            </w:r>
          </w:p>
        </w:tc>
        <w:tc>
          <w:tcPr>
            <w:tcW w:w="433" w:type="dxa"/>
          </w:tcPr>
          <w:p w14:paraId="07A010B4" w14:textId="77777777" w:rsidR="00801AE3" w:rsidRDefault="00801AE3">
            <w:pPr>
              <w:pStyle w:val="TableParagraph"/>
              <w:rPr>
                <w:sz w:val="24"/>
              </w:rPr>
            </w:pPr>
          </w:p>
        </w:tc>
        <w:tc>
          <w:tcPr>
            <w:tcW w:w="1283" w:type="dxa"/>
          </w:tcPr>
          <w:p w14:paraId="22AD76CD" w14:textId="77777777" w:rsidR="00801AE3" w:rsidRDefault="00801AE3">
            <w:pPr>
              <w:pStyle w:val="TableParagraph"/>
              <w:rPr>
                <w:sz w:val="24"/>
              </w:rPr>
            </w:pPr>
          </w:p>
        </w:tc>
      </w:tr>
    </w:tbl>
    <w:p w14:paraId="4095FC09" w14:textId="77777777" w:rsidR="00801AE3" w:rsidRDefault="00801AE3">
      <w:pPr>
        <w:pStyle w:val="Textkrper"/>
        <w:rPr>
          <w:sz w:val="20"/>
        </w:rPr>
      </w:pPr>
    </w:p>
    <w:p w14:paraId="34346B1C" w14:textId="77777777" w:rsidR="00801AE3" w:rsidRDefault="0088611B">
      <w:pPr>
        <w:pStyle w:val="Textkrper"/>
        <w:spacing w:before="89"/>
        <w:ind w:left="1621" w:right="1641"/>
        <w:jc w:val="both"/>
      </w:pPr>
      <w:r>
        <w:t xml:space="preserve">2019 ESAs review. [specific for ESMA]. Do you think ESMA’s new coordination function (Article 31b ESMA Regulation) in relation to orders, transactions and activities that give rise to suspicions of market abuses and have cross-border implications for the integrity of financial markets or financial stability in the EU is an effective tool? </w:t>
      </w:r>
      <w:r>
        <w:rPr>
          <w:spacing w:val="-3"/>
        </w:rPr>
        <w:t xml:space="preserve">If </w:t>
      </w:r>
      <w:r>
        <w:t xml:space="preserve">the answer is yes, please </w:t>
      </w:r>
      <w:proofErr w:type="gramStart"/>
      <w:r>
        <w:t>provide</w:t>
      </w:r>
      <w:proofErr w:type="gramEnd"/>
      <w:r>
        <w:t xml:space="preserve"> examples where this new function has been or could be useful. If the answer is no, please explain the</w:t>
      </w:r>
      <w:r>
        <w:rPr>
          <w:spacing w:val="-2"/>
        </w:rPr>
        <w:t xml:space="preserve"> </w:t>
      </w:r>
      <w:r>
        <w:t>reasons.</w:t>
      </w:r>
    </w:p>
    <w:p w14:paraId="78C116B7" w14:textId="77777777" w:rsidR="00801AE3" w:rsidRDefault="0088611B">
      <w:pPr>
        <w:pStyle w:val="Listenabsatz"/>
        <w:numPr>
          <w:ilvl w:val="3"/>
          <w:numId w:val="15"/>
        </w:numPr>
        <w:tabs>
          <w:tab w:val="left" w:pos="1888"/>
        </w:tabs>
        <w:spacing w:before="234"/>
        <w:ind w:left="1887"/>
        <w:rPr>
          <w:sz w:val="24"/>
        </w:rPr>
      </w:pPr>
      <w:r>
        <w:rPr>
          <w:sz w:val="24"/>
        </w:rPr>
        <w:t>YES</w:t>
      </w:r>
    </w:p>
    <w:p w14:paraId="2291504F" w14:textId="42AEA7E5" w:rsidR="00801AE3" w:rsidRDefault="0088611B">
      <w:pPr>
        <w:pStyle w:val="Listenabsatz"/>
        <w:numPr>
          <w:ilvl w:val="3"/>
          <w:numId w:val="15"/>
        </w:numPr>
        <w:tabs>
          <w:tab w:val="left" w:pos="1888"/>
        </w:tabs>
        <w:spacing w:before="127"/>
        <w:ind w:left="1887"/>
        <w:rPr>
          <w:sz w:val="24"/>
        </w:rPr>
      </w:pPr>
      <w:r>
        <w:rPr>
          <w:sz w:val="24"/>
        </w:rPr>
        <w:t>NO</w:t>
      </w:r>
    </w:p>
    <w:p w14:paraId="416BC70C" w14:textId="77777777" w:rsidR="00752F26" w:rsidRDefault="00752F26" w:rsidP="00752F26">
      <w:pPr>
        <w:pStyle w:val="Listenabsatz"/>
        <w:tabs>
          <w:tab w:val="left" w:pos="1888"/>
        </w:tabs>
        <w:spacing w:before="127"/>
        <w:ind w:firstLine="0"/>
        <w:rPr>
          <w:sz w:val="24"/>
        </w:rPr>
      </w:pPr>
    </w:p>
    <w:p w14:paraId="3886C9A2" w14:textId="77777777" w:rsidR="00801AE3" w:rsidRDefault="0088611B">
      <w:pPr>
        <w:pStyle w:val="Listenabsatz"/>
        <w:numPr>
          <w:ilvl w:val="2"/>
          <w:numId w:val="15"/>
        </w:numPr>
        <w:tabs>
          <w:tab w:val="left" w:pos="1847"/>
        </w:tabs>
        <w:spacing w:before="77"/>
        <w:ind w:left="1621" w:right="1647" w:hanging="504"/>
        <w:jc w:val="both"/>
        <w:rPr>
          <w:sz w:val="24"/>
        </w:rPr>
      </w:pPr>
      <w:r>
        <w:rPr>
          <w:sz w:val="24"/>
        </w:rPr>
        <w:lastRenderedPageBreak/>
        <w:t xml:space="preserve">2019 ESAs review. Do you think the new coordination groups (Article 45b of the ESAs Regulations) are effective tools to coordinate competent authorities regarding specific market developments? </w:t>
      </w:r>
      <w:r>
        <w:rPr>
          <w:spacing w:val="-3"/>
          <w:sz w:val="24"/>
        </w:rPr>
        <w:t xml:space="preserve">If </w:t>
      </w:r>
      <w:r>
        <w:rPr>
          <w:sz w:val="24"/>
        </w:rPr>
        <w:t xml:space="preserve">the answer is yes, please </w:t>
      </w:r>
      <w:proofErr w:type="gramStart"/>
      <w:r>
        <w:rPr>
          <w:sz w:val="24"/>
        </w:rPr>
        <w:t>provide</w:t>
      </w:r>
      <w:proofErr w:type="gramEnd"/>
      <w:r>
        <w:rPr>
          <w:sz w:val="24"/>
        </w:rPr>
        <w:t xml:space="preserve"> examples where the new provision could be useful. If you identify room for improvement in this new provision, please</w:t>
      </w:r>
      <w:r>
        <w:rPr>
          <w:spacing w:val="-3"/>
          <w:sz w:val="24"/>
        </w:rPr>
        <w:t xml:space="preserve"> </w:t>
      </w:r>
      <w:r>
        <w:rPr>
          <w:sz w:val="24"/>
        </w:rPr>
        <w:t>explain.</w:t>
      </w:r>
    </w:p>
    <w:p w14:paraId="25F22B89" w14:textId="77777777" w:rsidR="00801AE3" w:rsidRDefault="00801AE3">
      <w:pPr>
        <w:pStyle w:val="Textkrper"/>
        <w:rPr>
          <w:sz w:val="26"/>
        </w:rPr>
      </w:pPr>
    </w:p>
    <w:p w14:paraId="567CFEE2" w14:textId="77777777" w:rsidR="00801AE3" w:rsidRDefault="0088611B">
      <w:pPr>
        <w:pStyle w:val="Listenabsatz"/>
        <w:numPr>
          <w:ilvl w:val="3"/>
          <w:numId w:val="15"/>
        </w:numPr>
        <w:tabs>
          <w:tab w:val="left" w:pos="1888"/>
        </w:tabs>
        <w:spacing w:before="228"/>
        <w:ind w:left="1887"/>
        <w:rPr>
          <w:sz w:val="24"/>
        </w:rPr>
      </w:pPr>
      <w:r>
        <w:rPr>
          <w:sz w:val="24"/>
        </w:rPr>
        <w:t>YES</w:t>
      </w:r>
    </w:p>
    <w:p w14:paraId="144B1552" w14:textId="77777777" w:rsidR="00801AE3" w:rsidRDefault="0088611B">
      <w:pPr>
        <w:pStyle w:val="Listenabsatz"/>
        <w:numPr>
          <w:ilvl w:val="3"/>
          <w:numId w:val="15"/>
        </w:numPr>
        <w:tabs>
          <w:tab w:val="left" w:pos="1888"/>
        </w:tabs>
        <w:spacing w:before="127"/>
        <w:ind w:left="1887"/>
        <w:rPr>
          <w:sz w:val="24"/>
        </w:rPr>
      </w:pPr>
      <w:r>
        <w:rPr>
          <w:sz w:val="24"/>
        </w:rPr>
        <w:t>NO</w:t>
      </w:r>
    </w:p>
    <w:p w14:paraId="5EB0AF92" w14:textId="77777777" w:rsidR="008B73C5" w:rsidRDefault="008B73C5" w:rsidP="00B444A9">
      <w:pPr>
        <w:tabs>
          <w:tab w:val="left" w:pos="1888"/>
        </w:tabs>
        <w:spacing w:before="1"/>
        <w:rPr>
          <w:color w:val="FF0000"/>
          <w:sz w:val="24"/>
        </w:rPr>
      </w:pPr>
    </w:p>
    <w:p w14:paraId="1F7DAFE0" w14:textId="348253D5" w:rsidR="00801AE3" w:rsidRDefault="00AB640D" w:rsidP="00B444A9">
      <w:pPr>
        <w:tabs>
          <w:tab w:val="left" w:pos="1888"/>
        </w:tabs>
        <w:spacing w:before="1"/>
        <w:rPr>
          <w:color w:val="FF0000"/>
          <w:sz w:val="24"/>
        </w:rPr>
      </w:pPr>
      <w:r w:rsidRPr="00B444A9">
        <w:rPr>
          <w:color w:val="FF0000"/>
          <w:sz w:val="24"/>
        </w:rPr>
        <w:t xml:space="preserve">Based on Article 45 </w:t>
      </w:r>
      <w:r w:rsidR="00686D05">
        <w:rPr>
          <w:color w:val="FF0000"/>
          <w:sz w:val="24"/>
        </w:rPr>
        <w:t>E</w:t>
      </w:r>
      <w:r w:rsidR="00017D03">
        <w:rPr>
          <w:color w:val="FF0000"/>
          <w:sz w:val="24"/>
        </w:rPr>
        <w:t>BA</w:t>
      </w:r>
      <w:r w:rsidR="00686D05">
        <w:rPr>
          <w:color w:val="FF0000"/>
          <w:sz w:val="24"/>
        </w:rPr>
        <w:t xml:space="preserve">-Regulation </w:t>
      </w:r>
      <w:r w:rsidRPr="00B444A9">
        <w:rPr>
          <w:color w:val="FF0000"/>
          <w:sz w:val="24"/>
        </w:rPr>
        <w:t xml:space="preserve">the Management Board may set up coordination groups on its own initiative or upon the request of a competent authority on defined topics for which there may be a need to coordinate having regard to specific market developments. Hence, this question is mainly addressed to </w:t>
      </w:r>
      <w:r w:rsidR="00AE761C">
        <w:rPr>
          <w:color w:val="FF0000"/>
          <w:sz w:val="24"/>
        </w:rPr>
        <w:t xml:space="preserve">the supervisors involved. </w:t>
      </w:r>
    </w:p>
    <w:p w14:paraId="7A5A16A3" w14:textId="77777777" w:rsidR="008B73C5" w:rsidRPr="00B444A9" w:rsidRDefault="008B73C5" w:rsidP="00B444A9">
      <w:pPr>
        <w:tabs>
          <w:tab w:val="left" w:pos="1888"/>
        </w:tabs>
        <w:spacing w:before="1"/>
        <w:rPr>
          <w:color w:val="FF0000"/>
          <w:sz w:val="24"/>
        </w:rPr>
      </w:pPr>
    </w:p>
    <w:p w14:paraId="33D0E9FC" w14:textId="77777777" w:rsidR="00801AE3" w:rsidRDefault="0088611B">
      <w:pPr>
        <w:pStyle w:val="Listenabsatz"/>
        <w:numPr>
          <w:ilvl w:val="2"/>
          <w:numId w:val="15"/>
        </w:numPr>
        <w:tabs>
          <w:tab w:val="left" w:pos="1847"/>
        </w:tabs>
        <w:spacing w:before="1"/>
        <w:ind w:left="1621" w:right="1643" w:hanging="504"/>
        <w:jc w:val="both"/>
        <w:rPr>
          <w:sz w:val="24"/>
        </w:rPr>
      </w:pPr>
      <w:r>
        <w:rPr>
          <w:sz w:val="24"/>
        </w:rPr>
        <w:t>In your view, does the coordination function of the ESAs, ensuring that the competent authorities effectively supervise outsourcing, delegation and risk transfer arrangements in third countries, work in a satisfactory way? Please explain your answer. If your answer is no, please indicate how the coordination function of the ESAs should be</w:t>
      </w:r>
      <w:r>
        <w:rPr>
          <w:spacing w:val="-4"/>
          <w:sz w:val="24"/>
        </w:rPr>
        <w:t xml:space="preserve"> </w:t>
      </w:r>
      <w:r>
        <w:rPr>
          <w:sz w:val="24"/>
        </w:rPr>
        <w:t>adjusted.</w:t>
      </w:r>
    </w:p>
    <w:p w14:paraId="70AD3891" w14:textId="77777777" w:rsidR="00801AE3" w:rsidRDefault="00801AE3">
      <w:pPr>
        <w:pStyle w:val="Textkrper"/>
        <w:spacing w:before="6"/>
        <w:rPr>
          <w:sz w:val="35"/>
        </w:rPr>
      </w:pPr>
    </w:p>
    <w:p w14:paraId="40601294" w14:textId="77777777" w:rsidR="00801AE3" w:rsidRDefault="0088611B">
      <w:pPr>
        <w:pStyle w:val="Listenabsatz"/>
        <w:numPr>
          <w:ilvl w:val="3"/>
          <w:numId w:val="15"/>
        </w:numPr>
        <w:tabs>
          <w:tab w:val="left" w:pos="1888"/>
        </w:tabs>
        <w:ind w:left="1887"/>
        <w:rPr>
          <w:sz w:val="24"/>
        </w:rPr>
      </w:pPr>
      <w:r>
        <w:rPr>
          <w:sz w:val="24"/>
        </w:rPr>
        <w:t>YES</w:t>
      </w:r>
    </w:p>
    <w:p w14:paraId="40B59401" w14:textId="77777777" w:rsidR="00801AE3" w:rsidRDefault="0088611B">
      <w:pPr>
        <w:pStyle w:val="Listenabsatz"/>
        <w:numPr>
          <w:ilvl w:val="3"/>
          <w:numId w:val="15"/>
        </w:numPr>
        <w:tabs>
          <w:tab w:val="left" w:pos="1888"/>
        </w:tabs>
        <w:spacing w:before="127"/>
        <w:ind w:left="1887"/>
        <w:rPr>
          <w:sz w:val="24"/>
        </w:rPr>
      </w:pPr>
      <w:r>
        <w:rPr>
          <w:sz w:val="24"/>
        </w:rPr>
        <w:t>NO</w:t>
      </w:r>
    </w:p>
    <w:p w14:paraId="10FBB4D8" w14:textId="77777777" w:rsidR="00801AE3" w:rsidRDefault="00801AE3">
      <w:pPr>
        <w:pStyle w:val="Textkrper"/>
        <w:rPr>
          <w:sz w:val="32"/>
        </w:rPr>
      </w:pPr>
    </w:p>
    <w:p w14:paraId="23558B14" w14:textId="77777777" w:rsidR="00801AE3" w:rsidRDefault="00801AE3">
      <w:pPr>
        <w:pStyle w:val="Textkrper"/>
        <w:rPr>
          <w:sz w:val="32"/>
        </w:rPr>
      </w:pPr>
    </w:p>
    <w:p w14:paraId="23C5321E" w14:textId="77777777" w:rsidR="00801AE3" w:rsidRDefault="0088611B">
      <w:pPr>
        <w:pStyle w:val="Listenabsatz"/>
        <w:numPr>
          <w:ilvl w:val="1"/>
          <w:numId w:val="15"/>
        </w:numPr>
        <w:tabs>
          <w:tab w:val="left" w:pos="1199"/>
        </w:tabs>
        <w:spacing w:before="190"/>
        <w:ind w:hanging="433"/>
        <w:rPr>
          <w:sz w:val="24"/>
        </w:rPr>
      </w:pPr>
      <w:bookmarkStart w:id="11" w:name="1.8._Tasks_related_to_consumer_protectio"/>
      <w:bookmarkEnd w:id="11"/>
      <w:r>
        <w:rPr>
          <w:sz w:val="24"/>
        </w:rPr>
        <w:t>Tasks related to consumer protection and financial</w:t>
      </w:r>
      <w:r>
        <w:rPr>
          <w:spacing w:val="1"/>
          <w:sz w:val="24"/>
        </w:rPr>
        <w:t xml:space="preserve"> </w:t>
      </w:r>
      <w:r>
        <w:rPr>
          <w:sz w:val="24"/>
        </w:rPr>
        <w:t>activities.</w:t>
      </w:r>
    </w:p>
    <w:p w14:paraId="5F20770C" w14:textId="77777777" w:rsidR="00801AE3" w:rsidRDefault="00801AE3">
      <w:pPr>
        <w:pStyle w:val="Textkrper"/>
        <w:spacing w:before="6"/>
        <w:rPr>
          <w:sz w:val="35"/>
        </w:rPr>
      </w:pPr>
    </w:p>
    <w:p w14:paraId="7B83F281" w14:textId="3F44A5C4" w:rsidR="00801AE3" w:rsidRDefault="0088611B">
      <w:pPr>
        <w:pStyle w:val="Listenabsatz"/>
        <w:numPr>
          <w:ilvl w:val="2"/>
          <w:numId w:val="15"/>
        </w:numPr>
        <w:tabs>
          <w:tab w:val="left" w:pos="1847"/>
        </w:tabs>
        <w:ind w:left="1621" w:right="1646" w:hanging="504"/>
        <w:jc w:val="both"/>
        <w:rPr>
          <w:sz w:val="24"/>
        </w:rPr>
      </w:pPr>
      <w:r>
        <w:rPr>
          <w:sz w:val="24"/>
        </w:rPr>
        <w:t>What are, in your view, the ESAs’ main achievements in the consumer and investor protection</w:t>
      </w:r>
      <w:r>
        <w:rPr>
          <w:spacing w:val="-1"/>
          <w:sz w:val="24"/>
        </w:rPr>
        <w:t xml:space="preserve"> </w:t>
      </w:r>
      <w:r>
        <w:rPr>
          <w:sz w:val="24"/>
        </w:rPr>
        <w:t>area?</w:t>
      </w:r>
      <w:r w:rsidR="00384F54">
        <w:rPr>
          <w:sz w:val="24"/>
        </w:rPr>
        <w:t xml:space="preserve"> </w:t>
      </w:r>
    </w:p>
    <w:p w14:paraId="70054F70" w14:textId="77777777" w:rsidR="006E4BCC" w:rsidRDefault="006E4BCC" w:rsidP="006E4BCC">
      <w:pPr>
        <w:tabs>
          <w:tab w:val="left" w:pos="1888"/>
        </w:tabs>
        <w:spacing w:before="1"/>
        <w:rPr>
          <w:color w:val="FF0000"/>
          <w:sz w:val="24"/>
        </w:rPr>
      </w:pPr>
    </w:p>
    <w:p w14:paraId="69FC7221" w14:textId="18EC8C40" w:rsidR="006E4BCC" w:rsidRDefault="006E4BCC" w:rsidP="006E4BCC">
      <w:pPr>
        <w:tabs>
          <w:tab w:val="left" w:pos="1888"/>
        </w:tabs>
        <w:spacing w:before="1"/>
        <w:rPr>
          <w:color w:val="FF0000"/>
          <w:sz w:val="24"/>
        </w:rPr>
      </w:pPr>
      <w:r w:rsidRPr="006E4BCC">
        <w:rPr>
          <w:color w:val="FF0000"/>
          <w:sz w:val="24"/>
        </w:rPr>
        <w:t xml:space="preserve">Please see our answer on page 5 already: The mandate of the ESAs to perform their tasks related to consumer protection is limited for good reasons. </w:t>
      </w:r>
      <w:r w:rsidR="00CE402C">
        <w:rPr>
          <w:color w:val="FF0000"/>
          <w:sz w:val="24"/>
        </w:rPr>
        <w:t>This topic</w:t>
      </w:r>
      <w:r w:rsidR="00CE402C" w:rsidRPr="006E4BCC">
        <w:rPr>
          <w:color w:val="FF0000"/>
          <w:sz w:val="24"/>
        </w:rPr>
        <w:t xml:space="preserve"> </w:t>
      </w:r>
      <w:r w:rsidRPr="006E4BCC">
        <w:rPr>
          <w:color w:val="FF0000"/>
          <w:sz w:val="24"/>
        </w:rPr>
        <w:t>should not be in the focus of their supervisory activities as consumer protection falls under the primary responsibility of the Member State’s consumer protection authorities.</w:t>
      </w:r>
      <w:r w:rsidR="005E7FAD">
        <w:rPr>
          <w:color w:val="FF0000"/>
          <w:sz w:val="24"/>
        </w:rPr>
        <w:t xml:space="preserve"> Hence, legal acts that have </w:t>
      </w:r>
      <w:r w:rsidR="00003C1C">
        <w:rPr>
          <w:color w:val="FF0000"/>
          <w:sz w:val="24"/>
        </w:rPr>
        <w:t xml:space="preserve">heavily </w:t>
      </w:r>
      <w:r w:rsidR="005E7FAD">
        <w:rPr>
          <w:color w:val="FF0000"/>
          <w:sz w:val="24"/>
        </w:rPr>
        <w:t>reached into the area of consumer protection (such as the EBA Guidelines on loan origination and monitoring) were heavily discussed among the affected stakeholders.</w:t>
      </w:r>
    </w:p>
    <w:p w14:paraId="45CD29B9" w14:textId="6AC67A11" w:rsidR="00752F26" w:rsidRDefault="00752F26" w:rsidP="006E4BCC">
      <w:pPr>
        <w:tabs>
          <w:tab w:val="left" w:pos="1888"/>
        </w:tabs>
        <w:spacing w:before="1"/>
        <w:rPr>
          <w:color w:val="FF0000"/>
          <w:sz w:val="24"/>
        </w:rPr>
      </w:pPr>
    </w:p>
    <w:p w14:paraId="6F664558" w14:textId="11A323FB" w:rsidR="00752F26" w:rsidRPr="00752F26" w:rsidRDefault="00752F26" w:rsidP="00752F26">
      <w:pPr>
        <w:spacing w:before="19"/>
        <w:rPr>
          <w:color w:val="FF0000"/>
          <w:sz w:val="24"/>
        </w:rPr>
      </w:pPr>
      <w:r w:rsidRPr="00752F26">
        <w:rPr>
          <w:color w:val="FF0000"/>
          <w:sz w:val="24"/>
        </w:rPr>
        <w:t>Consumer Protection Days: The “Joint ESAs Consumer Protection Day” by the “Joint Committee” is a welcomed initiative. The initiative raises awareness for consumer protection issues in the financial services area. We also appreciate that this initiative also contributes to the goal of strengthening cooperation and ensuring cross-sectoral consistency between the European Banking Authority (EBA)</w:t>
      </w:r>
      <w:r w:rsidR="006E7C3F">
        <w:rPr>
          <w:color w:val="FF0000"/>
          <w:sz w:val="24"/>
        </w:rPr>
        <w:t xml:space="preserve"> </w:t>
      </w:r>
      <w:r w:rsidRPr="00752F26">
        <w:rPr>
          <w:color w:val="FF0000"/>
          <w:sz w:val="24"/>
        </w:rPr>
        <w:t xml:space="preserve">and European Securities and Markets Authority (ESMA). </w:t>
      </w:r>
      <w:r w:rsidR="006E7C3F">
        <w:rPr>
          <w:color w:val="FF0000"/>
          <w:sz w:val="24"/>
        </w:rPr>
        <w:t>However, d</w:t>
      </w:r>
      <w:r w:rsidR="006E7C3F" w:rsidRPr="006E7C3F">
        <w:rPr>
          <w:color w:val="FF0000"/>
          <w:sz w:val="24"/>
        </w:rPr>
        <w:t xml:space="preserve">ue to the diverging sector specific legislative environment </w:t>
      </w:r>
      <w:r w:rsidR="006E7C3F">
        <w:rPr>
          <w:color w:val="FF0000"/>
          <w:sz w:val="24"/>
        </w:rPr>
        <w:t xml:space="preserve">in the insurance sector </w:t>
      </w:r>
      <w:r w:rsidR="006E7C3F" w:rsidRPr="006E7C3F">
        <w:rPr>
          <w:color w:val="FF0000"/>
          <w:sz w:val="24"/>
        </w:rPr>
        <w:t xml:space="preserve">ideas and approaches to strengthen cross-sectoral cooperation in </w:t>
      </w:r>
      <w:r w:rsidR="006E7C3F">
        <w:rPr>
          <w:color w:val="FF0000"/>
          <w:sz w:val="24"/>
        </w:rPr>
        <w:t>this</w:t>
      </w:r>
      <w:r w:rsidR="006E7C3F" w:rsidRPr="006E7C3F">
        <w:rPr>
          <w:color w:val="FF0000"/>
          <w:sz w:val="24"/>
        </w:rPr>
        <w:t xml:space="preserve"> field of consumer protection (</w:t>
      </w:r>
      <w:proofErr w:type="gramStart"/>
      <w:r w:rsidR="006E7C3F" w:rsidRPr="006E7C3F">
        <w:rPr>
          <w:color w:val="FF0000"/>
          <w:sz w:val="24"/>
        </w:rPr>
        <w:t>e.g.</w:t>
      </w:r>
      <w:proofErr w:type="gramEnd"/>
      <w:r w:rsidR="006E7C3F" w:rsidRPr="006E7C3F">
        <w:rPr>
          <w:color w:val="FF0000"/>
          <w:sz w:val="24"/>
        </w:rPr>
        <w:t xml:space="preserve"> horizontal legislative initiatives,) are not appropriate. This could be as well misinterpreted in supporting political ideas to bundle ESAs consumer protection competences in a single authority (as this was the case in the preparation phase of the EC proposal for the last ESAs-Review).</w:t>
      </w:r>
    </w:p>
    <w:p w14:paraId="417F46CA" w14:textId="77777777" w:rsidR="00752F26" w:rsidRPr="00752F26" w:rsidRDefault="00752F26" w:rsidP="00752F26">
      <w:pPr>
        <w:spacing w:before="19"/>
        <w:ind w:left="190"/>
        <w:rPr>
          <w:color w:val="FF0000"/>
          <w:sz w:val="24"/>
        </w:rPr>
      </w:pPr>
    </w:p>
    <w:p w14:paraId="4ACB9D1B" w14:textId="77777777" w:rsidR="00752F26" w:rsidRPr="00752F26" w:rsidRDefault="00752F26" w:rsidP="00752F26">
      <w:pPr>
        <w:spacing w:before="19"/>
        <w:rPr>
          <w:color w:val="FF0000"/>
          <w:sz w:val="24"/>
        </w:rPr>
      </w:pPr>
      <w:r w:rsidRPr="00752F26">
        <w:rPr>
          <w:color w:val="FF0000"/>
          <w:sz w:val="24"/>
        </w:rPr>
        <w:t xml:space="preserve">The power to warn about or even ban products in case of (potential) threats to </w:t>
      </w:r>
      <w:proofErr w:type="gramStart"/>
      <w:r w:rsidRPr="00752F26">
        <w:rPr>
          <w:color w:val="FF0000"/>
          <w:sz w:val="24"/>
        </w:rPr>
        <w:t>consumers;</w:t>
      </w:r>
      <w:proofErr w:type="gramEnd"/>
      <w:r w:rsidRPr="00752F26">
        <w:rPr>
          <w:color w:val="FF0000"/>
          <w:sz w:val="24"/>
        </w:rPr>
        <w:t xml:space="preserve"> e.g. EBA warning on virtual currencies/crypto assets</w:t>
      </w:r>
    </w:p>
    <w:p w14:paraId="5B45D28A" w14:textId="77777777" w:rsidR="00752F26" w:rsidRPr="006E4BCC" w:rsidRDefault="00752F26" w:rsidP="006E4BCC">
      <w:pPr>
        <w:tabs>
          <w:tab w:val="left" w:pos="1888"/>
        </w:tabs>
        <w:spacing w:before="1"/>
        <w:rPr>
          <w:color w:val="FF0000"/>
          <w:sz w:val="24"/>
        </w:rPr>
      </w:pPr>
    </w:p>
    <w:p w14:paraId="0FFB3554" w14:textId="77777777" w:rsidR="00801AE3" w:rsidRDefault="00801AE3">
      <w:pPr>
        <w:pStyle w:val="Textkrper"/>
        <w:spacing w:before="5"/>
        <w:rPr>
          <w:sz w:val="35"/>
        </w:rPr>
      </w:pPr>
    </w:p>
    <w:p w14:paraId="4298B84E" w14:textId="7D30263E" w:rsidR="00801AE3" w:rsidRPr="000B5B1F" w:rsidRDefault="0088611B" w:rsidP="000B5B1F">
      <w:pPr>
        <w:pStyle w:val="Listenabsatz"/>
        <w:numPr>
          <w:ilvl w:val="2"/>
          <w:numId w:val="15"/>
        </w:numPr>
        <w:tabs>
          <w:tab w:val="left" w:pos="1847"/>
        </w:tabs>
        <w:ind w:left="1621" w:right="1647" w:hanging="504"/>
        <w:jc w:val="both"/>
        <w:rPr>
          <w:sz w:val="20"/>
        </w:rPr>
      </w:pPr>
      <w:r>
        <w:rPr>
          <w:sz w:val="24"/>
        </w:rPr>
        <w:t>Please assess the impact of the ESAs’ work on analysis of consumer trends, reviewing market conduct, developing indicators, contributing to level playing field, financial literacy and follow up to work in this area. Please rate the ESAs impact on each item from 1 to 5, 1 standing for "less significant impact” and 5 for "most significant impact”. Please</w:t>
      </w:r>
      <w:r w:rsidRPr="000B5B1F">
        <w:rPr>
          <w:spacing w:val="-2"/>
          <w:sz w:val="24"/>
        </w:rPr>
        <w:t xml:space="preserve"> </w:t>
      </w:r>
      <w:r>
        <w:rPr>
          <w:sz w:val="24"/>
        </w:rPr>
        <w:t>explain:</w:t>
      </w:r>
      <w:r w:rsidR="00384F54" w:rsidRPr="000B5B1F">
        <w:rPr>
          <w:b/>
          <w:bCs/>
          <w:color w:val="FF0000"/>
          <w:sz w:val="24"/>
        </w:rPr>
        <w:t xml:space="preserve"> </w:t>
      </w:r>
    </w:p>
    <w:p w14:paraId="77E36E76" w14:textId="77777777" w:rsidR="00801AE3" w:rsidRDefault="00801AE3">
      <w:pPr>
        <w:pStyle w:val="Textkrper"/>
        <w:spacing w:before="8"/>
        <w:rPr>
          <w:sz w:val="2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1"/>
        <w:gridCol w:w="418"/>
        <w:gridCol w:w="418"/>
        <w:gridCol w:w="419"/>
        <w:gridCol w:w="418"/>
        <w:gridCol w:w="432"/>
        <w:gridCol w:w="1287"/>
      </w:tblGrid>
      <w:tr w:rsidR="00801AE3" w14:paraId="24321531" w14:textId="77777777">
        <w:trPr>
          <w:trHeight w:val="793"/>
        </w:trPr>
        <w:tc>
          <w:tcPr>
            <w:tcW w:w="4631" w:type="dxa"/>
          </w:tcPr>
          <w:p w14:paraId="6B1194CF" w14:textId="77777777" w:rsidR="00801AE3" w:rsidRDefault="00801AE3">
            <w:pPr>
              <w:pStyle w:val="TableParagraph"/>
              <w:rPr>
                <w:sz w:val="24"/>
              </w:rPr>
            </w:pPr>
          </w:p>
        </w:tc>
        <w:tc>
          <w:tcPr>
            <w:tcW w:w="418" w:type="dxa"/>
          </w:tcPr>
          <w:p w14:paraId="1C86B16D" w14:textId="77777777" w:rsidR="00801AE3" w:rsidRDefault="0088611B">
            <w:pPr>
              <w:pStyle w:val="TableParagraph"/>
              <w:spacing w:line="270" w:lineRule="exact"/>
              <w:ind w:left="107"/>
              <w:rPr>
                <w:sz w:val="24"/>
              </w:rPr>
            </w:pPr>
            <w:r>
              <w:rPr>
                <w:sz w:val="24"/>
              </w:rPr>
              <w:t>1</w:t>
            </w:r>
          </w:p>
        </w:tc>
        <w:tc>
          <w:tcPr>
            <w:tcW w:w="418" w:type="dxa"/>
          </w:tcPr>
          <w:p w14:paraId="76516F8C" w14:textId="77777777" w:rsidR="00801AE3" w:rsidRDefault="0088611B">
            <w:pPr>
              <w:pStyle w:val="TableParagraph"/>
              <w:spacing w:line="270" w:lineRule="exact"/>
              <w:ind w:left="109"/>
              <w:rPr>
                <w:sz w:val="24"/>
              </w:rPr>
            </w:pPr>
            <w:r>
              <w:rPr>
                <w:sz w:val="24"/>
              </w:rPr>
              <w:t>2</w:t>
            </w:r>
          </w:p>
        </w:tc>
        <w:tc>
          <w:tcPr>
            <w:tcW w:w="419" w:type="dxa"/>
          </w:tcPr>
          <w:p w14:paraId="2D313C9B" w14:textId="77777777" w:rsidR="00801AE3" w:rsidRDefault="0088611B">
            <w:pPr>
              <w:pStyle w:val="TableParagraph"/>
              <w:spacing w:line="270" w:lineRule="exact"/>
              <w:ind w:left="106"/>
              <w:rPr>
                <w:sz w:val="24"/>
              </w:rPr>
            </w:pPr>
            <w:r>
              <w:rPr>
                <w:sz w:val="24"/>
              </w:rPr>
              <w:t>3</w:t>
            </w:r>
          </w:p>
        </w:tc>
        <w:tc>
          <w:tcPr>
            <w:tcW w:w="418" w:type="dxa"/>
          </w:tcPr>
          <w:p w14:paraId="54EECBC4" w14:textId="77777777" w:rsidR="00801AE3" w:rsidRDefault="0088611B">
            <w:pPr>
              <w:pStyle w:val="TableParagraph"/>
              <w:spacing w:line="270" w:lineRule="exact"/>
              <w:ind w:left="105"/>
              <w:rPr>
                <w:sz w:val="24"/>
              </w:rPr>
            </w:pPr>
            <w:r>
              <w:rPr>
                <w:sz w:val="24"/>
              </w:rPr>
              <w:t>4</w:t>
            </w:r>
          </w:p>
        </w:tc>
        <w:tc>
          <w:tcPr>
            <w:tcW w:w="432" w:type="dxa"/>
          </w:tcPr>
          <w:p w14:paraId="680C06A7" w14:textId="77777777" w:rsidR="00801AE3" w:rsidRDefault="0088611B">
            <w:pPr>
              <w:pStyle w:val="TableParagraph"/>
              <w:spacing w:line="270" w:lineRule="exact"/>
              <w:ind w:left="105"/>
              <w:rPr>
                <w:sz w:val="24"/>
              </w:rPr>
            </w:pPr>
            <w:r>
              <w:rPr>
                <w:sz w:val="24"/>
              </w:rPr>
              <w:t>5</w:t>
            </w:r>
          </w:p>
        </w:tc>
        <w:tc>
          <w:tcPr>
            <w:tcW w:w="1287" w:type="dxa"/>
          </w:tcPr>
          <w:p w14:paraId="30681673" w14:textId="77777777" w:rsidR="00801AE3" w:rsidRDefault="0088611B">
            <w:pPr>
              <w:pStyle w:val="TableParagraph"/>
              <w:ind w:left="105" w:right="418"/>
              <w:rPr>
                <w:sz w:val="24"/>
              </w:rPr>
            </w:pPr>
            <w:r>
              <w:rPr>
                <w:sz w:val="24"/>
              </w:rPr>
              <w:t>No opinion</w:t>
            </w:r>
          </w:p>
        </w:tc>
      </w:tr>
      <w:tr w:rsidR="00801AE3" w14:paraId="18FB823E" w14:textId="77777777">
        <w:trPr>
          <w:trHeight w:val="515"/>
        </w:trPr>
        <w:tc>
          <w:tcPr>
            <w:tcW w:w="4631" w:type="dxa"/>
          </w:tcPr>
          <w:p w14:paraId="3063C35B" w14:textId="77777777" w:rsidR="00801AE3" w:rsidRDefault="0088611B">
            <w:pPr>
              <w:pStyle w:val="TableParagraph"/>
              <w:spacing w:line="268" w:lineRule="exact"/>
              <w:ind w:left="110"/>
              <w:rPr>
                <w:sz w:val="24"/>
              </w:rPr>
            </w:pPr>
            <w:r>
              <w:rPr>
                <w:sz w:val="24"/>
              </w:rPr>
              <w:t>analysis of consumer trends</w:t>
            </w:r>
          </w:p>
        </w:tc>
        <w:tc>
          <w:tcPr>
            <w:tcW w:w="418" w:type="dxa"/>
          </w:tcPr>
          <w:p w14:paraId="7E4A49A1" w14:textId="77777777" w:rsidR="00801AE3" w:rsidRDefault="00801AE3">
            <w:pPr>
              <w:pStyle w:val="TableParagraph"/>
              <w:rPr>
                <w:sz w:val="24"/>
              </w:rPr>
            </w:pPr>
          </w:p>
        </w:tc>
        <w:tc>
          <w:tcPr>
            <w:tcW w:w="418" w:type="dxa"/>
          </w:tcPr>
          <w:p w14:paraId="02F7A1F3" w14:textId="77777777" w:rsidR="00801AE3" w:rsidRDefault="00801AE3">
            <w:pPr>
              <w:pStyle w:val="TableParagraph"/>
              <w:rPr>
                <w:sz w:val="24"/>
              </w:rPr>
            </w:pPr>
          </w:p>
        </w:tc>
        <w:tc>
          <w:tcPr>
            <w:tcW w:w="419" w:type="dxa"/>
          </w:tcPr>
          <w:p w14:paraId="710C8F83" w14:textId="6504ED52" w:rsidR="00801AE3" w:rsidRDefault="00CB7A05">
            <w:pPr>
              <w:pStyle w:val="TableParagraph"/>
              <w:rPr>
                <w:sz w:val="24"/>
              </w:rPr>
            </w:pPr>
            <w:r w:rsidRPr="00CB7A05">
              <w:rPr>
                <w:color w:val="FF0000"/>
                <w:sz w:val="24"/>
              </w:rPr>
              <w:t>X</w:t>
            </w:r>
          </w:p>
        </w:tc>
        <w:tc>
          <w:tcPr>
            <w:tcW w:w="418" w:type="dxa"/>
          </w:tcPr>
          <w:p w14:paraId="09EA8331" w14:textId="77777777" w:rsidR="00801AE3" w:rsidRDefault="00801AE3">
            <w:pPr>
              <w:pStyle w:val="TableParagraph"/>
              <w:rPr>
                <w:sz w:val="24"/>
              </w:rPr>
            </w:pPr>
          </w:p>
        </w:tc>
        <w:tc>
          <w:tcPr>
            <w:tcW w:w="432" w:type="dxa"/>
          </w:tcPr>
          <w:p w14:paraId="04B796E4" w14:textId="77777777" w:rsidR="00801AE3" w:rsidRDefault="00801AE3">
            <w:pPr>
              <w:pStyle w:val="TableParagraph"/>
              <w:rPr>
                <w:sz w:val="24"/>
              </w:rPr>
            </w:pPr>
          </w:p>
        </w:tc>
        <w:tc>
          <w:tcPr>
            <w:tcW w:w="1287" w:type="dxa"/>
          </w:tcPr>
          <w:p w14:paraId="12246320" w14:textId="77777777" w:rsidR="00801AE3" w:rsidRDefault="00801AE3">
            <w:pPr>
              <w:pStyle w:val="TableParagraph"/>
              <w:rPr>
                <w:sz w:val="24"/>
              </w:rPr>
            </w:pPr>
          </w:p>
        </w:tc>
      </w:tr>
      <w:tr w:rsidR="00801AE3" w14:paraId="6EDDF573" w14:textId="77777777">
        <w:trPr>
          <w:trHeight w:val="515"/>
        </w:trPr>
        <w:tc>
          <w:tcPr>
            <w:tcW w:w="4631" w:type="dxa"/>
          </w:tcPr>
          <w:p w14:paraId="03C0402C" w14:textId="77777777" w:rsidR="00801AE3" w:rsidRDefault="0088611B">
            <w:pPr>
              <w:pStyle w:val="TableParagraph"/>
              <w:spacing w:line="268" w:lineRule="exact"/>
              <w:ind w:left="110"/>
              <w:rPr>
                <w:sz w:val="24"/>
              </w:rPr>
            </w:pPr>
            <w:r>
              <w:rPr>
                <w:sz w:val="24"/>
              </w:rPr>
              <w:t>reviewing market conduct</w:t>
            </w:r>
          </w:p>
        </w:tc>
        <w:tc>
          <w:tcPr>
            <w:tcW w:w="418" w:type="dxa"/>
          </w:tcPr>
          <w:p w14:paraId="016A7B94" w14:textId="77777777" w:rsidR="00801AE3" w:rsidRDefault="00801AE3">
            <w:pPr>
              <w:pStyle w:val="TableParagraph"/>
              <w:rPr>
                <w:sz w:val="24"/>
              </w:rPr>
            </w:pPr>
          </w:p>
        </w:tc>
        <w:tc>
          <w:tcPr>
            <w:tcW w:w="418" w:type="dxa"/>
          </w:tcPr>
          <w:p w14:paraId="6D139AF4" w14:textId="77777777" w:rsidR="00801AE3" w:rsidRDefault="00801AE3">
            <w:pPr>
              <w:pStyle w:val="TableParagraph"/>
              <w:rPr>
                <w:sz w:val="24"/>
              </w:rPr>
            </w:pPr>
          </w:p>
        </w:tc>
        <w:tc>
          <w:tcPr>
            <w:tcW w:w="419" w:type="dxa"/>
          </w:tcPr>
          <w:p w14:paraId="242C79B4" w14:textId="3BF361F5" w:rsidR="00801AE3" w:rsidRDefault="00CB7A05">
            <w:pPr>
              <w:pStyle w:val="TableParagraph"/>
              <w:rPr>
                <w:sz w:val="24"/>
              </w:rPr>
            </w:pPr>
            <w:r w:rsidRPr="00CB7A05">
              <w:rPr>
                <w:color w:val="FF0000"/>
                <w:sz w:val="24"/>
              </w:rPr>
              <w:t>X</w:t>
            </w:r>
          </w:p>
        </w:tc>
        <w:tc>
          <w:tcPr>
            <w:tcW w:w="418" w:type="dxa"/>
          </w:tcPr>
          <w:p w14:paraId="5945C588" w14:textId="77777777" w:rsidR="00801AE3" w:rsidRDefault="00801AE3">
            <w:pPr>
              <w:pStyle w:val="TableParagraph"/>
              <w:rPr>
                <w:sz w:val="24"/>
              </w:rPr>
            </w:pPr>
          </w:p>
        </w:tc>
        <w:tc>
          <w:tcPr>
            <w:tcW w:w="432" w:type="dxa"/>
          </w:tcPr>
          <w:p w14:paraId="64B7D5C2" w14:textId="77777777" w:rsidR="00801AE3" w:rsidRDefault="00801AE3">
            <w:pPr>
              <w:pStyle w:val="TableParagraph"/>
              <w:rPr>
                <w:sz w:val="24"/>
              </w:rPr>
            </w:pPr>
          </w:p>
        </w:tc>
        <w:tc>
          <w:tcPr>
            <w:tcW w:w="1287" w:type="dxa"/>
          </w:tcPr>
          <w:p w14:paraId="7B906E22" w14:textId="77777777" w:rsidR="00801AE3" w:rsidRDefault="00801AE3">
            <w:pPr>
              <w:pStyle w:val="TableParagraph"/>
              <w:rPr>
                <w:sz w:val="24"/>
              </w:rPr>
            </w:pPr>
          </w:p>
        </w:tc>
      </w:tr>
      <w:tr w:rsidR="00801AE3" w14:paraId="5EDBC59C" w14:textId="77777777">
        <w:trPr>
          <w:trHeight w:val="516"/>
        </w:trPr>
        <w:tc>
          <w:tcPr>
            <w:tcW w:w="4631" w:type="dxa"/>
          </w:tcPr>
          <w:p w14:paraId="541E3A95" w14:textId="77777777" w:rsidR="00801AE3" w:rsidRDefault="0088611B">
            <w:pPr>
              <w:pStyle w:val="TableParagraph"/>
              <w:spacing w:line="268" w:lineRule="exact"/>
              <w:ind w:left="110"/>
              <w:rPr>
                <w:sz w:val="24"/>
              </w:rPr>
            </w:pPr>
            <w:r>
              <w:rPr>
                <w:sz w:val="24"/>
              </w:rPr>
              <w:t>developing indicators</w:t>
            </w:r>
          </w:p>
        </w:tc>
        <w:tc>
          <w:tcPr>
            <w:tcW w:w="418" w:type="dxa"/>
          </w:tcPr>
          <w:p w14:paraId="26BA3F12" w14:textId="77777777" w:rsidR="00801AE3" w:rsidRDefault="00801AE3">
            <w:pPr>
              <w:pStyle w:val="TableParagraph"/>
              <w:rPr>
                <w:sz w:val="24"/>
              </w:rPr>
            </w:pPr>
          </w:p>
        </w:tc>
        <w:tc>
          <w:tcPr>
            <w:tcW w:w="418" w:type="dxa"/>
          </w:tcPr>
          <w:p w14:paraId="52126051" w14:textId="77777777" w:rsidR="00801AE3" w:rsidRDefault="00801AE3">
            <w:pPr>
              <w:pStyle w:val="TableParagraph"/>
              <w:rPr>
                <w:sz w:val="24"/>
              </w:rPr>
            </w:pPr>
          </w:p>
        </w:tc>
        <w:tc>
          <w:tcPr>
            <w:tcW w:w="419" w:type="dxa"/>
          </w:tcPr>
          <w:p w14:paraId="2605E7E8" w14:textId="0301C382" w:rsidR="00801AE3" w:rsidRDefault="00CB7A05">
            <w:pPr>
              <w:pStyle w:val="TableParagraph"/>
              <w:rPr>
                <w:sz w:val="24"/>
              </w:rPr>
            </w:pPr>
            <w:r w:rsidRPr="00CB7A05">
              <w:rPr>
                <w:color w:val="FF0000"/>
                <w:sz w:val="24"/>
              </w:rPr>
              <w:t>X</w:t>
            </w:r>
          </w:p>
        </w:tc>
        <w:tc>
          <w:tcPr>
            <w:tcW w:w="418" w:type="dxa"/>
          </w:tcPr>
          <w:p w14:paraId="4B9E7903" w14:textId="77777777" w:rsidR="00801AE3" w:rsidRDefault="00801AE3">
            <w:pPr>
              <w:pStyle w:val="TableParagraph"/>
              <w:rPr>
                <w:sz w:val="24"/>
              </w:rPr>
            </w:pPr>
          </w:p>
        </w:tc>
        <w:tc>
          <w:tcPr>
            <w:tcW w:w="432" w:type="dxa"/>
          </w:tcPr>
          <w:p w14:paraId="199537BE" w14:textId="77777777" w:rsidR="00801AE3" w:rsidRDefault="00801AE3">
            <w:pPr>
              <w:pStyle w:val="TableParagraph"/>
              <w:rPr>
                <w:sz w:val="24"/>
              </w:rPr>
            </w:pPr>
          </w:p>
        </w:tc>
        <w:tc>
          <w:tcPr>
            <w:tcW w:w="1287" w:type="dxa"/>
          </w:tcPr>
          <w:p w14:paraId="0C882AB9" w14:textId="77777777" w:rsidR="00801AE3" w:rsidRDefault="00801AE3">
            <w:pPr>
              <w:pStyle w:val="TableParagraph"/>
              <w:rPr>
                <w:sz w:val="24"/>
              </w:rPr>
            </w:pPr>
          </w:p>
        </w:tc>
      </w:tr>
      <w:tr w:rsidR="00801AE3" w14:paraId="6E0BB0B6" w14:textId="77777777">
        <w:trPr>
          <w:trHeight w:val="515"/>
        </w:trPr>
        <w:tc>
          <w:tcPr>
            <w:tcW w:w="4631" w:type="dxa"/>
          </w:tcPr>
          <w:p w14:paraId="3038D9AC" w14:textId="77777777" w:rsidR="00801AE3" w:rsidRDefault="0088611B">
            <w:pPr>
              <w:pStyle w:val="TableParagraph"/>
              <w:spacing w:line="268" w:lineRule="exact"/>
              <w:ind w:left="110"/>
              <w:rPr>
                <w:sz w:val="24"/>
              </w:rPr>
            </w:pPr>
            <w:r>
              <w:rPr>
                <w:sz w:val="24"/>
              </w:rPr>
              <w:t>contributing to a level playing field</w:t>
            </w:r>
          </w:p>
        </w:tc>
        <w:tc>
          <w:tcPr>
            <w:tcW w:w="418" w:type="dxa"/>
          </w:tcPr>
          <w:p w14:paraId="100379D3" w14:textId="77777777" w:rsidR="00801AE3" w:rsidRDefault="00801AE3">
            <w:pPr>
              <w:pStyle w:val="TableParagraph"/>
              <w:rPr>
                <w:sz w:val="24"/>
              </w:rPr>
            </w:pPr>
          </w:p>
        </w:tc>
        <w:tc>
          <w:tcPr>
            <w:tcW w:w="418" w:type="dxa"/>
          </w:tcPr>
          <w:p w14:paraId="70653B10" w14:textId="75B5FAFC" w:rsidR="00801AE3" w:rsidRDefault="00CB7A05">
            <w:pPr>
              <w:pStyle w:val="TableParagraph"/>
              <w:rPr>
                <w:sz w:val="24"/>
              </w:rPr>
            </w:pPr>
            <w:r w:rsidRPr="00CB7A05">
              <w:rPr>
                <w:color w:val="FF0000"/>
                <w:sz w:val="24"/>
              </w:rPr>
              <w:t>X</w:t>
            </w:r>
          </w:p>
        </w:tc>
        <w:tc>
          <w:tcPr>
            <w:tcW w:w="419" w:type="dxa"/>
          </w:tcPr>
          <w:p w14:paraId="7697C37B" w14:textId="77777777" w:rsidR="00801AE3" w:rsidRDefault="00801AE3">
            <w:pPr>
              <w:pStyle w:val="TableParagraph"/>
              <w:rPr>
                <w:sz w:val="24"/>
              </w:rPr>
            </w:pPr>
          </w:p>
        </w:tc>
        <w:tc>
          <w:tcPr>
            <w:tcW w:w="418" w:type="dxa"/>
          </w:tcPr>
          <w:p w14:paraId="37332A77" w14:textId="77777777" w:rsidR="00801AE3" w:rsidRDefault="00801AE3">
            <w:pPr>
              <w:pStyle w:val="TableParagraph"/>
              <w:rPr>
                <w:sz w:val="24"/>
              </w:rPr>
            </w:pPr>
          </w:p>
        </w:tc>
        <w:tc>
          <w:tcPr>
            <w:tcW w:w="432" w:type="dxa"/>
          </w:tcPr>
          <w:p w14:paraId="40F0D68C" w14:textId="77777777" w:rsidR="00801AE3" w:rsidRDefault="00801AE3">
            <w:pPr>
              <w:pStyle w:val="TableParagraph"/>
              <w:rPr>
                <w:sz w:val="24"/>
              </w:rPr>
            </w:pPr>
          </w:p>
        </w:tc>
        <w:tc>
          <w:tcPr>
            <w:tcW w:w="1287" w:type="dxa"/>
          </w:tcPr>
          <w:p w14:paraId="72637EFD" w14:textId="77777777" w:rsidR="00801AE3" w:rsidRDefault="00801AE3">
            <w:pPr>
              <w:pStyle w:val="TableParagraph"/>
              <w:rPr>
                <w:sz w:val="24"/>
              </w:rPr>
            </w:pPr>
          </w:p>
        </w:tc>
      </w:tr>
      <w:tr w:rsidR="00801AE3" w14:paraId="78AE815B" w14:textId="77777777">
        <w:trPr>
          <w:trHeight w:val="515"/>
        </w:trPr>
        <w:tc>
          <w:tcPr>
            <w:tcW w:w="4631" w:type="dxa"/>
          </w:tcPr>
          <w:p w14:paraId="46E06BB7" w14:textId="77777777" w:rsidR="00801AE3" w:rsidRDefault="0088611B">
            <w:pPr>
              <w:pStyle w:val="TableParagraph"/>
              <w:spacing w:line="268" w:lineRule="exact"/>
              <w:ind w:left="110"/>
              <w:rPr>
                <w:sz w:val="24"/>
              </w:rPr>
            </w:pPr>
            <w:r>
              <w:rPr>
                <w:sz w:val="24"/>
              </w:rPr>
              <w:t>financial literacy</w:t>
            </w:r>
          </w:p>
        </w:tc>
        <w:tc>
          <w:tcPr>
            <w:tcW w:w="418" w:type="dxa"/>
          </w:tcPr>
          <w:p w14:paraId="2A911F8D" w14:textId="265DA36B" w:rsidR="00801AE3" w:rsidRDefault="00CB7A05">
            <w:pPr>
              <w:pStyle w:val="TableParagraph"/>
              <w:rPr>
                <w:sz w:val="24"/>
              </w:rPr>
            </w:pPr>
            <w:r w:rsidRPr="00CB7A05">
              <w:rPr>
                <w:color w:val="FF0000"/>
                <w:sz w:val="24"/>
              </w:rPr>
              <w:t>X</w:t>
            </w:r>
          </w:p>
        </w:tc>
        <w:tc>
          <w:tcPr>
            <w:tcW w:w="418" w:type="dxa"/>
          </w:tcPr>
          <w:p w14:paraId="1C74366C" w14:textId="4FEBDBD7" w:rsidR="00801AE3" w:rsidRDefault="00801AE3">
            <w:pPr>
              <w:pStyle w:val="TableParagraph"/>
              <w:rPr>
                <w:sz w:val="24"/>
              </w:rPr>
            </w:pPr>
          </w:p>
        </w:tc>
        <w:tc>
          <w:tcPr>
            <w:tcW w:w="419" w:type="dxa"/>
          </w:tcPr>
          <w:p w14:paraId="31588AAD" w14:textId="77777777" w:rsidR="00801AE3" w:rsidRDefault="00801AE3">
            <w:pPr>
              <w:pStyle w:val="TableParagraph"/>
              <w:rPr>
                <w:sz w:val="24"/>
              </w:rPr>
            </w:pPr>
          </w:p>
        </w:tc>
        <w:tc>
          <w:tcPr>
            <w:tcW w:w="418" w:type="dxa"/>
          </w:tcPr>
          <w:p w14:paraId="2CCCE697" w14:textId="77777777" w:rsidR="00801AE3" w:rsidRDefault="00801AE3">
            <w:pPr>
              <w:pStyle w:val="TableParagraph"/>
              <w:rPr>
                <w:sz w:val="24"/>
              </w:rPr>
            </w:pPr>
          </w:p>
        </w:tc>
        <w:tc>
          <w:tcPr>
            <w:tcW w:w="432" w:type="dxa"/>
          </w:tcPr>
          <w:p w14:paraId="4BB6FD3B" w14:textId="77777777" w:rsidR="00801AE3" w:rsidRDefault="00801AE3">
            <w:pPr>
              <w:pStyle w:val="TableParagraph"/>
              <w:rPr>
                <w:sz w:val="24"/>
              </w:rPr>
            </w:pPr>
          </w:p>
        </w:tc>
        <w:tc>
          <w:tcPr>
            <w:tcW w:w="1287" w:type="dxa"/>
          </w:tcPr>
          <w:p w14:paraId="461D9A1F" w14:textId="77777777" w:rsidR="00801AE3" w:rsidRDefault="00801AE3">
            <w:pPr>
              <w:pStyle w:val="TableParagraph"/>
              <w:rPr>
                <w:sz w:val="24"/>
              </w:rPr>
            </w:pPr>
          </w:p>
        </w:tc>
      </w:tr>
      <w:tr w:rsidR="00801AE3" w14:paraId="207DD85C" w14:textId="77777777">
        <w:trPr>
          <w:trHeight w:val="515"/>
        </w:trPr>
        <w:tc>
          <w:tcPr>
            <w:tcW w:w="4631" w:type="dxa"/>
          </w:tcPr>
          <w:p w14:paraId="59A5880D" w14:textId="77777777" w:rsidR="00801AE3" w:rsidRDefault="0088611B">
            <w:pPr>
              <w:pStyle w:val="TableParagraph"/>
              <w:spacing w:line="268" w:lineRule="exact"/>
              <w:ind w:left="110"/>
              <w:rPr>
                <w:sz w:val="24"/>
              </w:rPr>
            </w:pPr>
            <w:r>
              <w:rPr>
                <w:sz w:val="24"/>
              </w:rPr>
              <w:t>follow up to work in this area</w:t>
            </w:r>
          </w:p>
        </w:tc>
        <w:tc>
          <w:tcPr>
            <w:tcW w:w="418" w:type="dxa"/>
          </w:tcPr>
          <w:p w14:paraId="3E614EA3" w14:textId="77777777" w:rsidR="00801AE3" w:rsidRDefault="00801AE3">
            <w:pPr>
              <w:pStyle w:val="TableParagraph"/>
              <w:rPr>
                <w:sz w:val="24"/>
              </w:rPr>
            </w:pPr>
          </w:p>
        </w:tc>
        <w:tc>
          <w:tcPr>
            <w:tcW w:w="418" w:type="dxa"/>
          </w:tcPr>
          <w:p w14:paraId="36129CFB" w14:textId="71531151" w:rsidR="00801AE3" w:rsidRDefault="00CB7A05">
            <w:pPr>
              <w:pStyle w:val="TableParagraph"/>
              <w:rPr>
                <w:sz w:val="24"/>
              </w:rPr>
            </w:pPr>
            <w:r w:rsidRPr="00CB7A05">
              <w:rPr>
                <w:color w:val="FF0000"/>
                <w:sz w:val="24"/>
              </w:rPr>
              <w:t>X</w:t>
            </w:r>
          </w:p>
        </w:tc>
        <w:tc>
          <w:tcPr>
            <w:tcW w:w="419" w:type="dxa"/>
          </w:tcPr>
          <w:p w14:paraId="031D13E4" w14:textId="77777777" w:rsidR="00801AE3" w:rsidRDefault="00801AE3">
            <w:pPr>
              <w:pStyle w:val="TableParagraph"/>
              <w:rPr>
                <w:sz w:val="24"/>
              </w:rPr>
            </w:pPr>
          </w:p>
        </w:tc>
        <w:tc>
          <w:tcPr>
            <w:tcW w:w="418" w:type="dxa"/>
          </w:tcPr>
          <w:p w14:paraId="0D90C8FB" w14:textId="77777777" w:rsidR="00801AE3" w:rsidRDefault="00801AE3">
            <w:pPr>
              <w:pStyle w:val="TableParagraph"/>
              <w:rPr>
                <w:sz w:val="24"/>
              </w:rPr>
            </w:pPr>
          </w:p>
        </w:tc>
        <w:tc>
          <w:tcPr>
            <w:tcW w:w="432" w:type="dxa"/>
          </w:tcPr>
          <w:p w14:paraId="067AECAD" w14:textId="77777777" w:rsidR="00801AE3" w:rsidRDefault="00801AE3">
            <w:pPr>
              <w:pStyle w:val="TableParagraph"/>
              <w:rPr>
                <w:sz w:val="24"/>
              </w:rPr>
            </w:pPr>
          </w:p>
        </w:tc>
        <w:tc>
          <w:tcPr>
            <w:tcW w:w="1287" w:type="dxa"/>
          </w:tcPr>
          <w:p w14:paraId="34D668C3" w14:textId="77777777" w:rsidR="00801AE3" w:rsidRDefault="00801AE3">
            <w:pPr>
              <w:pStyle w:val="TableParagraph"/>
              <w:rPr>
                <w:sz w:val="24"/>
              </w:rPr>
            </w:pPr>
          </w:p>
        </w:tc>
      </w:tr>
    </w:tbl>
    <w:p w14:paraId="16E1FAE5" w14:textId="77777777" w:rsidR="00801AE3" w:rsidRDefault="00801AE3">
      <w:pPr>
        <w:pStyle w:val="Textkrper"/>
        <w:spacing w:before="2"/>
        <w:rPr>
          <w:sz w:val="27"/>
        </w:rPr>
      </w:pPr>
    </w:p>
    <w:p w14:paraId="7662E2E1" w14:textId="5D0748DF" w:rsidR="00801AE3" w:rsidRDefault="0088611B">
      <w:pPr>
        <w:pStyle w:val="Listenabsatz"/>
        <w:numPr>
          <w:ilvl w:val="2"/>
          <w:numId w:val="15"/>
        </w:numPr>
        <w:tabs>
          <w:tab w:val="left" w:pos="1847"/>
        </w:tabs>
        <w:spacing w:before="90"/>
        <w:ind w:left="1621" w:right="1643" w:hanging="504"/>
        <w:jc w:val="both"/>
        <w:rPr>
          <w:sz w:val="24"/>
        </w:rPr>
      </w:pPr>
      <w:r>
        <w:rPr>
          <w:sz w:val="24"/>
        </w:rPr>
        <w:t>2019 ESAs review. The ESAs can now, where sectoral legislation enables them, use their product intervention powers for practices and products that cause consumer harm and after two prolongations of six months, an automatic one-year prolongation of the prohibition is possible (Article 9.5). In your view, are these powers effective for their intended purpose? Please explain your answer.</w:t>
      </w:r>
      <w:r w:rsidR="00384F54" w:rsidRPr="00384F54">
        <w:rPr>
          <w:b/>
          <w:bCs/>
          <w:color w:val="FF0000"/>
          <w:sz w:val="24"/>
        </w:rPr>
        <w:t xml:space="preserve"> </w:t>
      </w:r>
    </w:p>
    <w:p w14:paraId="4AA6BAB6" w14:textId="77777777" w:rsidR="00801AE3" w:rsidRDefault="00801AE3">
      <w:pPr>
        <w:pStyle w:val="Textkrper"/>
        <w:spacing w:before="9"/>
        <w:rPr>
          <w:sz w:val="35"/>
        </w:rPr>
      </w:pPr>
    </w:p>
    <w:p w14:paraId="7955C463" w14:textId="18CA76D7" w:rsidR="00801AE3" w:rsidRPr="00CB7A05" w:rsidRDefault="00CB7A05" w:rsidP="00CB7A05">
      <w:pPr>
        <w:tabs>
          <w:tab w:val="left" w:pos="1888"/>
        </w:tabs>
        <w:rPr>
          <w:sz w:val="24"/>
        </w:rPr>
      </w:pPr>
      <w:r>
        <w:rPr>
          <w:sz w:val="24"/>
        </w:rPr>
        <w:tab/>
      </w:r>
      <w:r w:rsidRPr="00CB7A05">
        <w:rPr>
          <w:color w:val="FF0000"/>
          <w:sz w:val="24"/>
        </w:rPr>
        <w:t>X</w:t>
      </w:r>
      <w:r>
        <w:rPr>
          <w:sz w:val="24"/>
        </w:rPr>
        <w:t xml:space="preserve"> </w:t>
      </w:r>
      <w:r w:rsidR="0088611B" w:rsidRPr="00CB7A05">
        <w:rPr>
          <w:sz w:val="24"/>
        </w:rPr>
        <w:t>YES</w:t>
      </w:r>
    </w:p>
    <w:p w14:paraId="6A5BF5DC" w14:textId="77777777" w:rsidR="00801AE3" w:rsidRDefault="0088611B">
      <w:pPr>
        <w:pStyle w:val="Listenabsatz"/>
        <w:numPr>
          <w:ilvl w:val="3"/>
          <w:numId w:val="15"/>
        </w:numPr>
        <w:tabs>
          <w:tab w:val="left" w:pos="1888"/>
        </w:tabs>
        <w:spacing w:before="125"/>
        <w:ind w:left="1887"/>
        <w:rPr>
          <w:sz w:val="24"/>
        </w:rPr>
      </w:pPr>
      <w:r>
        <w:rPr>
          <w:sz w:val="24"/>
        </w:rPr>
        <w:t>NO</w:t>
      </w:r>
    </w:p>
    <w:p w14:paraId="64F3E857" w14:textId="77777777" w:rsidR="00801AE3" w:rsidRDefault="00801AE3">
      <w:pPr>
        <w:pStyle w:val="Textkrper"/>
        <w:spacing w:before="7"/>
        <w:rPr>
          <w:sz w:val="45"/>
        </w:rPr>
      </w:pPr>
    </w:p>
    <w:p w14:paraId="7C252F43" w14:textId="46E879CC" w:rsidR="00801AE3" w:rsidRDefault="0088611B">
      <w:pPr>
        <w:pStyle w:val="Listenabsatz"/>
        <w:numPr>
          <w:ilvl w:val="2"/>
          <w:numId w:val="15"/>
        </w:numPr>
        <w:tabs>
          <w:tab w:val="left" w:pos="1847"/>
        </w:tabs>
        <w:ind w:left="1621" w:right="1650" w:hanging="504"/>
        <w:jc w:val="both"/>
        <w:rPr>
          <w:sz w:val="24"/>
        </w:rPr>
      </w:pPr>
      <w:r>
        <w:rPr>
          <w:sz w:val="24"/>
        </w:rPr>
        <w:t>Would you consider it useful if the ESAs could adopt acts of general application in cases other than those referred to in Article 9(5) of the ESAs</w:t>
      </w:r>
      <w:r>
        <w:rPr>
          <w:spacing w:val="-3"/>
          <w:sz w:val="24"/>
        </w:rPr>
        <w:t xml:space="preserve"> </w:t>
      </w:r>
      <w:r>
        <w:rPr>
          <w:sz w:val="24"/>
        </w:rPr>
        <w:t>Regulations?</w:t>
      </w:r>
      <w:r w:rsidR="00384F54">
        <w:rPr>
          <w:sz w:val="24"/>
        </w:rPr>
        <w:t xml:space="preserve"> </w:t>
      </w:r>
    </w:p>
    <w:p w14:paraId="39931F7E" w14:textId="77777777" w:rsidR="00801AE3" w:rsidRDefault="00801AE3">
      <w:pPr>
        <w:pStyle w:val="Textkrper"/>
        <w:spacing w:before="9"/>
        <w:rPr>
          <w:sz w:val="35"/>
        </w:rPr>
      </w:pPr>
    </w:p>
    <w:p w14:paraId="5C2BEBE1" w14:textId="77777777" w:rsidR="00801AE3" w:rsidRDefault="0088611B">
      <w:pPr>
        <w:pStyle w:val="Listenabsatz"/>
        <w:numPr>
          <w:ilvl w:val="3"/>
          <w:numId w:val="15"/>
        </w:numPr>
        <w:tabs>
          <w:tab w:val="left" w:pos="1888"/>
        </w:tabs>
        <w:ind w:left="1887"/>
        <w:rPr>
          <w:sz w:val="24"/>
        </w:rPr>
      </w:pPr>
      <w:r>
        <w:rPr>
          <w:sz w:val="24"/>
        </w:rPr>
        <w:t>YES Please specify which</w:t>
      </w:r>
      <w:r>
        <w:rPr>
          <w:spacing w:val="-6"/>
          <w:sz w:val="24"/>
        </w:rPr>
        <w:t xml:space="preserve"> </w:t>
      </w:r>
      <w:r>
        <w:rPr>
          <w:sz w:val="24"/>
        </w:rPr>
        <w:t>ones</w:t>
      </w:r>
    </w:p>
    <w:p w14:paraId="1C04FF0A" w14:textId="4D1534B7" w:rsidR="00801AE3" w:rsidRDefault="00CB7A05" w:rsidP="00CB7A05">
      <w:pPr>
        <w:tabs>
          <w:tab w:val="left" w:pos="1888"/>
        </w:tabs>
        <w:spacing w:before="127"/>
        <w:ind w:left="1620"/>
        <w:rPr>
          <w:sz w:val="24"/>
        </w:rPr>
      </w:pPr>
      <w:r w:rsidRPr="00CB7A05">
        <w:rPr>
          <w:color w:val="FF0000"/>
          <w:sz w:val="24"/>
        </w:rPr>
        <w:t xml:space="preserve">X </w:t>
      </w:r>
      <w:r w:rsidR="0088611B" w:rsidRPr="00CB7A05">
        <w:rPr>
          <w:sz w:val="24"/>
        </w:rPr>
        <w:t>NO Please give reasons</w:t>
      </w:r>
    </w:p>
    <w:p w14:paraId="419426B9" w14:textId="77777777" w:rsidR="00CB7A05" w:rsidRPr="00CB7A05" w:rsidRDefault="00CB7A05" w:rsidP="00CB7A05">
      <w:pPr>
        <w:tabs>
          <w:tab w:val="left" w:pos="1888"/>
        </w:tabs>
        <w:spacing w:before="127"/>
        <w:ind w:left="1620"/>
        <w:rPr>
          <w:sz w:val="24"/>
        </w:rPr>
      </w:pPr>
    </w:p>
    <w:p w14:paraId="0B6BBE9C" w14:textId="774AEDA9" w:rsidR="00CB7A05" w:rsidRPr="00CB7A05" w:rsidRDefault="00CB7A05" w:rsidP="00CB7A05">
      <w:pPr>
        <w:tabs>
          <w:tab w:val="left" w:pos="1888"/>
        </w:tabs>
        <w:spacing w:before="127"/>
        <w:rPr>
          <w:color w:val="FF0000"/>
          <w:sz w:val="24"/>
        </w:rPr>
      </w:pPr>
      <w:r w:rsidRPr="00CB7A05">
        <w:rPr>
          <w:color w:val="FF0000"/>
        </w:rPr>
        <w:t>P</w:t>
      </w:r>
      <w:r w:rsidRPr="00CB7A05">
        <w:rPr>
          <w:color w:val="FF0000"/>
          <w:sz w:val="24"/>
        </w:rPr>
        <w:t xml:space="preserve">roduct intervention powers shouldn't lead to an undesired </w:t>
      </w:r>
      <w:r w:rsidRPr="00CB7A05">
        <w:rPr>
          <w:color w:val="FF0000"/>
          <w:sz w:val="24"/>
          <w:szCs w:val="24"/>
        </w:rPr>
        <w:t>excess of power of the ESAs</w:t>
      </w:r>
      <w:r w:rsidRPr="00CB7A05">
        <w:rPr>
          <w:color w:val="FF0000"/>
        </w:rPr>
        <w:t xml:space="preserve">. </w:t>
      </w:r>
      <w:r w:rsidRPr="00CB7A05">
        <w:rPr>
          <w:color w:val="FF0000"/>
          <w:sz w:val="24"/>
        </w:rPr>
        <w:t>ESAs remit lies in the oversight of compliance and application of Union Law. We are opposed to more legislative powers for the ESAs as long as there is no adequate voice for stakeholders (</w:t>
      </w:r>
      <w:proofErr w:type="gramStart"/>
      <w:r>
        <w:rPr>
          <w:color w:val="FF0000"/>
          <w:sz w:val="24"/>
        </w:rPr>
        <w:t>e.g.</w:t>
      </w:r>
      <w:proofErr w:type="gramEnd"/>
      <w:r>
        <w:rPr>
          <w:color w:val="FF0000"/>
          <w:sz w:val="24"/>
        </w:rPr>
        <w:t xml:space="preserve"> </w:t>
      </w:r>
      <w:r w:rsidRPr="00CB7A05">
        <w:rPr>
          <w:color w:val="FF0000"/>
          <w:sz w:val="24"/>
        </w:rPr>
        <w:t xml:space="preserve">banks) which is </w:t>
      </w:r>
      <w:r w:rsidRPr="00CB7A05">
        <w:rPr>
          <w:color w:val="FF0000"/>
          <w:sz w:val="24"/>
        </w:rPr>
        <w:lastRenderedPageBreak/>
        <w:t>mandatory in the legislative procedures under Union law (cf. Art. 294 TFEU).</w:t>
      </w:r>
    </w:p>
    <w:p w14:paraId="3F7C180D" w14:textId="77777777" w:rsidR="00CB7A05" w:rsidRPr="00CB7A05" w:rsidRDefault="00CB7A05" w:rsidP="00CB7A05">
      <w:pPr>
        <w:tabs>
          <w:tab w:val="left" w:pos="1888"/>
        </w:tabs>
        <w:spacing w:before="127"/>
        <w:rPr>
          <w:color w:val="FF0000"/>
          <w:sz w:val="24"/>
        </w:rPr>
      </w:pPr>
      <w:r w:rsidRPr="00CB7A05">
        <w:rPr>
          <w:color w:val="FF0000"/>
          <w:sz w:val="24"/>
        </w:rPr>
        <w:t xml:space="preserve">ESAs rather shall set measures </w:t>
      </w:r>
      <w:proofErr w:type="gramStart"/>
      <w:r w:rsidRPr="00CB7A05">
        <w:rPr>
          <w:color w:val="FF0000"/>
          <w:sz w:val="24"/>
        </w:rPr>
        <w:t>in order to</w:t>
      </w:r>
      <w:proofErr w:type="gramEnd"/>
      <w:r w:rsidRPr="00CB7A05">
        <w:rPr>
          <w:color w:val="FF0000"/>
          <w:sz w:val="24"/>
        </w:rPr>
        <w:t xml:space="preserve"> steer against adverse developments (within their scope as foreseen in Art 1.2) that jeopardise the financial markets</w:t>
      </w:r>
      <w:r w:rsidRPr="00CB7A05">
        <w:rPr>
          <w:sz w:val="24"/>
        </w:rPr>
        <w:t xml:space="preserve">. </w:t>
      </w:r>
    </w:p>
    <w:p w14:paraId="2F5FBFF4" w14:textId="796DBD20" w:rsidR="00CB7A05" w:rsidRDefault="00CB7A05">
      <w:pPr>
        <w:pStyle w:val="Textkrper"/>
        <w:spacing w:before="8"/>
        <w:rPr>
          <w:sz w:val="45"/>
        </w:rPr>
      </w:pPr>
    </w:p>
    <w:p w14:paraId="00D489FB" w14:textId="77777777" w:rsidR="00801AE3" w:rsidRDefault="0088611B">
      <w:pPr>
        <w:pStyle w:val="Listenabsatz"/>
        <w:numPr>
          <w:ilvl w:val="2"/>
          <w:numId w:val="15"/>
        </w:numPr>
        <w:tabs>
          <w:tab w:val="left" w:pos="1847"/>
        </w:tabs>
        <w:ind w:left="1621" w:right="1645" w:hanging="504"/>
        <w:jc w:val="both"/>
        <w:rPr>
          <w:sz w:val="24"/>
        </w:rPr>
      </w:pPr>
      <w:r>
        <w:rPr>
          <w:sz w:val="24"/>
        </w:rPr>
        <w:t xml:space="preserve">Could </w:t>
      </w:r>
      <w:r>
        <w:rPr>
          <w:spacing w:val="-3"/>
          <w:sz w:val="24"/>
        </w:rPr>
        <w:t xml:space="preserve">you </w:t>
      </w:r>
      <w:r>
        <w:rPr>
          <w:sz w:val="24"/>
        </w:rPr>
        <w:t>provide concrete examples where enabling the use of the product intervention powers in sectoral legislation would be useful?</w:t>
      </w:r>
    </w:p>
    <w:p w14:paraId="74BE059F" w14:textId="77777777" w:rsidR="00801AE3" w:rsidRDefault="00801AE3">
      <w:pPr>
        <w:pStyle w:val="Textkrper"/>
        <w:spacing w:before="5"/>
        <w:rPr>
          <w:sz w:val="35"/>
        </w:rPr>
      </w:pPr>
    </w:p>
    <w:p w14:paraId="38EAA1BE" w14:textId="2B5A9F4E" w:rsidR="00801AE3" w:rsidRDefault="0088611B">
      <w:pPr>
        <w:pStyle w:val="Textkrper"/>
        <w:ind w:left="1621" w:right="1643"/>
        <w:jc w:val="both"/>
      </w:pPr>
      <w:r>
        <w:t>2019 ESAs’ review. [specific for EBA]. Under the expanded scope of the competences as regards the consumer credit directive and the payment account directive, EBA will also be able to look at consumer issues across a range of activities, for example lending practices. How do you assess this change?</w:t>
      </w:r>
      <w:r w:rsidR="00384F54">
        <w:t xml:space="preserve"> </w:t>
      </w:r>
    </w:p>
    <w:p w14:paraId="4E9E3220" w14:textId="77777777" w:rsidR="00CB7A05" w:rsidRDefault="00CB7A05">
      <w:pPr>
        <w:pStyle w:val="Textkrper"/>
        <w:ind w:left="1621" w:right="1643"/>
        <w:jc w:val="both"/>
      </w:pPr>
    </w:p>
    <w:p w14:paraId="1C4BDA81" w14:textId="43338AA4" w:rsidR="00801AE3" w:rsidRPr="00CB7A05" w:rsidRDefault="00CB7A05" w:rsidP="00CB7A05">
      <w:pPr>
        <w:pStyle w:val="Textkrper"/>
        <w:ind w:right="1643"/>
        <w:jc w:val="both"/>
        <w:rPr>
          <w:color w:val="FF0000"/>
        </w:rPr>
      </w:pPr>
      <w:r w:rsidRPr="00F739F4">
        <w:rPr>
          <w:color w:val="FF0000"/>
        </w:rPr>
        <w:t xml:space="preserve">We consider it as problematic </w:t>
      </w:r>
      <w:proofErr w:type="gramStart"/>
      <w:r w:rsidRPr="00F739F4">
        <w:rPr>
          <w:color w:val="FF0000"/>
        </w:rPr>
        <w:t>as long as</w:t>
      </w:r>
      <w:proofErr w:type="gramEnd"/>
      <w:r w:rsidRPr="00F739F4">
        <w:rPr>
          <w:color w:val="FF0000"/>
        </w:rPr>
        <w:t xml:space="preserve"> there is no </w:t>
      </w:r>
      <w:r>
        <w:rPr>
          <w:color w:val="FF0000"/>
        </w:rPr>
        <w:t xml:space="preserve">adequate </w:t>
      </w:r>
      <w:r w:rsidRPr="00F739F4">
        <w:rPr>
          <w:color w:val="FF0000"/>
        </w:rPr>
        <w:t>consultation of the stakeholders who have to apply the measures of the ESAs</w:t>
      </w:r>
      <w:r>
        <w:rPr>
          <w:color w:val="FF0000"/>
        </w:rPr>
        <w:t>.</w:t>
      </w:r>
    </w:p>
    <w:p w14:paraId="250A5098" w14:textId="5971E1A0" w:rsidR="00801AE3" w:rsidRDefault="0088611B">
      <w:pPr>
        <w:pStyle w:val="Listenabsatz"/>
        <w:numPr>
          <w:ilvl w:val="2"/>
          <w:numId w:val="15"/>
        </w:numPr>
        <w:tabs>
          <w:tab w:val="left" w:pos="1847"/>
        </w:tabs>
        <w:spacing w:before="230"/>
        <w:ind w:left="1621" w:right="1642" w:hanging="504"/>
        <w:jc w:val="both"/>
        <w:rPr>
          <w:sz w:val="24"/>
        </w:rPr>
      </w:pPr>
      <w:r>
        <w:rPr>
          <w:sz w:val="24"/>
        </w:rPr>
        <w:t>2019 ESAs review. Please rate the new ESAs’ task to coordinate mystery shopping activities of competent authorities, if applicable, according to its relevance to promote consumer protection at EU level (1 standing for "less relevant” and 5 for "most relevant”). Please explain your answer and indicate whether you consider enhancing national competencies for conduct supervision may be beneficial for the overall coordination of mystery shopping activities.</w:t>
      </w:r>
      <w:r w:rsidR="00384F54">
        <w:rPr>
          <w:sz w:val="24"/>
        </w:rPr>
        <w:t xml:space="preserve"> </w:t>
      </w:r>
    </w:p>
    <w:p w14:paraId="17C2A6DF" w14:textId="77777777" w:rsidR="00801AE3" w:rsidRDefault="00801AE3">
      <w:pPr>
        <w:pStyle w:val="Textkrper"/>
        <w:rPr>
          <w:sz w:val="20"/>
        </w:rPr>
      </w:pPr>
    </w:p>
    <w:p w14:paraId="21886FB6" w14:textId="77777777" w:rsidR="00801AE3" w:rsidRDefault="00801AE3">
      <w:pPr>
        <w:pStyle w:val="Textkrper"/>
        <w:spacing w:before="7"/>
        <w:rPr>
          <w:sz w:val="2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3"/>
        <w:gridCol w:w="418"/>
        <w:gridCol w:w="418"/>
        <w:gridCol w:w="416"/>
        <w:gridCol w:w="418"/>
        <w:gridCol w:w="432"/>
        <w:gridCol w:w="1287"/>
      </w:tblGrid>
      <w:tr w:rsidR="00801AE3" w14:paraId="1270106C" w14:textId="77777777">
        <w:trPr>
          <w:trHeight w:val="792"/>
        </w:trPr>
        <w:tc>
          <w:tcPr>
            <w:tcW w:w="4633" w:type="dxa"/>
          </w:tcPr>
          <w:p w14:paraId="0A326386" w14:textId="77777777" w:rsidR="00801AE3" w:rsidRDefault="00801AE3">
            <w:pPr>
              <w:pStyle w:val="TableParagraph"/>
              <w:rPr>
                <w:sz w:val="24"/>
              </w:rPr>
            </w:pPr>
          </w:p>
        </w:tc>
        <w:tc>
          <w:tcPr>
            <w:tcW w:w="418" w:type="dxa"/>
          </w:tcPr>
          <w:p w14:paraId="4A20CD51" w14:textId="77777777" w:rsidR="00801AE3" w:rsidRDefault="0088611B">
            <w:pPr>
              <w:pStyle w:val="TableParagraph"/>
              <w:spacing w:line="268" w:lineRule="exact"/>
              <w:ind w:left="107"/>
              <w:rPr>
                <w:sz w:val="24"/>
              </w:rPr>
            </w:pPr>
            <w:r>
              <w:rPr>
                <w:sz w:val="24"/>
              </w:rPr>
              <w:t>1</w:t>
            </w:r>
          </w:p>
        </w:tc>
        <w:tc>
          <w:tcPr>
            <w:tcW w:w="418" w:type="dxa"/>
          </w:tcPr>
          <w:p w14:paraId="67717AC2" w14:textId="77777777" w:rsidR="00801AE3" w:rsidRDefault="0088611B">
            <w:pPr>
              <w:pStyle w:val="TableParagraph"/>
              <w:spacing w:line="268" w:lineRule="exact"/>
              <w:ind w:left="107"/>
              <w:rPr>
                <w:sz w:val="24"/>
              </w:rPr>
            </w:pPr>
            <w:r>
              <w:rPr>
                <w:sz w:val="24"/>
              </w:rPr>
              <w:t>2</w:t>
            </w:r>
          </w:p>
        </w:tc>
        <w:tc>
          <w:tcPr>
            <w:tcW w:w="416" w:type="dxa"/>
          </w:tcPr>
          <w:p w14:paraId="077F589F" w14:textId="77777777" w:rsidR="00801AE3" w:rsidRDefault="0088611B">
            <w:pPr>
              <w:pStyle w:val="TableParagraph"/>
              <w:spacing w:line="268" w:lineRule="exact"/>
              <w:ind w:left="107"/>
              <w:rPr>
                <w:sz w:val="24"/>
              </w:rPr>
            </w:pPr>
            <w:r>
              <w:rPr>
                <w:sz w:val="24"/>
              </w:rPr>
              <w:t>3</w:t>
            </w:r>
          </w:p>
        </w:tc>
        <w:tc>
          <w:tcPr>
            <w:tcW w:w="418" w:type="dxa"/>
          </w:tcPr>
          <w:p w14:paraId="3B776DB4" w14:textId="77777777" w:rsidR="00801AE3" w:rsidRDefault="0088611B">
            <w:pPr>
              <w:pStyle w:val="TableParagraph"/>
              <w:spacing w:line="268" w:lineRule="exact"/>
              <w:ind w:left="109"/>
              <w:rPr>
                <w:sz w:val="24"/>
              </w:rPr>
            </w:pPr>
            <w:r>
              <w:rPr>
                <w:sz w:val="24"/>
              </w:rPr>
              <w:t>4</w:t>
            </w:r>
          </w:p>
        </w:tc>
        <w:tc>
          <w:tcPr>
            <w:tcW w:w="432" w:type="dxa"/>
          </w:tcPr>
          <w:p w14:paraId="6FB87717" w14:textId="77777777" w:rsidR="00801AE3" w:rsidRDefault="0088611B">
            <w:pPr>
              <w:pStyle w:val="TableParagraph"/>
              <w:spacing w:line="268" w:lineRule="exact"/>
              <w:ind w:left="106"/>
              <w:rPr>
                <w:sz w:val="24"/>
              </w:rPr>
            </w:pPr>
            <w:r>
              <w:rPr>
                <w:sz w:val="24"/>
              </w:rPr>
              <w:t>5</w:t>
            </w:r>
          </w:p>
        </w:tc>
        <w:tc>
          <w:tcPr>
            <w:tcW w:w="1287" w:type="dxa"/>
          </w:tcPr>
          <w:p w14:paraId="12BDB25B" w14:textId="77777777" w:rsidR="00801AE3" w:rsidRDefault="0088611B">
            <w:pPr>
              <w:pStyle w:val="TableParagraph"/>
              <w:ind w:left="106" w:right="417"/>
              <w:rPr>
                <w:sz w:val="24"/>
              </w:rPr>
            </w:pPr>
            <w:r>
              <w:rPr>
                <w:sz w:val="24"/>
              </w:rPr>
              <w:t>No opinion</w:t>
            </w:r>
          </w:p>
        </w:tc>
      </w:tr>
      <w:tr w:rsidR="00801AE3" w14:paraId="49DD0483" w14:textId="77777777">
        <w:trPr>
          <w:trHeight w:val="515"/>
        </w:trPr>
        <w:tc>
          <w:tcPr>
            <w:tcW w:w="4633" w:type="dxa"/>
          </w:tcPr>
          <w:p w14:paraId="65B0CE42" w14:textId="77777777" w:rsidR="00801AE3" w:rsidRDefault="0088611B">
            <w:pPr>
              <w:pStyle w:val="TableParagraph"/>
              <w:spacing w:line="268" w:lineRule="exact"/>
              <w:ind w:left="110"/>
              <w:rPr>
                <w:sz w:val="24"/>
              </w:rPr>
            </w:pPr>
            <w:r>
              <w:rPr>
                <w:sz w:val="24"/>
              </w:rPr>
              <w:t>EU-level coordination of mystery shopping</w:t>
            </w:r>
          </w:p>
        </w:tc>
        <w:tc>
          <w:tcPr>
            <w:tcW w:w="418" w:type="dxa"/>
          </w:tcPr>
          <w:p w14:paraId="4AE5B156" w14:textId="77777777" w:rsidR="00801AE3" w:rsidRDefault="00801AE3">
            <w:pPr>
              <w:pStyle w:val="TableParagraph"/>
              <w:rPr>
                <w:sz w:val="24"/>
              </w:rPr>
            </w:pPr>
          </w:p>
        </w:tc>
        <w:tc>
          <w:tcPr>
            <w:tcW w:w="418" w:type="dxa"/>
          </w:tcPr>
          <w:p w14:paraId="68D117A4" w14:textId="36720891" w:rsidR="00801AE3" w:rsidRDefault="00CB7A05">
            <w:pPr>
              <w:pStyle w:val="TableParagraph"/>
              <w:rPr>
                <w:sz w:val="24"/>
              </w:rPr>
            </w:pPr>
            <w:r w:rsidRPr="00CB7A05">
              <w:rPr>
                <w:color w:val="FF0000"/>
                <w:sz w:val="24"/>
              </w:rPr>
              <w:t>X</w:t>
            </w:r>
          </w:p>
        </w:tc>
        <w:tc>
          <w:tcPr>
            <w:tcW w:w="416" w:type="dxa"/>
          </w:tcPr>
          <w:p w14:paraId="3884E1E5" w14:textId="6F62A572" w:rsidR="00801AE3" w:rsidRDefault="00801AE3">
            <w:pPr>
              <w:pStyle w:val="TableParagraph"/>
              <w:rPr>
                <w:sz w:val="24"/>
              </w:rPr>
            </w:pPr>
          </w:p>
        </w:tc>
        <w:tc>
          <w:tcPr>
            <w:tcW w:w="418" w:type="dxa"/>
          </w:tcPr>
          <w:p w14:paraId="5CDAD692" w14:textId="77777777" w:rsidR="00801AE3" w:rsidRDefault="00801AE3">
            <w:pPr>
              <w:pStyle w:val="TableParagraph"/>
              <w:rPr>
                <w:sz w:val="24"/>
              </w:rPr>
            </w:pPr>
          </w:p>
        </w:tc>
        <w:tc>
          <w:tcPr>
            <w:tcW w:w="432" w:type="dxa"/>
          </w:tcPr>
          <w:p w14:paraId="52668AB6" w14:textId="77777777" w:rsidR="00801AE3" w:rsidRDefault="00801AE3">
            <w:pPr>
              <w:pStyle w:val="TableParagraph"/>
              <w:rPr>
                <w:sz w:val="24"/>
              </w:rPr>
            </w:pPr>
          </w:p>
        </w:tc>
        <w:tc>
          <w:tcPr>
            <w:tcW w:w="1287" w:type="dxa"/>
          </w:tcPr>
          <w:p w14:paraId="42E442A1" w14:textId="77777777" w:rsidR="00801AE3" w:rsidRDefault="00801AE3">
            <w:pPr>
              <w:pStyle w:val="TableParagraph"/>
              <w:rPr>
                <w:sz w:val="24"/>
              </w:rPr>
            </w:pPr>
          </w:p>
        </w:tc>
      </w:tr>
    </w:tbl>
    <w:p w14:paraId="3F02F041" w14:textId="77777777" w:rsidR="00801AE3" w:rsidRDefault="00801AE3">
      <w:pPr>
        <w:pStyle w:val="Textkrper"/>
        <w:spacing w:before="2"/>
        <w:rPr>
          <w:sz w:val="27"/>
        </w:rPr>
      </w:pPr>
    </w:p>
    <w:p w14:paraId="1BD35BDA" w14:textId="5B9DC0EC" w:rsidR="00CB7A05" w:rsidRPr="00CB7A05" w:rsidRDefault="0088611B" w:rsidP="00CB7A05">
      <w:pPr>
        <w:pStyle w:val="Listenabsatz"/>
        <w:numPr>
          <w:ilvl w:val="2"/>
          <w:numId w:val="15"/>
        </w:numPr>
        <w:tabs>
          <w:tab w:val="left" w:pos="1847"/>
        </w:tabs>
        <w:spacing w:before="90"/>
        <w:ind w:left="1621" w:right="1646" w:hanging="504"/>
        <w:jc w:val="both"/>
        <w:rPr>
          <w:sz w:val="24"/>
        </w:rPr>
      </w:pPr>
      <w:r>
        <w:rPr>
          <w:sz w:val="24"/>
        </w:rPr>
        <w:t xml:space="preserve">What are, in your view, the main strengths and weaknesses of the current framework on consumer protection (Article 9 ESAs Regulations) and what would you suggest </w:t>
      </w:r>
      <w:proofErr w:type="gramStart"/>
      <w:r>
        <w:rPr>
          <w:sz w:val="24"/>
        </w:rPr>
        <w:t>to address</w:t>
      </w:r>
      <w:proofErr w:type="gramEnd"/>
      <w:r>
        <w:rPr>
          <w:sz w:val="24"/>
        </w:rPr>
        <w:t xml:space="preserve"> any possible shortcomings?</w:t>
      </w:r>
      <w:r w:rsidR="00384F54">
        <w:rPr>
          <w:sz w:val="24"/>
        </w:rPr>
        <w:t xml:space="preserve"> </w:t>
      </w:r>
    </w:p>
    <w:p w14:paraId="7FFF4D09" w14:textId="77777777" w:rsidR="00801AE3" w:rsidRDefault="00801AE3">
      <w:pPr>
        <w:pStyle w:val="Textkrper"/>
        <w:spacing w:before="5"/>
        <w:rPr>
          <w:sz w:val="35"/>
        </w:rPr>
      </w:pPr>
    </w:p>
    <w:p w14:paraId="003B4AFC" w14:textId="1F001C26" w:rsidR="00801AE3" w:rsidRDefault="0088611B">
      <w:pPr>
        <w:pStyle w:val="Listenabsatz"/>
        <w:numPr>
          <w:ilvl w:val="2"/>
          <w:numId w:val="15"/>
        </w:numPr>
        <w:tabs>
          <w:tab w:val="left" w:pos="1847"/>
        </w:tabs>
        <w:spacing w:before="1"/>
        <w:ind w:left="1621" w:right="1648" w:hanging="504"/>
        <w:jc w:val="both"/>
        <w:rPr>
          <w:sz w:val="24"/>
        </w:rPr>
      </w:pPr>
      <w:r>
        <w:rPr>
          <w:sz w:val="24"/>
        </w:rPr>
        <w:t>Are there areas for improvement in the toolkit of the ESAs when it comes to coordinating supervisors in the area of consumer protection? Please explain your</w:t>
      </w:r>
      <w:r>
        <w:rPr>
          <w:spacing w:val="2"/>
          <w:sz w:val="24"/>
        </w:rPr>
        <w:t xml:space="preserve"> </w:t>
      </w:r>
      <w:r>
        <w:rPr>
          <w:sz w:val="24"/>
        </w:rPr>
        <w:t>answer</w:t>
      </w:r>
      <w:r w:rsidR="00384F54">
        <w:rPr>
          <w:sz w:val="24"/>
        </w:rPr>
        <w:t>.</w:t>
      </w:r>
      <w:r w:rsidR="00384F54" w:rsidRPr="00384F54">
        <w:rPr>
          <w:b/>
          <w:bCs/>
          <w:color w:val="FF0000"/>
          <w:sz w:val="24"/>
        </w:rPr>
        <w:t xml:space="preserve"> </w:t>
      </w:r>
    </w:p>
    <w:p w14:paraId="7DB84AA2" w14:textId="77777777" w:rsidR="00801AE3" w:rsidRDefault="00801AE3">
      <w:pPr>
        <w:pStyle w:val="Textkrper"/>
        <w:spacing w:before="9"/>
        <w:rPr>
          <w:sz w:val="35"/>
        </w:rPr>
      </w:pPr>
    </w:p>
    <w:p w14:paraId="221425B0" w14:textId="77777777" w:rsidR="00801AE3" w:rsidRDefault="0088611B">
      <w:pPr>
        <w:pStyle w:val="Listenabsatz"/>
        <w:numPr>
          <w:ilvl w:val="3"/>
          <w:numId w:val="15"/>
        </w:numPr>
        <w:tabs>
          <w:tab w:val="left" w:pos="1888"/>
        </w:tabs>
        <w:ind w:left="1887"/>
        <w:rPr>
          <w:sz w:val="24"/>
        </w:rPr>
      </w:pPr>
      <w:r>
        <w:rPr>
          <w:sz w:val="24"/>
        </w:rPr>
        <w:t>YES</w:t>
      </w:r>
    </w:p>
    <w:p w14:paraId="79F683F6" w14:textId="406B9136" w:rsidR="00801AE3" w:rsidRPr="00CB7A05" w:rsidRDefault="00CB7A05" w:rsidP="00CB7A05">
      <w:pPr>
        <w:tabs>
          <w:tab w:val="left" w:pos="1888"/>
        </w:tabs>
        <w:spacing w:before="125"/>
        <w:ind w:left="1630"/>
        <w:rPr>
          <w:sz w:val="24"/>
        </w:rPr>
      </w:pPr>
      <w:r w:rsidRPr="00CB7A05">
        <w:rPr>
          <w:color w:val="FF0000"/>
          <w:sz w:val="24"/>
        </w:rPr>
        <w:t xml:space="preserve">X </w:t>
      </w:r>
      <w:r w:rsidR="0088611B" w:rsidRPr="00CB7A05">
        <w:rPr>
          <w:sz w:val="24"/>
        </w:rPr>
        <w:t>NO</w:t>
      </w:r>
    </w:p>
    <w:p w14:paraId="31085DCF" w14:textId="77777777" w:rsidR="004F75DF" w:rsidRDefault="004F75DF" w:rsidP="00C157B7">
      <w:pPr>
        <w:tabs>
          <w:tab w:val="left" w:pos="1888"/>
        </w:tabs>
        <w:spacing w:before="1"/>
        <w:rPr>
          <w:color w:val="FF0000"/>
          <w:sz w:val="24"/>
        </w:rPr>
      </w:pPr>
    </w:p>
    <w:p w14:paraId="0BBA002A" w14:textId="77777777" w:rsidR="004F75DF" w:rsidRPr="00C157B7" w:rsidRDefault="004F75DF" w:rsidP="00C157B7">
      <w:pPr>
        <w:tabs>
          <w:tab w:val="left" w:pos="1888"/>
        </w:tabs>
        <w:spacing w:before="1"/>
        <w:rPr>
          <w:color w:val="FF0000"/>
          <w:sz w:val="24"/>
        </w:rPr>
      </w:pPr>
    </w:p>
    <w:p w14:paraId="5F944AC1" w14:textId="77777777" w:rsidR="00801AE3" w:rsidRDefault="0088611B">
      <w:pPr>
        <w:pStyle w:val="Listenabsatz"/>
        <w:numPr>
          <w:ilvl w:val="1"/>
          <w:numId w:val="15"/>
        </w:numPr>
        <w:tabs>
          <w:tab w:val="left" w:pos="1199"/>
        </w:tabs>
        <w:ind w:hanging="433"/>
        <w:rPr>
          <w:sz w:val="24"/>
        </w:rPr>
      </w:pPr>
      <w:bookmarkStart w:id="12" w:name="1.9._International_relations."/>
      <w:bookmarkEnd w:id="12"/>
      <w:r>
        <w:rPr>
          <w:sz w:val="24"/>
        </w:rPr>
        <w:t>International</w:t>
      </w:r>
      <w:r>
        <w:rPr>
          <w:spacing w:val="-1"/>
          <w:sz w:val="24"/>
        </w:rPr>
        <w:t xml:space="preserve"> </w:t>
      </w:r>
      <w:r>
        <w:rPr>
          <w:sz w:val="24"/>
        </w:rPr>
        <w:t>relations.</w:t>
      </w:r>
    </w:p>
    <w:p w14:paraId="5704C074" w14:textId="77777777" w:rsidR="00801AE3" w:rsidRDefault="00801AE3">
      <w:pPr>
        <w:pStyle w:val="Textkrper"/>
        <w:spacing w:before="5"/>
        <w:rPr>
          <w:sz w:val="35"/>
        </w:rPr>
      </w:pPr>
    </w:p>
    <w:p w14:paraId="6C580E7C" w14:textId="77777777" w:rsidR="00801AE3" w:rsidRDefault="0088611B">
      <w:pPr>
        <w:pStyle w:val="Listenabsatz"/>
        <w:numPr>
          <w:ilvl w:val="2"/>
          <w:numId w:val="15"/>
        </w:numPr>
        <w:tabs>
          <w:tab w:val="left" w:pos="1847"/>
        </w:tabs>
        <w:spacing w:before="1"/>
        <w:ind w:left="1621" w:right="1646" w:hanging="504"/>
        <w:jc w:val="both"/>
        <w:rPr>
          <w:sz w:val="24"/>
        </w:rPr>
      </w:pPr>
      <w:r>
        <w:rPr>
          <w:sz w:val="24"/>
        </w:rPr>
        <w:t xml:space="preserve">How do you assess the role and competences of each ESA in the field of international relations? Are there additional international fora in </w:t>
      </w:r>
      <w:r>
        <w:rPr>
          <w:sz w:val="24"/>
        </w:rPr>
        <w:lastRenderedPageBreak/>
        <w:t>which the ESAs should be active? Please</w:t>
      </w:r>
      <w:r>
        <w:rPr>
          <w:spacing w:val="-7"/>
          <w:sz w:val="24"/>
        </w:rPr>
        <w:t xml:space="preserve"> </w:t>
      </w:r>
      <w:r>
        <w:rPr>
          <w:sz w:val="24"/>
        </w:rPr>
        <w:t>specify.</w:t>
      </w:r>
    </w:p>
    <w:p w14:paraId="09309DEA" w14:textId="77777777" w:rsidR="00801AE3" w:rsidRDefault="00801AE3">
      <w:pPr>
        <w:pStyle w:val="Textkrper"/>
        <w:spacing w:before="5"/>
        <w:rPr>
          <w:sz w:val="35"/>
        </w:rPr>
      </w:pPr>
    </w:p>
    <w:p w14:paraId="2926DF05" w14:textId="77777777" w:rsidR="00801AE3" w:rsidRDefault="0088611B">
      <w:pPr>
        <w:pStyle w:val="Listenabsatz"/>
        <w:numPr>
          <w:ilvl w:val="2"/>
          <w:numId w:val="15"/>
        </w:numPr>
        <w:tabs>
          <w:tab w:val="left" w:pos="1847"/>
        </w:tabs>
        <w:spacing w:before="1"/>
        <w:ind w:left="1621" w:right="1645" w:hanging="504"/>
        <w:jc w:val="both"/>
        <w:rPr>
          <w:sz w:val="24"/>
        </w:rPr>
      </w:pPr>
      <w:r>
        <w:rPr>
          <w:sz w:val="24"/>
        </w:rPr>
        <w:t xml:space="preserve">2019 ESAs’ review. How do </w:t>
      </w:r>
      <w:r>
        <w:rPr>
          <w:spacing w:val="-3"/>
          <w:sz w:val="24"/>
        </w:rPr>
        <w:t xml:space="preserve">you </w:t>
      </w:r>
      <w:r>
        <w:rPr>
          <w:sz w:val="24"/>
        </w:rPr>
        <w:t>assess the new ESAs’ role in monitoring the regulatory and supervisory developments, enforcement practices and market developments in third countries for which equivalence decisions have been adopted by the Commission?</w:t>
      </w:r>
    </w:p>
    <w:p w14:paraId="53468175" w14:textId="77777777" w:rsidR="00801AE3" w:rsidRDefault="00801AE3">
      <w:pPr>
        <w:pStyle w:val="Textkrper"/>
        <w:spacing w:before="5"/>
        <w:rPr>
          <w:sz w:val="35"/>
        </w:rPr>
      </w:pPr>
    </w:p>
    <w:p w14:paraId="52E139A6" w14:textId="77777777" w:rsidR="00801AE3" w:rsidRDefault="0088611B">
      <w:pPr>
        <w:pStyle w:val="Listenabsatz"/>
        <w:numPr>
          <w:ilvl w:val="2"/>
          <w:numId w:val="15"/>
        </w:numPr>
        <w:tabs>
          <w:tab w:val="left" w:pos="1847"/>
        </w:tabs>
        <w:ind w:left="1621" w:right="1642" w:hanging="504"/>
        <w:jc w:val="both"/>
        <w:rPr>
          <w:sz w:val="24"/>
        </w:rPr>
      </w:pPr>
      <w:r>
        <w:rPr>
          <w:sz w:val="24"/>
        </w:rPr>
        <w:t xml:space="preserve">Are the powers and competences in the field of international relations as set out in Article 33 of the ESAs’ Regulations adequate in light of the tasks conferred on each of the ESAs? </w:t>
      </w:r>
      <w:r>
        <w:rPr>
          <w:spacing w:val="-3"/>
          <w:sz w:val="24"/>
        </w:rPr>
        <w:t xml:space="preserve">If </w:t>
      </w:r>
      <w:r>
        <w:rPr>
          <w:sz w:val="24"/>
        </w:rPr>
        <w:t>you identify areas for improvement, please</w:t>
      </w:r>
      <w:r>
        <w:rPr>
          <w:spacing w:val="-2"/>
          <w:sz w:val="24"/>
        </w:rPr>
        <w:t xml:space="preserve"> </w:t>
      </w:r>
      <w:r>
        <w:rPr>
          <w:sz w:val="24"/>
        </w:rPr>
        <w:t>specify.</w:t>
      </w:r>
    </w:p>
    <w:p w14:paraId="256D6E79" w14:textId="77777777" w:rsidR="00801AE3" w:rsidRDefault="00801AE3">
      <w:pPr>
        <w:pStyle w:val="Textkrper"/>
        <w:spacing w:before="10"/>
        <w:rPr>
          <w:sz w:val="35"/>
        </w:rPr>
      </w:pPr>
    </w:p>
    <w:p w14:paraId="7233D146" w14:textId="19906415" w:rsidR="00801AE3" w:rsidRPr="0032026E" w:rsidRDefault="0032026E" w:rsidP="0032026E">
      <w:pPr>
        <w:tabs>
          <w:tab w:val="left" w:pos="1888"/>
        </w:tabs>
        <w:rPr>
          <w:sz w:val="24"/>
        </w:rPr>
      </w:pPr>
      <w:r>
        <w:rPr>
          <w:sz w:val="24"/>
        </w:rPr>
        <w:tab/>
      </w:r>
      <w:r w:rsidRPr="0032026E">
        <w:rPr>
          <w:color w:val="FF0000"/>
          <w:sz w:val="24"/>
        </w:rPr>
        <w:t xml:space="preserve">X </w:t>
      </w:r>
      <w:r w:rsidR="0088611B" w:rsidRPr="0032026E">
        <w:rPr>
          <w:sz w:val="24"/>
        </w:rPr>
        <w:t>YES</w:t>
      </w:r>
    </w:p>
    <w:p w14:paraId="48F068E9" w14:textId="77777777" w:rsidR="00801AE3" w:rsidRDefault="0088611B">
      <w:pPr>
        <w:pStyle w:val="Listenabsatz"/>
        <w:numPr>
          <w:ilvl w:val="3"/>
          <w:numId w:val="15"/>
        </w:numPr>
        <w:tabs>
          <w:tab w:val="left" w:pos="1888"/>
        </w:tabs>
        <w:spacing w:before="127"/>
        <w:ind w:left="1887"/>
        <w:rPr>
          <w:sz w:val="24"/>
        </w:rPr>
      </w:pPr>
      <w:r>
        <w:rPr>
          <w:sz w:val="24"/>
        </w:rPr>
        <w:t>NO</w:t>
      </w:r>
    </w:p>
    <w:p w14:paraId="49F57D7F" w14:textId="77777777" w:rsidR="00801AE3" w:rsidRDefault="00801AE3">
      <w:pPr>
        <w:pStyle w:val="Textkrper"/>
        <w:rPr>
          <w:sz w:val="32"/>
        </w:rPr>
      </w:pPr>
    </w:p>
    <w:p w14:paraId="69DC5C95" w14:textId="77777777" w:rsidR="00801AE3" w:rsidRDefault="0088611B">
      <w:pPr>
        <w:pStyle w:val="Listenabsatz"/>
        <w:numPr>
          <w:ilvl w:val="2"/>
          <w:numId w:val="15"/>
        </w:numPr>
        <w:tabs>
          <w:tab w:val="left" w:pos="1847"/>
        </w:tabs>
        <w:spacing w:before="272"/>
        <w:ind w:left="1621" w:right="1645" w:hanging="504"/>
        <w:jc w:val="both"/>
        <w:rPr>
          <w:sz w:val="24"/>
        </w:rPr>
      </w:pPr>
      <w:r>
        <w:rPr>
          <w:sz w:val="24"/>
        </w:rPr>
        <w:t>How do you assess the role of each ESA in the development of model administrative arrangements between national competent authorities and third-country authorities? Should this role be further specified?</w:t>
      </w:r>
    </w:p>
    <w:p w14:paraId="45D8AC1A" w14:textId="77777777" w:rsidR="00801AE3" w:rsidRDefault="00801AE3">
      <w:pPr>
        <w:pStyle w:val="Textkrper"/>
        <w:spacing w:before="5"/>
        <w:rPr>
          <w:sz w:val="35"/>
        </w:rPr>
      </w:pPr>
    </w:p>
    <w:p w14:paraId="244F3179" w14:textId="77777777" w:rsidR="00801AE3" w:rsidRDefault="0088611B">
      <w:pPr>
        <w:pStyle w:val="Listenabsatz"/>
        <w:numPr>
          <w:ilvl w:val="1"/>
          <w:numId w:val="15"/>
        </w:numPr>
        <w:tabs>
          <w:tab w:val="left" w:pos="1846"/>
          <w:tab w:val="left" w:pos="1847"/>
        </w:tabs>
        <w:spacing w:before="1"/>
        <w:ind w:left="1846" w:hanging="1081"/>
        <w:rPr>
          <w:sz w:val="24"/>
        </w:rPr>
      </w:pPr>
      <w:bookmarkStart w:id="13" w:name="1.10._The_role_of_the_ESAs_as_enforcemen"/>
      <w:bookmarkEnd w:id="13"/>
      <w:r>
        <w:rPr>
          <w:sz w:val="24"/>
        </w:rPr>
        <w:t>The role of the ESAs as enforcement</w:t>
      </w:r>
      <w:r>
        <w:rPr>
          <w:spacing w:val="-4"/>
          <w:sz w:val="24"/>
        </w:rPr>
        <w:t xml:space="preserve"> </w:t>
      </w:r>
      <w:r>
        <w:rPr>
          <w:sz w:val="24"/>
        </w:rPr>
        <w:t>actors/enforcers.</w:t>
      </w:r>
    </w:p>
    <w:p w14:paraId="0D29A223" w14:textId="77777777" w:rsidR="00801AE3" w:rsidRDefault="00801AE3">
      <w:pPr>
        <w:pStyle w:val="Textkrper"/>
        <w:spacing w:before="8"/>
        <w:rPr>
          <w:sz w:val="35"/>
        </w:rPr>
      </w:pPr>
    </w:p>
    <w:p w14:paraId="272FDEF5" w14:textId="5D8659E8" w:rsidR="00801AE3" w:rsidRPr="0032026E" w:rsidRDefault="0088611B" w:rsidP="0032026E">
      <w:pPr>
        <w:pStyle w:val="Listenabsatz"/>
        <w:numPr>
          <w:ilvl w:val="2"/>
          <w:numId w:val="15"/>
        </w:numPr>
        <w:tabs>
          <w:tab w:val="left" w:pos="1847"/>
        </w:tabs>
        <w:spacing w:line="237" w:lineRule="auto"/>
        <w:ind w:left="1621" w:right="1641" w:hanging="504"/>
        <w:jc w:val="both"/>
        <w:rPr>
          <w:i/>
          <w:sz w:val="24"/>
        </w:rPr>
      </w:pPr>
      <w:r>
        <w:rPr>
          <w:sz w:val="24"/>
        </w:rPr>
        <w:t>Under Articles 17 (</w:t>
      </w:r>
      <w:r>
        <w:rPr>
          <w:i/>
          <w:sz w:val="24"/>
        </w:rPr>
        <w:t>breach of Union law</w:t>
      </w:r>
      <w:r>
        <w:rPr>
          <w:sz w:val="24"/>
        </w:rPr>
        <w:t>), 18 (</w:t>
      </w:r>
      <w:r>
        <w:rPr>
          <w:i/>
          <w:sz w:val="24"/>
        </w:rPr>
        <w:t>action in emergency situations</w:t>
      </w:r>
      <w:r>
        <w:rPr>
          <w:sz w:val="24"/>
        </w:rPr>
        <w:t>) and 19 (</w:t>
      </w:r>
      <w:r>
        <w:rPr>
          <w:i/>
          <w:sz w:val="24"/>
        </w:rPr>
        <w:t>settlement of disagreements</w:t>
      </w:r>
      <w:r>
        <w:rPr>
          <w:i/>
          <w:spacing w:val="34"/>
          <w:sz w:val="24"/>
        </w:rPr>
        <w:t xml:space="preserve"> </w:t>
      </w:r>
      <w:r>
        <w:rPr>
          <w:i/>
          <w:sz w:val="24"/>
        </w:rPr>
        <w:t>between</w:t>
      </w:r>
      <w:r w:rsidR="0032026E">
        <w:rPr>
          <w:i/>
          <w:sz w:val="24"/>
        </w:rPr>
        <w:t xml:space="preserve"> </w:t>
      </w:r>
      <w:r w:rsidRPr="0032026E">
        <w:rPr>
          <w:i/>
        </w:rPr>
        <w:t>NCAs in cross-border situations/binding mediation</w:t>
      </w:r>
      <w:r>
        <w:t>), in case a competent authority fails to ensure that a market participant or financial institution complies with requirements directly applicable to it, the ESAs have the power to investigate the alleged breach or non-application of Union law and, following a specified procedure and under certain conditions, adopt an individual decision towards the market participant or financial institution requiring it to comply with EU law. How do you assess the role of each ESA under these articles of the founding Regulations?</w:t>
      </w:r>
    </w:p>
    <w:p w14:paraId="728936D7" w14:textId="77777777" w:rsidR="00801AE3" w:rsidRDefault="00801AE3">
      <w:pPr>
        <w:pStyle w:val="Textkrper"/>
        <w:spacing w:before="6"/>
        <w:rPr>
          <w:sz w:val="35"/>
        </w:rPr>
      </w:pPr>
    </w:p>
    <w:p w14:paraId="1509CE25" w14:textId="77777777" w:rsidR="00801AE3" w:rsidRDefault="0088611B">
      <w:pPr>
        <w:pStyle w:val="Listenabsatz"/>
        <w:numPr>
          <w:ilvl w:val="2"/>
          <w:numId w:val="15"/>
        </w:numPr>
        <w:tabs>
          <w:tab w:val="left" w:pos="1847"/>
        </w:tabs>
        <w:ind w:left="1621" w:right="1641" w:hanging="504"/>
        <w:jc w:val="both"/>
        <w:rPr>
          <w:sz w:val="24"/>
        </w:rPr>
      </w:pPr>
      <w:r>
        <w:rPr>
          <w:sz w:val="24"/>
        </w:rPr>
        <w:t>Do you see room for improvement in the way each ESA could ensure that competent authorities enforce more effectively EU rules towards market participants/financial institutions? Please explain your answer.</w:t>
      </w:r>
    </w:p>
    <w:p w14:paraId="3436149E" w14:textId="77777777" w:rsidR="00801AE3" w:rsidRDefault="00801AE3">
      <w:pPr>
        <w:pStyle w:val="Textkrper"/>
        <w:rPr>
          <w:sz w:val="26"/>
        </w:rPr>
      </w:pPr>
    </w:p>
    <w:p w14:paraId="19C1CD90" w14:textId="77777777" w:rsidR="00801AE3" w:rsidRDefault="0088611B">
      <w:pPr>
        <w:pStyle w:val="Listenabsatz"/>
        <w:numPr>
          <w:ilvl w:val="3"/>
          <w:numId w:val="15"/>
        </w:numPr>
        <w:tabs>
          <w:tab w:val="left" w:pos="1888"/>
        </w:tabs>
        <w:spacing w:before="229"/>
        <w:ind w:left="1887"/>
        <w:rPr>
          <w:sz w:val="24"/>
        </w:rPr>
      </w:pPr>
      <w:r>
        <w:rPr>
          <w:sz w:val="24"/>
        </w:rPr>
        <w:t>YES</w:t>
      </w:r>
    </w:p>
    <w:p w14:paraId="3AF7D0D3" w14:textId="15A0544B" w:rsidR="00801AE3" w:rsidRDefault="0032026E" w:rsidP="0032026E">
      <w:pPr>
        <w:pStyle w:val="Listenabsatz"/>
        <w:tabs>
          <w:tab w:val="left" w:pos="1888"/>
        </w:tabs>
        <w:spacing w:before="127"/>
        <w:ind w:firstLine="0"/>
        <w:rPr>
          <w:sz w:val="24"/>
        </w:rPr>
      </w:pPr>
      <w:r w:rsidRPr="0032026E">
        <w:rPr>
          <w:color w:val="FF0000"/>
          <w:sz w:val="24"/>
        </w:rPr>
        <w:t xml:space="preserve">X </w:t>
      </w:r>
      <w:r w:rsidR="0088611B">
        <w:rPr>
          <w:sz w:val="24"/>
        </w:rPr>
        <w:t>NO</w:t>
      </w:r>
    </w:p>
    <w:p w14:paraId="5012FB61" w14:textId="77777777" w:rsidR="00801AE3" w:rsidRDefault="00801AE3">
      <w:pPr>
        <w:pStyle w:val="Textkrper"/>
        <w:spacing w:before="9"/>
        <w:rPr>
          <w:sz w:val="45"/>
        </w:rPr>
      </w:pPr>
    </w:p>
    <w:p w14:paraId="03429215" w14:textId="77777777" w:rsidR="00801AE3" w:rsidRDefault="0088611B">
      <w:pPr>
        <w:pStyle w:val="Listenabsatz"/>
        <w:numPr>
          <w:ilvl w:val="2"/>
          <w:numId w:val="15"/>
        </w:numPr>
        <w:tabs>
          <w:tab w:val="left" w:pos="1847"/>
        </w:tabs>
        <w:spacing w:line="237" w:lineRule="auto"/>
        <w:ind w:left="1621" w:right="1647" w:hanging="504"/>
        <w:jc w:val="both"/>
        <w:rPr>
          <w:sz w:val="24"/>
        </w:rPr>
      </w:pPr>
      <w:r>
        <w:rPr>
          <w:sz w:val="24"/>
        </w:rPr>
        <w:t>In your view, are the powers of the ESAs to enforce EU rules towards market participants/financial institutions under Articles</w:t>
      </w:r>
      <w:r>
        <w:rPr>
          <w:spacing w:val="19"/>
          <w:sz w:val="24"/>
        </w:rPr>
        <w:t xml:space="preserve"> </w:t>
      </w:r>
      <w:r>
        <w:rPr>
          <w:sz w:val="24"/>
        </w:rPr>
        <w:t>17,</w:t>
      </w:r>
    </w:p>
    <w:p w14:paraId="2BEADAF0" w14:textId="77777777" w:rsidR="00801AE3" w:rsidRDefault="0088611B">
      <w:pPr>
        <w:pStyle w:val="Textkrper"/>
        <w:spacing w:before="1"/>
        <w:ind w:left="1621" w:right="1961"/>
      </w:pPr>
      <w:r>
        <w:t>18 and 19 ESAs Regulations well balanced, adequate and effective? Please substantiate your</w:t>
      </w:r>
      <w:r>
        <w:rPr>
          <w:spacing w:val="5"/>
        </w:rPr>
        <w:t xml:space="preserve"> </w:t>
      </w:r>
      <w:r>
        <w:t>answer.</w:t>
      </w:r>
    </w:p>
    <w:p w14:paraId="6BDE0294" w14:textId="77777777" w:rsidR="00801AE3" w:rsidRDefault="00801AE3">
      <w:pPr>
        <w:pStyle w:val="Textkrper"/>
        <w:rPr>
          <w:sz w:val="26"/>
        </w:rPr>
      </w:pPr>
    </w:p>
    <w:p w14:paraId="3F15CCFE" w14:textId="34FCB657" w:rsidR="00801AE3" w:rsidRDefault="00456CF5" w:rsidP="00456CF5">
      <w:pPr>
        <w:pStyle w:val="Listenabsatz"/>
        <w:tabs>
          <w:tab w:val="left" w:pos="1888"/>
        </w:tabs>
        <w:spacing w:before="231"/>
        <w:ind w:firstLine="0"/>
        <w:rPr>
          <w:sz w:val="24"/>
        </w:rPr>
      </w:pPr>
      <w:r w:rsidRPr="00456CF5">
        <w:rPr>
          <w:color w:val="FF0000"/>
          <w:sz w:val="24"/>
        </w:rPr>
        <w:lastRenderedPageBreak/>
        <w:t xml:space="preserve">X </w:t>
      </w:r>
      <w:r w:rsidR="0088611B">
        <w:rPr>
          <w:sz w:val="24"/>
        </w:rPr>
        <w:t>YES</w:t>
      </w:r>
    </w:p>
    <w:p w14:paraId="42661566" w14:textId="77777777" w:rsidR="00801AE3" w:rsidRDefault="0088611B">
      <w:pPr>
        <w:pStyle w:val="Listenabsatz"/>
        <w:numPr>
          <w:ilvl w:val="3"/>
          <w:numId w:val="15"/>
        </w:numPr>
        <w:tabs>
          <w:tab w:val="left" w:pos="1888"/>
        </w:tabs>
        <w:spacing w:before="125"/>
        <w:ind w:left="1887"/>
        <w:rPr>
          <w:sz w:val="24"/>
        </w:rPr>
      </w:pPr>
      <w:r>
        <w:rPr>
          <w:sz w:val="24"/>
        </w:rPr>
        <w:t>NO</w:t>
      </w:r>
    </w:p>
    <w:p w14:paraId="614FBDD3" w14:textId="77777777" w:rsidR="00801AE3" w:rsidRDefault="00801AE3">
      <w:pPr>
        <w:pStyle w:val="Textkrper"/>
        <w:spacing w:before="6"/>
        <w:rPr>
          <w:sz w:val="45"/>
        </w:rPr>
      </w:pPr>
    </w:p>
    <w:p w14:paraId="4B322457" w14:textId="77777777" w:rsidR="00801AE3" w:rsidRDefault="0088611B">
      <w:pPr>
        <w:pStyle w:val="Listenabsatz"/>
        <w:numPr>
          <w:ilvl w:val="2"/>
          <w:numId w:val="15"/>
        </w:numPr>
        <w:tabs>
          <w:tab w:val="left" w:pos="1826"/>
        </w:tabs>
        <w:spacing w:before="1"/>
        <w:ind w:left="1621" w:right="1649" w:hanging="504"/>
        <w:jc w:val="both"/>
        <w:rPr>
          <w:sz w:val="24"/>
        </w:rPr>
      </w:pPr>
      <w:r>
        <w:rPr>
          <w:sz w:val="24"/>
        </w:rPr>
        <w:t>Do you think the respective roles of the ESAs and of the Commission are clearly defined in Article 17, 18 and 19 ESAs Regulations? Please substantiate your</w:t>
      </w:r>
      <w:r>
        <w:rPr>
          <w:spacing w:val="1"/>
          <w:sz w:val="24"/>
        </w:rPr>
        <w:t xml:space="preserve"> </w:t>
      </w:r>
      <w:r>
        <w:rPr>
          <w:sz w:val="24"/>
        </w:rPr>
        <w:t>answer.</w:t>
      </w:r>
    </w:p>
    <w:p w14:paraId="5DA8EB88" w14:textId="77777777" w:rsidR="00801AE3" w:rsidRDefault="00801AE3">
      <w:pPr>
        <w:pStyle w:val="Textkrper"/>
        <w:spacing w:before="8"/>
        <w:rPr>
          <w:sz w:val="35"/>
        </w:rPr>
      </w:pPr>
    </w:p>
    <w:p w14:paraId="346096A6" w14:textId="3E938B88" w:rsidR="00801AE3" w:rsidRDefault="00456CF5" w:rsidP="00456CF5">
      <w:pPr>
        <w:pStyle w:val="Listenabsatz"/>
        <w:tabs>
          <w:tab w:val="left" w:pos="1888"/>
        </w:tabs>
        <w:spacing w:before="1"/>
        <w:ind w:firstLine="0"/>
        <w:rPr>
          <w:sz w:val="24"/>
        </w:rPr>
      </w:pPr>
      <w:r w:rsidRPr="00456CF5">
        <w:rPr>
          <w:color w:val="FF0000"/>
          <w:sz w:val="24"/>
        </w:rPr>
        <w:t xml:space="preserve">X </w:t>
      </w:r>
      <w:r w:rsidR="0088611B">
        <w:rPr>
          <w:sz w:val="24"/>
        </w:rPr>
        <w:t>YES</w:t>
      </w:r>
    </w:p>
    <w:p w14:paraId="78803AC3" w14:textId="77777777" w:rsidR="00801AE3" w:rsidRDefault="0088611B">
      <w:pPr>
        <w:pStyle w:val="Listenabsatz"/>
        <w:numPr>
          <w:ilvl w:val="3"/>
          <w:numId w:val="15"/>
        </w:numPr>
        <w:tabs>
          <w:tab w:val="left" w:pos="1888"/>
        </w:tabs>
        <w:spacing w:before="127"/>
        <w:ind w:left="1887"/>
        <w:rPr>
          <w:sz w:val="24"/>
        </w:rPr>
      </w:pPr>
      <w:r>
        <w:rPr>
          <w:sz w:val="24"/>
        </w:rPr>
        <w:t>NO</w:t>
      </w:r>
    </w:p>
    <w:p w14:paraId="6A5B5096" w14:textId="77777777" w:rsidR="00801AE3" w:rsidRDefault="00801AE3">
      <w:pPr>
        <w:pStyle w:val="Textkrper"/>
        <w:rPr>
          <w:sz w:val="32"/>
        </w:rPr>
      </w:pPr>
    </w:p>
    <w:p w14:paraId="4C2F6D2C" w14:textId="77777777" w:rsidR="00801AE3" w:rsidRDefault="0088611B">
      <w:pPr>
        <w:pStyle w:val="Listenabsatz"/>
        <w:numPr>
          <w:ilvl w:val="2"/>
          <w:numId w:val="15"/>
        </w:numPr>
        <w:tabs>
          <w:tab w:val="left" w:pos="1826"/>
        </w:tabs>
        <w:spacing w:before="272"/>
        <w:ind w:left="1621" w:right="1640" w:hanging="504"/>
        <w:jc w:val="both"/>
        <w:rPr>
          <w:sz w:val="24"/>
        </w:rPr>
      </w:pPr>
      <w:r>
        <w:rPr>
          <w:sz w:val="24"/>
        </w:rPr>
        <w:t xml:space="preserve">Do you think the use of sanctions laid down in the EU acquis by competent authorities in case of non-compliance of market participants/financial institutions with EU rules is, in practice, sufficiently dissuasive or disproportionate? </w:t>
      </w:r>
      <w:r>
        <w:rPr>
          <w:spacing w:val="-3"/>
          <w:sz w:val="24"/>
        </w:rPr>
        <w:t xml:space="preserve">If </w:t>
      </w:r>
      <w:r>
        <w:rPr>
          <w:sz w:val="24"/>
        </w:rPr>
        <w:t>not, what role could sectoral legislation and each ESA play in improving the situation? Please substantiate your answer and give</w:t>
      </w:r>
      <w:r>
        <w:rPr>
          <w:spacing w:val="2"/>
          <w:sz w:val="24"/>
        </w:rPr>
        <w:t xml:space="preserve"> </w:t>
      </w:r>
      <w:r>
        <w:rPr>
          <w:sz w:val="24"/>
        </w:rPr>
        <w:t>examples.</w:t>
      </w:r>
    </w:p>
    <w:p w14:paraId="527C134A" w14:textId="77777777" w:rsidR="00801AE3" w:rsidRDefault="00801AE3">
      <w:pPr>
        <w:pStyle w:val="Textkrper"/>
        <w:spacing w:before="10"/>
        <w:rPr>
          <w:sz w:val="35"/>
        </w:rPr>
      </w:pPr>
    </w:p>
    <w:p w14:paraId="7CFCE3B5" w14:textId="77777777" w:rsidR="00801AE3" w:rsidRDefault="0088611B">
      <w:pPr>
        <w:pStyle w:val="Listenabsatz"/>
        <w:numPr>
          <w:ilvl w:val="3"/>
          <w:numId w:val="15"/>
        </w:numPr>
        <w:tabs>
          <w:tab w:val="left" w:pos="1888"/>
        </w:tabs>
        <w:ind w:left="1887"/>
        <w:rPr>
          <w:sz w:val="24"/>
        </w:rPr>
      </w:pPr>
      <w:r>
        <w:rPr>
          <w:sz w:val="24"/>
        </w:rPr>
        <w:t>Sufficiently</w:t>
      </w:r>
      <w:r>
        <w:rPr>
          <w:spacing w:val="-6"/>
          <w:sz w:val="24"/>
        </w:rPr>
        <w:t xml:space="preserve"> </w:t>
      </w:r>
      <w:r>
        <w:rPr>
          <w:sz w:val="24"/>
        </w:rPr>
        <w:t>dissuasive</w:t>
      </w:r>
    </w:p>
    <w:p w14:paraId="0CB89131" w14:textId="77777777" w:rsidR="00801AE3" w:rsidRDefault="0088611B">
      <w:pPr>
        <w:pStyle w:val="Listenabsatz"/>
        <w:numPr>
          <w:ilvl w:val="3"/>
          <w:numId w:val="15"/>
        </w:numPr>
        <w:tabs>
          <w:tab w:val="left" w:pos="1888"/>
        </w:tabs>
        <w:spacing w:before="124"/>
        <w:ind w:left="1887"/>
        <w:rPr>
          <w:sz w:val="24"/>
        </w:rPr>
      </w:pPr>
      <w:r>
        <w:rPr>
          <w:sz w:val="24"/>
        </w:rPr>
        <w:t>Disproportionate</w:t>
      </w:r>
    </w:p>
    <w:p w14:paraId="58D8DA65" w14:textId="7435C339" w:rsidR="00801AE3" w:rsidRDefault="00456CF5" w:rsidP="00456CF5">
      <w:pPr>
        <w:pStyle w:val="Listenabsatz"/>
        <w:tabs>
          <w:tab w:val="left" w:pos="1888"/>
        </w:tabs>
        <w:spacing w:before="77"/>
        <w:ind w:firstLine="0"/>
        <w:rPr>
          <w:sz w:val="24"/>
        </w:rPr>
      </w:pPr>
      <w:r w:rsidRPr="00456CF5">
        <w:rPr>
          <w:color w:val="FF0000"/>
          <w:sz w:val="24"/>
        </w:rPr>
        <w:t xml:space="preserve">X </w:t>
      </w:r>
      <w:r w:rsidR="0088611B">
        <w:rPr>
          <w:sz w:val="24"/>
        </w:rPr>
        <w:t>Other, please</w:t>
      </w:r>
      <w:r w:rsidR="0088611B">
        <w:rPr>
          <w:spacing w:val="-2"/>
          <w:sz w:val="24"/>
        </w:rPr>
        <w:t xml:space="preserve"> </w:t>
      </w:r>
      <w:r w:rsidR="0088611B">
        <w:rPr>
          <w:sz w:val="24"/>
        </w:rPr>
        <w:t>explain</w:t>
      </w:r>
    </w:p>
    <w:p w14:paraId="4D8F4D14" w14:textId="77CF7291" w:rsidR="00456CF5" w:rsidRPr="00456CF5" w:rsidRDefault="00456CF5" w:rsidP="00456CF5">
      <w:pPr>
        <w:ind w:left="415"/>
        <w:rPr>
          <w:color w:val="FF0000"/>
          <w:sz w:val="24"/>
        </w:rPr>
      </w:pPr>
      <w:r w:rsidRPr="00456CF5">
        <w:rPr>
          <w:color w:val="FF0000"/>
          <w:sz w:val="24"/>
        </w:rPr>
        <w:t xml:space="preserve">The question </w:t>
      </w:r>
      <w:r>
        <w:rPr>
          <w:color w:val="FF0000"/>
          <w:sz w:val="24"/>
        </w:rPr>
        <w:t>seems</w:t>
      </w:r>
      <w:r w:rsidRPr="00456CF5">
        <w:rPr>
          <w:color w:val="FF0000"/>
          <w:sz w:val="24"/>
        </w:rPr>
        <w:t xml:space="preserve"> unclear. Use of sanctions is sufficiently dissuasive and furthermore in certain cases disproportionally high compared to the infringement.</w:t>
      </w:r>
    </w:p>
    <w:p w14:paraId="211BF8B6" w14:textId="77777777" w:rsidR="00801AE3" w:rsidRDefault="00801AE3">
      <w:pPr>
        <w:pStyle w:val="Textkrper"/>
        <w:rPr>
          <w:sz w:val="32"/>
        </w:rPr>
      </w:pPr>
    </w:p>
    <w:p w14:paraId="492130C3" w14:textId="77777777" w:rsidR="00801AE3" w:rsidRDefault="0088611B">
      <w:pPr>
        <w:pStyle w:val="berschrift1"/>
        <w:numPr>
          <w:ilvl w:val="0"/>
          <w:numId w:val="15"/>
        </w:numPr>
        <w:tabs>
          <w:tab w:val="left" w:pos="1127"/>
        </w:tabs>
        <w:spacing w:before="197"/>
        <w:ind w:hanging="361"/>
      </w:pPr>
      <w:bookmarkStart w:id="14" w:name="2._Governance_of_the_ESAs."/>
      <w:bookmarkEnd w:id="14"/>
      <w:r>
        <w:t>Governance of the</w:t>
      </w:r>
      <w:r>
        <w:rPr>
          <w:spacing w:val="-2"/>
        </w:rPr>
        <w:t xml:space="preserve"> </w:t>
      </w:r>
      <w:r>
        <w:t>ESAs.</w:t>
      </w:r>
    </w:p>
    <w:p w14:paraId="19589018" w14:textId="77777777" w:rsidR="00801AE3" w:rsidRDefault="00801AE3">
      <w:pPr>
        <w:pStyle w:val="Textkrper"/>
        <w:rPr>
          <w:b/>
          <w:sz w:val="35"/>
        </w:rPr>
      </w:pPr>
    </w:p>
    <w:p w14:paraId="759CA7BB" w14:textId="77777777" w:rsidR="00801AE3" w:rsidRDefault="0088611B">
      <w:pPr>
        <w:pStyle w:val="Listenabsatz"/>
        <w:numPr>
          <w:ilvl w:val="1"/>
          <w:numId w:val="15"/>
        </w:numPr>
        <w:tabs>
          <w:tab w:val="left" w:pos="1199"/>
        </w:tabs>
        <w:ind w:hanging="433"/>
        <w:rPr>
          <w:sz w:val="24"/>
        </w:rPr>
      </w:pPr>
      <w:bookmarkStart w:id="15" w:name="2.1._General_governance_issues"/>
      <w:bookmarkEnd w:id="15"/>
      <w:r>
        <w:rPr>
          <w:sz w:val="24"/>
        </w:rPr>
        <w:t>General governance</w:t>
      </w:r>
      <w:r>
        <w:rPr>
          <w:spacing w:val="-2"/>
          <w:sz w:val="24"/>
        </w:rPr>
        <w:t xml:space="preserve"> </w:t>
      </w:r>
      <w:r>
        <w:rPr>
          <w:sz w:val="24"/>
        </w:rPr>
        <w:t>issues</w:t>
      </w:r>
    </w:p>
    <w:p w14:paraId="15DBA7EC" w14:textId="77777777" w:rsidR="00801AE3" w:rsidRDefault="00801AE3">
      <w:pPr>
        <w:pStyle w:val="Textkrper"/>
        <w:spacing w:before="6"/>
        <w:rPr>
          <w:sz w:val="35"/>
        </w:rPr>
      </w:pPr>
    </w:p>
    <w:p w14:paraId="26C5CD4C" w14:textId="77777777" w:rsidR="00801AE3" w:rsidRDefault="0088611B">
      <w:pPr>
        <w:pStyle w:val="Listenabsatz"/>
        <w:numPr>
          <w:ilvl w:val="2"/>
          <w:numId w:val="15"/>
        </w:numPr>
        <w:tabs>
          <w:tab w:val="left" w:pos="1847"/>
        </w:tabs>
        <w:ind w:right="1648" w:hanging="504"/>
        <w:jc w:val="both"/>
        <w:rPr>
          <w:sz w:val="24"/>
        </w:rPr>
      </w:pPr>
      <w:r>
        <w:rPr>
          <w:sz w:val="24"/>
        </w:rPr>
        <w:t xml:space="preserve">Does the ESAs’ governance allow them to ensure objectivity, independence and efficiency in their work/decision making? Please explain. </w:t>
      </w:r>
      <w:r>
        <w:rPr>
          <w:spacing w:val="-3"/>
          <w:sz w:val="24"/>
        </w:rPr>
        <w:t xml:space="preserve">If </w:t>
      </w:r>
      <w:r>
        <w:rPr>
          <w:sz w:val="24"/>
        </w:rPr>
        <w:t>you consider that there should be differences in governance between different types of tasks, please</w:t>
      </w:r>
      <w:r>
        <w:rPr>
          <w:spacing w:val="-9"/>
          <w:sz w:val="24"/>
        </w:rPr>
        <w:t xml:space="preserve"> </w:t>
      </w:r>
      <w:r>
        <w:rPr>
          <w:sz w:val="24"/>
        </w:rPr>
        <w:t>indicate.</w:t>
      </w:r>
    </w:p>
    <w:p w14:paraId="0D6197CE" w14:textId="77777777" w:rsidR="00801AE3" w:rsidRDefault="00801AE3">
      <w:pPr>
        <w:pStyle w:val="Textkrper"/>
        <w:spacing w:before="10"/>
        <w:rPr>
          <w:sz w:val="35"/>
        </w:rPr>
      </w:pPr>
    </w:p>
    <w:p w14:paraId="74098057" w14:textId="77777777" w:rsidR="00801AE3" w:rsidRPr="00D063CD" w:rsidRDefault="0088611B">
      <w:pPr>
        <w:pStyle w:val="Listenabsatz"/>
        <w:numPr>
          <w:ilvl w:val="3"/>
          <w:numId w:val="15"/>
        </w:numPr>
        <w:tabs>
          <w:tab w:val="left" w:pos="1888"/>
        </w:tabs>
        <w:ind w:left="1887"/>
        <w:rPr>
          <w:color w:val="FF0000"/>
          <w:sz w:val="24"/>
        </w:rPr>
      </w:pPr>
      <w:r w:rsidRPr="00D063CD">
        <w:rPr>
          <w:color w:val="FF0000"/>
          <w:sz w:val="24"/>
        </w:rPr>
        <w:t>YES</w:t>
      </w:r>
    </w:p>
    <w:p w14:paraId="2B8D86E3" w14:textId="77777777" w:rsidR="00801AE3" w:rsidRDefault="0088611B">
      <w:pPr>
        <w:pStyle w:val="Listenabsatz"/>
        <w:numPr>
          <w:ilvl w:val="3"/>
          <w:numId w:val="15"/>
        </w:numPr>
        <w:tabs>
          <w:tab w:val="left" w:pos="1888"/>
        </w:tabs>
        <w:spacing w:before="124"/>
        <w:ind w:left="1887"/>
        <w:rPr>
          <w:sz w:val="24"/>
        </w:rPr>
      </w:pPr>
      <w:r>
        <w:rPr>
          <w:sz w:val="24"/>
        </w:rPr>
        <w:t>NO</w:t>
      </w:r>
    </w:p>
    <w:p w14:paraId="6F7C80EA" w14:textId="77777777" w:rsidR="00801AE3" w:rsidRDefault="00801AE3">
      <w:pPr>
        <w:pStyle w:val="Textkrper"/>
        <w:rPr>
          <w:sz w:val="32"/>
        </w:rPr>
      </w:pPr>
    </w:p>
    <w:p w14:paraId="166A71AB" w14:textId="77777777" w:rsidR="00801AE3" w:rsidRDefault="0088611B">
      <w:pPr>
        <w:pStyle w:val="Listenabsatz"/>
        <w:numPr>
          <w:ilvl w:val="2"/>
          <w:numId w:val="15"/>
        </w:numPr>
        <w:tabs>
          <w:tab w:val="left" w:pos="1847"/>
        </w:tabs>
        <w:spacing w:before="246"/>
        <w:ind w:right="1644" w:hanging="504"/>
        <w:jc w:val="both"/>
        <w:rPr>
          <w:sz w:val="24"/>
        </w:rPr>
      </w:pPr>
      <w:r>
        <w:rPr>
          <w:sz w:val="24"/>
        </w:rPr>
        <w:t>2019 ESAs’ review. In your view, has the new provision in Article 42 of the ESAs’ Regulations according to which the Board of Supervisors members must abstain from participating in the discussion and voting in relation to any items of the agenda for which they have an interest that might be considered prejudicial to their independence, improved the decision making process? Please explain your</w:t>
      </w:r>
      <w:r>
        <w:rPr>
          <w:spacing w:val="1"/>
          <w:sz w:val="24"/>
        </w:rPr>
        <w:t xml:space="preserve"> </w:t>
      </w:r>
      <w:r>
        <w:rPr>
          <w:sz w:val="24"/>
        </w:rPr>
        <w:t>answer.</w:t>
      </w:r>
    </w:p>
    <w:p w14:paraId="0C976CE3" w14:textId="77777777" w:rsidR="00801AE3" w:rsidRDefault="00801AE3">
      <w:pPr>
        <w:pStyle w:val="Textkrper"/>
        <w:rPr>
          <w:sz w:val="26"/>
        </w:rPr>
      </w:pPr>
    </w:p>
    <w:p w14:paraId="28390A0C" w14:textId="77777777" w:rsidR="00801AE3" w:rsidRDefault="0088611B">
      <w:pPr>
        <w:pStyle w:val="Listenabsatz"/>
        <w:numPr>
          <w:ilvl w:val="3"/>
          <w:numId w:val="15"/>
        </w:numPr>
        <w:tabs>
          <w:tab w:val="left" w:pos="1888"/>
        </w:tabs>
        <w:spacing w:before="202"/>
        <w:ind w:left="1887"/>
        <w:rPr>
          <w:sz w:val="24"/>
        </w:rPr>
      </w:pPr>
      <w:r>
        <w:rPr>
          <w:sz w:val="24"/>
        </w:rPr>
        <w:lastRenderedPageBreak/>
        <w:t>YES</w:t>
      </w:r>
    </w:p>
    <w:p w14:paraId="2F433013" w14:textId="77777777" w:rsidR="00801AE3" w:rsidRDefault="0088611B">
      <w:pPr>
        <w:pStyle w:val="Listenabsatz"/>
        <w:numPr>
          <w:ilvl w:val="3"/>
          <w:numId w:val="15"/>
        </w:numPr>
        <w:tabs>
          <w:tab w:val="left" w:pos="1888"/>
        </w:tabs>
        <w:spacing w:before="127"/>
        <w:ind w:left="1887"/>
        <w:rPr>
          <w:sz w:val="24"/>
        </w:rPr>
      </w:pPr>
      <w:r>
        <w:rPr>
          <w:sz w:val="24"/>
        </w:rPr>
        <w:t>NO</w:t>
      </w:r>
    </w:p>
    <w:p w14:paraId="3F9807D8" w14:textId="77777777" w:rsidR="00801AE3" w:rsidRDefault="00801AE3">
      <w:pPr>
        <w:pStyle w:val="Textkrper"/>
        <w:spacing w:before="7"/>
        <w:rPr>
          <w:sz w:val="45"/>
        </w:rPr>
      </w:pPr>
    </w:p>
    <w:p w14:paraId="4671B320" w14:textId="77777777" w:rsidR="00801AE3" w:rsidRDefault="0088611B">
      <w:pPr>
        <w:pStyle w:val="Listenabsatz"/>
        <w:numPr>
          <w:ilvl w:val="2"/>
          <w:numId w:val="15"/>
        </w:numPr>
        <w:tabs>
          <w:tab w:val="left" w:pos="1847"/>
        </w:tabs>
        <w:ind w:right="1644" w:hanging="504"/>
        <w:jc w:val="both"/>
        <w:rPr>
          <w:sz w:val="24"/>
        </w:rPr>
      </w:pPr>
      <w:r>
        <w:rPr>
          <w:sz w:val="24"/>
        </w:rPr>
        <w:t>2019 ESAs’ review. Do you think the requirements in Articles 3 and 43a of the ESAs’ Regulations are sufficient to ensure accountability and transparency? If you identify areas for improvement, please explain.</w:t>
      </w:r>
    </w:p>
    <w:p w14:paraId="12F19B4F" w14:textId="77777777" w:rsidR="00801AE3" w:rsidRDefault="00801AE3">
      <w:pPr>
        <w:pStyle w:val="Textkrper"/>
        <w:spacing w:before="9"/>
        <w:rPr>
          <w:sz w:val="35"/>
        </w:rPr>
      </w:pPr>
    </w:p>
    <w:p w14:paraId="59DFE084" w14:textId="77777777" w:rsidR="00801AE3" w:rsidRDefault="0088611B">
      <w:pPr>
        <w:pStyle w:val="Listenabsatz"/>
        <w:numPr>
          <w:ilvl w:val="3"/>
          <w:numId w:val="15"/>
        </w:numPr>
        <w:tabs>
          <w:tab w:val="left" w:pos="1888"/>
        </w:tabs>
        <w:spacing w:before="1"/>
        <w:ind w:left="1887"/>
        <w:rPr>
          <w:sz w:val="24"/>
        </w:rPr>
      </w:pPr>
      <w:r>
        <w:rPr>
          <w:sz w:val="24"/>
        </w:rPr>
        <w:t>YES</w:t>
      </w:r>
    </w:p>
    <w:p w14:paraId="7CB51858" w14:textId="78F30B06" w:rsidR="00801AE3" w:rsidRDefault="0088611B">
      <w:pPr>
        <w:pStyle w:val="Listenabsatz"/>
        <w:numPr>
          <w:ilvl w:val="3"/>
          <w:numId w:val="15"/>
        </w:numPr>
        <w:tabs>
          <w:tab w:val="left" w:pos="1888"/>
        </w:tabs>
        <w:spacing w:before="124"/>
        <w:ind w:left="1887"/>
        <w:rPr>
          <w:sz w:val="24"/>
        </w:rPr>
      </w:pPr>
      <w:r>
        <w:rPr>
          <w:sz w:val="24"/>
        </w:rPr>
        <w:t>NO</w:t>
      </w:r>
    </w:p>
    <w:p w14:paraId="1EFAE29D" w14:textId="23FD10FC" w:rsidR="0007010F" w:rsidRPr="0007010F" w:rsidRDefault="0007010F" w:rsidP="0007010F">
      <w:pPr>
        <w:pStyle w:val="Listenabsatz"/>
        <w:spacing w:before="19"/>
        <w:ind w:left="1126" w:firstLine="0"/>
        <w:rPr>
          <w:rFonts w:ascii="Arial" w:hAnsi="Arial" w:cs="Arial"/>
          <w:color w:val="FF0000"/>
          <w:w w:val="105"/>
          <w:sz w:val="24"/>
          <w:szCs w:val="24"/>
        </w:rPr>
      </w:pPr>
      <w:r w:rsidRPr="0007010F">
        <w:rPr>
          <w:rFonts w:ascii="Arial" w:hAnsi="Arial" w:cs="Arial"/>
          <w:color w:val="FF0000"/>
          <w:w w:val="105"/>
          <w:sz w:val="24"/>
          <w:szCs w:val="24"/>
        </w:rPr>
        <w:t xml:space="preserve">EBA should ensure that conflict of interests </w:t>
      </w:r>
      <w:proofErr w:type="gramStart"/>
      <w:r w:rsidRPr="0007010F">
        <w:rPr>
          <w:rFonts w:ascii="Arial" w:hAnsi="Arial" w:cs="Arial"/>
          <w:color w:val="FF0000"/>
          <w:w w:val="105"/>
          <w:sz w:val="24"/>
          <w:szCs w:val="24"/>
        </w:rPr>
        <w:t>are</w:t>
      </w:r>
      <w:proofErr w:type="gramEnd"/>
      <w:r w:rsidRPr="0007010F">
        <w:rPr>
          <w:rFonts w:ascii="Arial" w:hAnsi="Arial" w:cs="Arial"/>
          <w:color w:val="FF0000"/>
          <w:w w:val="105"/>
          <w:sz w:val="24"/>
          <w:szCs w:val="24"/>
        </w:rPr>
        <w:t xml:space="preserve"> properly identified, managed and disclosed.</w:t>
      </w:r>
    </w:p>
    <w:p w14:paraId="4A73D37E" w14:textId="77777777" w:rsidR="00801AE3" w:rsidRDefault="00801AE3">
      <w:pPr>
        <w:pStyle w:val="Textkrper"/>
        <w:spacing w:before="7"/>
        <w:rPr>
          <w:sz w:val="45"/>
        </w:rPr>
      </w:pPr>
    </w:p>
    <w:p w14:paraId="5885556D" w14:textId="77777777" w:rsidR="00801AE3" w:rsidRDefault="0088611B">
      <w:pPr>
        <w:pStyle w:val="Listenabsatz"/>
        <w:numPr>
          <w:ilvl w:val="2"/>
          <w:numId w:val="15"/>
        </w:numPr>
        <w:tabs>
          <w:tab w:val="left" w:pos="1847"/>
        </w:tabs>
        <w:ind w:right="1647" w:hanging="504"/>
        <w:jc w:val="both"/>
        <w:rPr>
          <w:sz w:val="24"/>
        </w:rPr>
      </w:pPr>
      <w:r>
        <w:rPr>
          <w:sz w:val="24"/>
        </w:rPr>
        <w:t>2019 ESAs’ review. To what extent the recent enhancements in the role of Chairperson improve the decision making process? Please rate each change from 1 to 5, 1 standing for "less significant improvement" and 5 for "most significant improvement”. Please explain your</w:t>
      </w:r>
      <w:r>
        <w:rPr>
          <w:spacing w:val="1"/>
          <w:sz w:val="24"/>
        </w:rPr>
        <w:t xml:space="preserve"> </w:t>
      </w:r>
      <w:r>
        <w:rPr>
          <w:sz w:val="24"/>
        </w:rPr>
        <w:t>answer.</w:t>
      </w:r>
    </w:p>
    <w:p w14:paraId="0E2B0979" w14:textId="77777777" w:rsidR="00801AE3" w:rsidRDefault="00801AE3">
      <w:pPr>
        <w:pStyle w:val="Textkrper"/>
        <w:rPr>
          <w:sz w:val="20"/>
        </w:rPr>
      </w:pPr>
    </w:p>
    <w:p w14:paraId="24171664" w14:textId="77777777" w:rsidR="00801AE3" w:rsidRDefault="00801AE3">
      <w:pPr>
        <w:pStyle w:val="Textkrper"/>
        <w:spacing w:before="7"/>
        <w:rPr>
          <w:sz w:val="1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5"/>
        <w:gridCol w:w="417"/>
        <w:gridCol w:w="417"/>
        <w:gridCol w:w="415"/>
        <w:gridCol w:w="414"/>
        <w:gridCol w:w="431"/>
        <w:gridCol w:w="1286"/>
      </w:tblGrid>
      <w:tr w:rsidR="00801AE3" w14:paraId="1CDE9327" w14:textId="77777777">
        <w:trPr>
          <w:trHeight w:val="518"/>
        </w:trPr>
        <w:tc>
          <w:tcPr>
            <w:tcW w:w="4635" w:type="dxa"/>
          </w:tcPr>
          <w:p w14:paraId="24C2ACFB" w14:textId="77777777" w:rsidR="00801AE3" w:rsidRDefault="00801AE3">
            <w:pPr>
              <w:pStyle w:val="TableParagraph"/>
              <w:rPr>
                <w:sz w:val="24"/>
              </w:rPr>
            </w:pPr>
          </w:p>
        </w:tc>
        <w:tc>
          <w:tcPr>
            <w:tcW w:w="417" w:type="dxa"/>
          </w:tcPr>
          <w:p w14:paraId="5B72EAEE" w14:textId="77777777" w:rsidR="00801AE3" w:rsidRDefault="0088611B">
            <w:pPr>
              <w:pStyle w:val="TableParagraph"/>
              <w:spacing w:line="270" w:lineRule="exact"/>
              <w:ind w:left="108"/>
              <w:rPr>
                <w:sz w:val="24"/>
              </w:rPr>
            </w:pPr>
            <w:r>
              <w:rPr>
                <w:sz w:val="24"/>
              </w:rPr>
              <w:t>1</w:t>
            </w:r>
          </w:p>
        </w:tc>
        <w:tc>
          <w:tcPr>
            <w:tcW w:w="417" w:type="dxa"/>
          </w:tcPr>
          <w:p w14:paraId="62AB8CD1" w14:textId="77777777" w:rsidR="00801AE3" w:rsidRDefault="0088611B">
            <w:pPr>
              <w:pStyle w:val="TableParagraph"/>
              <w:spacing w:line="270" w:lineRule="exact"/>
              <w:ind w:left="111"/>
              <w:rPr>
                <w:sz w:val="24"/>
              </w:rPr>
            </w:pPr>
            <w:r>
              <w:rPr>
                <w:sz w:val="24"/>
              </w:rPr>
              <w:t>2</w:t>
            </w:r>
          </w:p>
        </w:tc>
        <w:tc>
          <w:tcPr>
            <w:tcW w:w="415" w:type="dxa"/>
          </w:tcPr>
          <w:p w14:paraId="6A461E64" w14:textId="77777777" w:rsidR="00801AE3" w:rsidRDefault="0088611B">
            <w:pPr>
              <w:pStyle w:val="TableParagraph"/>
              <w:spacing w:line="270" w:lineRule="exact"/>
              <w:ind w:left="109"/>
              <w:rPr>
                <w:sz w:val="24"/>
              </w:rPr>
            </w:pPr>
            <w:r>
              <w:rPr>
                <w:sz w:val="24"/>
              </w:rPr>
              <w:t>3</w:t>
            </w:r>
          </w:p>
        </w:tc>
        <w:tc>
          <w:tcPr>
            <w:tcW w:w="414" w:type="dxa"/>
          </w:tcPr>
          <w:p w14:paraId="1F08D4D2" w14:textId="77777777" w:rsidR="00801AE3" w:rsidRDefault="0088611B">
            <w:pPr>
              <w:pStyle w:val="TableParagraph"/>
              <w:spacing w:line="270" w:lineRule="exact"/>
              <w:ind w:left="110"/>
              <w:rPr>
                <w:sz w:val="24"/>
              </w:rPr>
            </w:pPr>
            <w:r>
              <w:rPr>
                <w:sz w:val="24"/>
              </w:rPr>
              <w:t>4</w:t>
            </w:r>
          </w:p>
        </w:tc>
        <w:tc>
          <w:tcPr>
            <w:tcW w:w="431" w:type="dxa"/>
          </w:tcPr>
          <w:p w14:paraId="30D944BF" w14:textId="77777777" w:rsidR="00801AE3" w:rsidRDefault="0088611B">
            <w:pPr>
              <w:pStyle w:val="TableParagraph"/>
              <w:spacing w:line="270" w:lineRule="exact"/>
              <w:ind w:left="113"/>
              <w:rPr>
                <w:sz w:val="24"/>
              </w:rPr>
            </w:pPr>
            <w:r>
              <w:rPr>
                <w:sz w:val="24"/>
              </w:rPr>
              <w:t>5</w:t>
            </w:r>
          </w:p>
        </w:tc>
        <w:tc>
          <w:tcPr>
            <w:tcW w:w="1286" w:type="dxa"/>
          </w:tcPr>
          <w:p w14:paraId="1A2F1FAB" w14:textId="77777777" w:rsidR="00801AE3" w:rsidRDefault="0088611B">
            <w:pPr>
              <w:pStyle w:val="TableParagraph"/>
              <w:spacing w:line="270" w:lineRule="exact"/>
              <w:ind w:left="114"/>
              <w:rPr>
                <w:sz w:val="24"/>
              </w:rPr>
            </w:pPr>
            <w:r>
              <w:rPr>
                <w:sz w:val="24"/>
              </w:rPr>
              <w:t>No</w:t>
            </w:r>
          </w:p>
        </w:tc>
      </w:tr>
      <w:tr w:rsidR="00801AE3" w14:paraId="6C724395" w14:textId="77777777">
        <w:trPr>
          <w:trHeight w:val="515"/>
        </w:trPr>
        <w:tc>
          <w:tcPr>
            <w:tcW w:w="4635" w:type="dxa"/>
          </w:tcPr>
          <w:p w14:paraId="5E47B908" w14:textId="77777777" w:rsidR="00801AE3" w:rsidRDefault="00801AE3">
            <w:pPr>
              <w:pStyle w:val="TableParagraph"/>
              <w:rPr>
                <w:sz w:val="24"/>
              </w:rPr>
            </w:pPr>
          </w:p>
        </w:tc>
        <w:tc>
          <w:tcPr>
            <w:tcW w:w="417" w:type="dxa"/>
          </w:tcPr>
          <w:p w14:paraId="00924B44" w14:textId="77777777" w:rsidR="00801AE3" w:rsidRDefault="00801AE3">
            <w:pPr>
              <w:pStyle w:val="TableParagraph"/>
              <w:rPr>
                <w:sz w:val="24"/>
              </w:rPr>
            </w:pPr>
          </w:p>
        </w:tc>
        <w:tc>
          <w:tcPr>
            <w:tcW w:w="417" w:type="dxa"/>
          </w:tcPr>
          <w:p w14:paraId="075E1DA3" w14:textId="77777777" w:rsidR="00801AE3" w:rsidRDefault="00801AE3">
            <w:pPr>
              <w:pStyle w:val="TableParagraph"/>
              <w:rPr>
                <w:sz w:val="24"/>
              </w:rPr>
            </w:pPr>
          </w:p>
        </w:tc>
        <w:tc>
          <w:tcPr>
            <w:tcW w:w="415" w:type="dxa"/>
          </w:tcPr>
          <w:p w14:paraId="40A3B6F4" w14:textId="77777777" w:rsidR="00801AE3" w:rsidRDefault="00801AE3">
            <w:pPr>
              <w:pStyle w:val="TableParagraph"/>
              <w:rPr>
                <w:sz w:val="24"/>
              </w:rPr>
            </w:pPr>
          </w:p>
        </w:tc>
        <w:tc>
          <w:tcPr>
            <w:tcW w:w="414" w:type="dxa"/>
          </w:tcPr>
          <w:p w14:paraId="63AE9195" w14:textId="77777777" w:rsidR="00801AE3" w:rsidRDefault="00801AE3">
            <w:pPr>
              <w:pStyle w:val="TableParagraph"/>
              <w:rPr>
                <w:sz w:val="24"/>
              </w:rPr>
            </w:pPr>
          </w:p>
        </w:tc>
        <w:tc>
          <w:tcPr>
            <w:tcW w:w="431" w:type="dxa"/>
          </w:tcPr>
          <w:p w14:paraId="3B13E8AE" w14:textId="77777777" w:rsidR="00801AE3" w:rsidRDefault="00801AE3">
            <w:pPr>
              <w:pStyle w:val="TableParagraph"/>
              <w:rPr>
                <w:sz w:val="24"/>
              </w:rPr>
            </w:pPr>
          </w:p>
        </w:tc>
        <w:tc>
          <w:tcPr>
            <w:tcW w:w="1286" w:type="dxa"/>
          </w:tcPr>
          <w:p w14:paraId="05D2361A" w14:textId="77777777" w:rsidR="00801AE3" w:rsidRDefault="0088611B">
            <w:pPr>
              <w:pStyle w:val="TableParagraph"/>
              <w:spacing w:line="268" w:lineRule="exact"/>
              <w:ind w:left="114"/>
              <w:rPr>
                <w:sz w:val="24"/>
              </w:rPr>
            </w:pPr>
            <w:r>
              <w:rPr>
                <w:sz w:val="24"/>
              </w:rPr>
              <w:t>opinion</w:t>
            </w:r>
          </w:p>
        </w:tc>
      </w:tr>
      <w:tr w:rsidR="00801AE3" w14:paraId="051125D2" w14:textId="77777777">
        <w:trPr>
          <w:trHeight w:val="792"/>
        </w:trPr>
        <w:tc>
          <w:tcPr>
            <w:tcW w:w="4635" w:type="dxa"/>
          </w:tcPr>
          <w:p w14:paraId="7697978C" w14:textId="77777777" w:rsidR="00801AE3" w:rsidRDefault="0088611B">
            <w:pPr>
              <w:pStyle w:val="TableParagraph"/>
              <w:ind w:left="110"/>
              <w:rPr>
                <w:sz w:val="24"/>
              </w:rPr>
            </w:pPr>
            <w:r>
              <w:rPr>
                <w:sz w:val="24"/>
              </w:rPr>
              <w:t>Request to the Board to establish internal committees for specific tasks</w:t>
            </w:r>
          </w:p>
        </w:tc>
        <w:tc>
          <w:tcPr>
            <w:tcW w:w="417" w:type="dxa"/>
          </w:tcPr>
          <w:p w14:paraId="309DCFC5" w14:textId="77777777" w:rsidR="00801AE3" w:rsidRDefault="00801AE3">
            <w:pPr>
              <w:pStyle w:val="TableParagraph"/>
              <w:rPr>
                <w:sz w:val="24"/>
              </w:rPr>
            </w:pPr>
          </w:p>
        </w:tc>
        <w:tc>
          <w:tcPr>
            <w:tcW w:w="417" w:type="dxa"/>
          </w:tcPr>
          <w:p w14:paraId="3138806D" w14:textId="77777777" w:rsidR="00801AE3" w:rsidRDefault="00801AE3">
            <w:pPr>
              <w:pStyle w:val="TableParagraph"/>
              <w:rPr>
                <w:sz w:val="24"/>
              </w:rPr>
            </w:pPr>
          </w:p>
        </w:tc>
        <w:tc>
          <w:tcPr>
            <w:tcW w:w="415" w:type="dxa"/>
          </w:tcPr>
          <w:p w14:paraId="5FA3907D" w14:textId="77777777" w:rsidR="00801AE3" w:rsidRDefault="00801AE3">
            <w:pPr>
              <w:pStyle w:val="TableParagraph"/>
              <w:rPr>
                <w:sz w:val="24"/>
              </w:rPr>
            </w:pPr>
          </w:p>
        </w:tc>
        <w:tc>
          <w:tcPr>
            <w:tcW w:w="414" w:type="dxa"/>
          </w:tcPr>
          <w:p w14:paraId="20EB02C6" w14:textId="77777777" w:rsidR="00801AE3" w:rsidRDefault="00801AE3">
            <w:pPr>
              <w:pStyle w:val="TableParagraph"/>
              <w:rPr>
                <w:sz w:val="24"/>
              </w:rPr>
            </w:pPr>
          </w:p>
        </w:tc>
        <w:tc>
          <w:tcPr>
            <w:tcW w:w="431" w:type="dxa"/>
          </w:tcPr>
          <w:p w14:paraId="72D626F7" w14:textId="77777777" w:rsidR="00801AE3" w:rsidRDefault="00801AE3">
            <w:pPr>
              <w:pStyle w:val="TableParagraph"/>
              <w:rPr>
                <w:sz w:val="24"/>
              </w:rPr>
            </w:pPr>
          </w:p>
        </w:tc>
        <w:tc>
          <w:tcPr>
            <w:tcW w:w="1286" w:type="dxa"/>
          </w:tcPr>
          <w:p w14:paraId="1CA1C50C" w14:textId="77777777" w:rsidR="00801AE3" w:rsidRDefault="00801AE3">
            <w:pPr>
              <w:pStyle w:val="TableParagraph"/>
              <w:rPr>
                <w:sz w:val="24"/>
              </w:rPr>
            </w:pPr>
          </w:p>
        </w:tc>
      </w:tr>
      <w:tr w:rsidR="00801AE3" w14:paraId="24ABCF26" w14:textId="77777777">
        <w:trPr>
          <w:trHeight w:val="791"/>
        </w:trPr>
        <w:tc>
          <w:tcPr>
            <w:tcW w:w="4635" w:type="dxa"/>
          </w:tcPr>
          <w:p w14:paraId="7DE48F33" w14:textId="77777777" w:rsidR="00801AE3" w:rsidRDefault="0088611B">
            <w:pPr>
              <w:pStyle w:val="TableParagraph"/>
              <w:ind w:left="110" w:right="136"/>
              <w:rPr>
                <w:sz w:val="24"/>
              </w:rPr>
            </w:pPr>
            <w:r>
              <w:rPr>
                <w:sz w:val="24"/>
              </w:rPr>
              <w:t xml:space="preserve">Set the agenda to be adopted by the </w:t>
            </w:r>
            <w:r>
              <w:rPr>
                <w:spacing w:val="-4"/>
                <w:sz w:val="24"/>
              </w:rPr>
              <w:t>Board</w:t>
            </w:r>
            <w:r>
              <w:rPr>
                <w:spacing w:val="52"/>
                <w:sz w:val="24"/>
              </w:rPr>
              <w:t xml:space="preserve"> </w:t>
            </w:r>
            <w:r>
              <w:rPr>
                <w:sz w:val="24"/>
              </w:rPr>
              <w:t>and table items for</w:t>
            </w:r>
            <w:r>
              <w:rPr>
                <w:spacing w:val="-3"/>
                <w:sz w:val="24"/>
              </w:rPr>
              <w:t xml:space="preserve"> </w:t>
            </w:r>
            <w:r>
              <w:rPr>
                <w:sz w:val="24"/>
              </w:rPr>
              <w:t>decision</w:t>
            </w:r>
          </w:p>
        </w:tc>
        <w:tc>
          <w:tcPr>
            <w:tcW w:w="417" w:type="dxa"/>
          </w:tcPr>
          <w:p w14:paraId="44569448" w14:textId="77777777" w:rsidR="00801AE3" w:rsidRDefault="00801AE3">
            <w:pPr>
              <w:pStyle w:val="TableParagraph"/>
              <w:rPr>
                <w:sz w:val="24"/>
              </w:rPr>
            </w:pPr>
          </w:p>
        </w:tc>
        <w:tc>
          <w:tcPr>
            <w:tcW w:w="417" w:type="dxa"/>
          </w:tcPr>
          <w:p w14:paraId="488378A1" w14:textId="77777777" w:rsidR="00801AE3" w:rsidRDefault="00801AE3">
            <w:pPr>
              <w:pStyle w:val="TableParagraph"/>
              <w:rPr>
                <w:sz w:val="24"/>
              </w:rPr>
            </w:pPr>
          </w:p>
        </w:tc>
        <w:tc>
          <w:tcPr>
            <w:tcW w:w="415" w:type="dxa"/>
          </w:tcPr>
          <w:p w14:paraId="76B79698" w14:textId="77777777" w:rsidR="00801AE3" w:rsidRDefault="00801AE3">
            <w:pPr>
              <w:pStyle w:val="TableParagraph"/>
              <w:rPr>
                <w:sz w:val="24"/>
              </w:rPr>
            </w:pPr>
          </w:p>
        </w:tc>
        <w:tc>
          <w:tcPr>
            <w:tcW w:w="414" w:type="dxa"/>
          </w:tcPr>
          <w:p w14:paraId="7C194AD0" w14:textId="77777777" w:rsidR="00801AE3" w:rsidRDefault="00801AE3">
            <w:pPr>
              <w:pStyle w:val="TableParagraph"/>
              <w:rPr>
                <w:sz w:val="24"/>
              </w:rPr>
            </w:pPr>
          </w:p>
        </w:tc>
        <w:tc>
          <w:tcPr>
            <w:tcW w:w="431" w:type="dxa"/>
          </w:tcPr>
          <w:p w14:paraId="715808AB" w14:textId="77777777" w:rsidR="00801AE3" w:rsidRDefault="00801AE3">
            <w:pPr>
              <w:pStyle w:val="TableParagraph"/>
              <w:rPr>
                <w:sz w:val="24"/>
              </w:rPr>
            </w:pPr>
          </w:p>
        </w:tc>
        <w:tc>
          <w:tcPr>
            <w:tcW w:w="1286" w:type="dxa"/>
          </w:tcPr>
          <w:p w14:paraId="595172BE" w14:textId="77777777" w:rsidR="00801AE3" w:rsidRDefault="00801AE3">
            <w:pPr>
              <w:pStyle w:val="TableParagraph"/>
              <w:rPr>
                <w:sz w:val="24"/>
              </w:rPr>
            </w:pPr>
          </w:p>
        </w:tc>
      </w:tr>
      <w:tr w:rsidR="00801AE3" w14:paraId="522D4CFD" w14:textId="77777777">
        <w:trPr>
          <w:trHeight w:val="517"/>
        </w:trPr>
        <w:tc>
          <w:tcPr>
            <w:tcW w:w="4635" w:type="dxa"/>
          </w:tcPr>
          <w:p w14:paraId="6E369C66" w14:textId="77777777" w:rsidR="00801AE3" w:rsidRDefault="0088611B">
            <w:pPr>
              <w:pStyle w:val="TableParagraph"/>
              <w:spacing w:line="270" w:lineRule="exact"/>
              <w:ind w:left="110"/>
              <w:rPr>
                <w:sz w:val="24"/>
              </w:rPr>
            </w:pPr>
            <w:r>
              <w:rPr>
                <w:sz w:val="24"/>
              </w:rPr>
              <w:t>Call a vote at any time</w:t>
            </w:r>
          </w:p>
        </w:tc>
        <w:tc>
          <w:tcPr>
            <w:tcW w:w="417" w:type="dxa"/>
          </w:tcPr>
          <w:p w14:paraId="401AECB7" w14:textId="77777777" w:rsidR="00801AE3" w:rsidRDefault="00801AE3">
            <w:pPr>
              <w:pStyle w:val="TableParagraph"/>
              <w:rPr>
                <w:sz w:val="24"/>
              </w:rPr>
            </w:pPr>
          </w:p>
        </w:tc>
        <w:tc>
          <w:tcPr>
            <w:tcW w:w="417" w:type="dxa"/>
          </w:tcPr>
          <w:p w14:paraId="63F80577" w14:textId="77777777" w:rsidR="00801AE3" w:rsidRDefault="00801AE3">
            <w:pPr>
              <w:pStyle w:val="TableParagraph"/>
              <w:rPr>
                <w:sz w:val="24"/>
              </w:rPr>
            </w:pPr>
          </w:p>
        </w:tc>
        <w:tc>
          <w:tcPr>
            <w:tcW w:w="415" w:type="dxa"/>
          </w:tcPr>
          <w:p w14:paraId="3CF69008" w14:textId="77777777" w:rsidR="00801AE3" w:rsidRDefault="00801AE3">
            <w:pPr>
              <w:pStyle w:val="TableParagraph"/>
              <w:rPr>
                <w:sz w:val="24"/>
              </w:rPr>
            </w:pPr>
          </w:p>
        </w:tc>
        <w:tc>
          <w:tcPr>
            <w:tcW w:w="414" w:type="dxa"/>
          </w:tcPr>
          <w:p w14:paraId="5A0048AA" w14:textId="77777777" w:rsidR="00801AE3" w:rsidRDefault="00801AE3">
            <w:pPr>
              <w:pStyle w:val="TableParagraph"/>
              <w:rPr>
                <w:sz w:val="24"/>
              </w:rPr>
            </w:pPr>
          </w:p>
        </w:tc>
        <w:tc>
          <w:tcPr>
            <w:tcW w:w="431" w:type="dxa"/>
          </w:tcPr>
          <w:p w14:paraId="57F07FB7" w14:textId="77777777" w:rsidR="00801AE3" w:rsidRDefault="00801AE3">
            <w:pPr>
              <w:pStyle w:val="TableParagraph"/>
              <w:rPr>
                <w:sz w:val="24"/>
              </w:rPr>
            </w:pPr>
          </w:p>
        </w:tc>
        <w:tc>
          <w:tcPr>
            <w:tcW w:w="1286" w:type="dxa"/>
          </w:tcPr>
          <w:p w14:paraId="40608724" w14:textId="77777777" w:rsidR="00801AE3" w:rsidRDefault="00801AE3">
            <w:pPr>
              <w:pStyle w:val="TableParagraph"/>
              <w:rPr>
                <w:sz w:val="24"/>
              </w:rPr>
            </w:pPr>
          </w:p>
        </w:tc>
      </w:tr>
      <w:tr w:rsidR="00801AE3" w14:paraId="617856ED" w14:textId="77777777">
        <w:trPr>
          <w:trHeight w:val="1067"/>
        </w:trPr>
        <w:tc>
          <w:tcPr>
            <w:tcW w:w="4635" w:type="dxa"/>
          </w:tcPr>
          <w:p w14:paraId="2EEF68BE" w14:textId="77777777" w:rsidR="00801AE3" w:rsidRDefault="0088611B">
            <w:pPr>
              <w:pStyle w:val="TableParagraph"/>
              <w:ind w:left="110" w:right="96"/>
              <w:jc w:val="both"/>
              <w:rPr>
                <w:sz w:val="24"/>
              </w:rPr>
            </w:pPr>
            <w:r>
              <w:rPr>
                <w:sz w:val="24"/>
              </w:rPr>
              <w:t>Propose the composition of independent panels for breach of Union law investigations and dispute settlements.</w:t>
            </w:r>
          </w:p>
        </w:tc>
        <w:tc>
          <w:tcPr>
            <w:tcW w:w="417" w:type="dxa"/>
          </w:tcPr>
          <w:p w14:paraId="31920AE7" w14:textId="77777777" w:rsidR="00801AE3" w:rsidRDefault="00801AE3">
            <w:pPr>
              <w:pStyle w:val="TableParagraph"/>
              <w:rPr>
                <w:sz w:val="24"/>
              </w:rPr>
            </w:pPr>
          </w:p>
        </w:tc>
        <w:tc>
          <w:tcPr>
            <w:tcW w:w="417" w:type="dxa"/>
          </w:tcPr>
          <w:p w14:paraId="4AB91D81" w14:textId="77777777" w:rsidR="00801AE3" w:rsidRDefault="00801AE3">
            <w:pPr>
              <w:pStyle w:val="TableParagraph"/>
              <w:rPr>
                <w:sz w:val="24"/>
              </w:rPr>
            </w:pPr>
          </w:p>
        </w:tc>
        <w:tc>
          <w:tcPr>
            <w:tcW w:w="415" w:type="dxa"/>
          </w:tcPr>
          <w:p w14:paraId="3AADB2AF" w14:textId="77777777" w:rsidR="00801AE3" w:rsidRDefault="00801AE3">
            <w:pPr>
              <w:pStyle w:val="TableParagraph"/>
              <w:rPr>
                <w:sz w:val="24"/>
              </w:rPr>
            </w:pPr>
          </w:p>
        </w:tc>
        <w:tc>
          <w:tcPr>
            <w:tcW w:w="414" w:type="dxa"/>
          </w:tcPr>
          <w:p w14:paraId="34ACAEBA" w14:textId="77777777" w:rsidR="00801AE3" w:rsidRDefault="00801AE3">
            <w:pPr>
              <w:pStyle w:val="TableParagraph"/>
              <w:rPr>
                <w:sz w:val="24"/>
              </w:rPr>
            </w:pPr>
          </w:p>
        </w:tc>
        <w:tc>
          <w:tcPr>
            <w:tcW w:w="431" w:type="dxa"/>
          </w:tcPr>
          <w:p w14:paraId="5FB7F687" w14:textId="77777777" w:rsidR="00801AE3" w:rsidRDefault="00801AE3">
            <w:pPr>
              <w:pStyle w:val="TableParagraph"/>
              <w:rPr>
                <w:sz w:val="24"/>
              </w:rPr>
            </w:pPr>
          </w:p>
        </w:tc>
        <w:tc>
          <w:tcPr>
            <w:tcW w:w="1286" w:type="dxa"/>
          </w:tcPr>
          <w:p w14:paraId="2F797488" w14:textId="77777777" w:rsidR="00801AE3" w:rsidRDefault="00801AE3">
            <w:pPr>
              <w:pStyle w:val="TableParagraph"/>
              <w:rPr>
                <w:sz w:val="24"/>
              </w:rPr>
            </w:pPr>
          </w:p>
        </w:tc>
      </w:tr>
      <w:tr w:rsidR="00801AE3" w14:paraId="78BB2F7C" w14:textId="77777777">
        <w:trPr>
          <w:trHeight w:val="792"/>
        </w:trPr>
        <w:tc>
          <w:tcPr>
            <w:tcW w:w="4635" w:type="dxa"/>
          </w:tcPr>
          <w:p w14:paraId="60ABB3E9" w14:textId="77777777" w:rsidR="00801AE3" w:rsidRDefault="0088611B">
            <w:pPr>
              <w:pStyle w:val="TableParagraph"/>
              <w:ind w:left="110"/>
              <w:rPr>
                <w:sz w:val="24"/>
              </w:rPr>
            </w:pPr>
            <w:r>
              <w:rPr>
                <w:sz w:val="24"/>
              </w:rPr>
              <w:t>Propose the composition of peer review committees for peer reviews</w:t>
            </w:r>
          </w:p>
        </w:tc>
        <w:tc>
          <w:tcPr>
            <w:tcW w:w="417" w:type="dxa"/>
          </w:tcPr>
          <w:p w14:paraId="3621EE7A" w14:textId="77777777" w:rsidR="00801AE3" w:rsidRDefault="00801AE3">
            <w:pPr>
              <w:pStyle w:val="TableParagraph"/>
              <w:rPr>
                <w:sz w:val="24"/>
              </w:rPr>
            </w:pPr>
          </w:p>
        </w:tc>
        <w:tc>
          <w:tcPr>
            <w:tcW w:w="417" w:type="dxa"/>
          </w:tcPr>
          <w:p w14:paraId="4EC68953" w14:textId="77777777" w:rsidR="00801AE3" w:rsidRDefault="00801AE3">
            <w:pPr>
              <w:pStyle w:val="TableParagraph"/>
              <w:rPr>
                <w:sz w:val="24"/>
              </w:rPr>
            </w:pPr>
          </w:p>
        </w:tc>
        <w:tc>
          <w:tcPr>
            <w:tcW w:w="415" w:type="dxa"/>
          </w:tcPr>
          <w:p w14:paraId="318F082D" w14:textId="77777777" w:rsidR="00801AE3" w:rsidRDefault="00801AE3">
            <w:pPr>
              <w:pStyle w:val="TableParagraph"/>
              <w:rPr>
                <w:sz w:val="24"/>
              </w:rPr>
            </w:pPr>
          </w:p>
        </w:tc>
        <w:tc>
          <w:tcPr>
            <w:tcW w:w="414" w:type="dxa"/>
          </w:tcPr>
          <w:p w14:paraId="573963B6" w14:textId="77777777" w:rsidR="00801AE3" w:rsidRDefault="00801AE3">
            <w:pPr>
              <w:pStyle w:val="TableParagraph"/>
              <w:rPr>
                <w:sz w:val="24"/>
              </w:rPr>
            </w:pPr>
          </w:p>
        </w:tc>
        <w:tc>
          <w:tcPr>
            <w:tcW w:w="431" w:type="dxa"/>
          </w:tcPr>
          <w:p w14:paraId="4FB33441" w14:textId="77777777" w:rsidR="00801AE3" w:rsidRDefault="00801AE3">
            <w:pPr>
              <w:pStyle w:val="TableParagraph"/>
              <w:rPr>
                <w:sz w:val="24"/>
              </w:rPr>
            </w:pPr>
          </w:p>
        </w:tc>
        <w:tc>
          <w:tcPr>
            <w:tcW w:w="1286" w:type="dxa"/>
          </w:tcPr>
          <w:p w14:paraId="28E8741C" w14:textId="77777777" w:rsidR="00801AE3" w:rsidRDefault="00801AE3">
            <w:pPr>
              <w:pStyle w:val="TableParagraph"/>
              <w:rPr>
                <w:sz w:val="24"/>
              </w:rPr>
            </w:pPr>
          </w:p>
        </w:tc>
      </w:tr>
      <w:tr w:rsidR="00801AE3" w14:paraId="2ADBF5E2" w14:textId="77777777">
        <w:trPr>
          <w:trHeight w:val="1067"/>
        </w:trPr>
        <w:tc>
          <w:tcPr>
            <w:tcW w:w="4635" w:type="dxa"/>
          </w:tcPr>
          <w:p w14:paraId="401995AB" w14:textId="77777777" w:rsidR="00801AE3" w:rsidRDefault="0088611B">
            <w:pPr>
              <w:pStyle w:val="TableParagraph"/>
              <w:ind w:left="110" w:right="96"/>
              <w:jc w:val="both"/>
              <w:rPr>
                <w:sz w:val="24"/>
              </w:rPr>
            </w:pPr>
            <w:r>
              <w:rPr>
                <w:sz w:val="24"/>
              </w:rPr>
              <w:t>Propose a decision to launch an inquiry and convene an independent panel for the purposes of Article 22 (4) ESAs Regulation</w:t>
            </w:r>
          </w:p>
        </w:tc>
        <w:tc>
          <w:tcPr>
            <w:tcW w:w="417" w:type="dxa"/>
          </w:tcPr>
          <w:p w14:paraId="308F9112" w14:textId="77777777" w:rsidR="00801AE3" w:rsidRDefault="00801AE3">
            <w:pPr>
              <w:pStyle w:val="TableParagraph"/>
              <w:rPr>
                <w:sz w:val="24"/>
              </w:rPr>
            </w:pPr>
          </w:p>
        </w:tc>
        <w:tc>
          <w:tcPr>
            <w:tcW w:w="417" w:type="dxa"/>
          </w:tcPr>
          <w:p w14:paraId="0EBD321D" w14:textId="77777777" w:rsidR="00801AE3" w:rsidRDefault="00801AE3">
            <w:pPr>
              <w:pStyle w:val="TableParagraph"/>
              <w:rPr>
                <w:sz w:val="24"/>
              </w:rPr>
            </w:pPr>
          </w:p>
        </w:tc>
        <w:tc>
          <w:tcPr>
            <w:tcW w:w="415" w:type="dxa"/>
          </w:tcPr>
          <w:p w14:paraId="0B383C75" w14:textId="77777777" w:rsidR="00801AE3" w:rsidRDefault="00801AE3">
            <w:pPr>
              <w:pStyle w:val="TableParagraph"/>
              <w:rPr>
                <w:sz w:val="24"/>
              </w:rPr>
            </w:pPr>
          </w:p>
        </w:tc>
        <w:tc>
          <w:tcPr>
            <w:tcW w:w="414" w:type="dxa"/>
          </w:tcPr>
          <w:p w14:paraId="077417A5" w14:textId="77777777" w:rsidR="00801AE3" w:rsidRDefault="00801AE3">
            <w:pPr>
              <w:pStyle w:val="TableParagraph"/>
              <w:rPr>
                <w:sz w:val="24"/>
              </w:rPr>
            </w:pPr>
          </w:p>
        </w:tc>
        <w:tc>
          <w:tcPr>
            <w:tcW w:w="431" w:type="dxa"/>
          </w:tcPr>
          <w:p w14:paraId="0BBBBED4" w14:textId="77777777" w:rsidR="00801AE3" w:rsidRDefault="00801AE3">
            <w:pPr>
              <w:pStyle w:val="TableParagraph"/>
              <w:rPr>
                <w:sz w:val="24"/>
              </w:rPr>
            </w:pPr>
          </w:p>
        </w:tc>
        <w:tc>
          <w:tcPr>
            <w:tcW w:w="1286" w:type="dxa"/>
          </w:tcPr>
          <w:p w14:paraId="3C949319" w14:textId="77777777" w:rsidR="00801AE3" w:rsidRDefault="00801AE3">
            <w:pPr>
              <w:pStyle w:val="TableParagraph"/>
              <w:rPr>
                <w:sz w:val="24"/>
              </w:rPr>
            </w:pPr>
          </w:p>
        </w:tc>
      </w:tr>
      <w:tr w:rsidR="00801AE3" w14:paraId="4EC18EF0" w14:textId="77777777">
        <w:trPr>
          <w:trHeight w:val="1067"/>
        </w:trPr>
        <w:tc>
          <w:tcPr>
            <w:tcW w:w="4635" w:type="dxa"/>
          </w:tcPr>
          <w:p w14:paraId="5374A3BC" w14:textId="77777777" w:rsidR="00801AE3" w:rsidRDefault="0088611B">
            <w:pPr>
              <w:pStyle w:val="TableParagraph"/>
              <w:ind w:left="110" w:right="98"/>
              <w:jc w:val="both"/>
              <w:rPr>
                <w:sz w:val="24"/>
              </w:rPr>
            </w:pPr>
            <w:r>
              <w:rPr>
                <w:sz w:val="24"/>
              </w:rPr>
              <w:t>Vote in the Board of Supervisors (except on matters that are decided on the basis of qualified majority voting)</w:t>
            </w:r>
          </w:p>
        </w:tc>
        <w:tc>
          <w:tcPr>
            <w:tcW w:w="417" w:type="dxa"/>
          </w:tcPr>
          <w:p w14:paraId="3CBA4BD3" w14:textId="77777777" w:rsidR="00801AE3" w:rsidRDefault="00801AE3">
            <w:pPr>
              <w:pStyle w:val="TableParagraph"/>
              <w:rPr>
                <w:sz w:val="24"/>
              </w:rPr>
            </w:pPr>
          </w:p>
        </w:tc>
        <w:tc>
          <w:tcPr>
            <w:tcW w:w="417" w:type="dxa"/>
          </w:tcPr>
          <w:p w14:paraId="51FBA00A" w14:textId="77777777" w:rsidR="00801AE3" w:rsidRDefault="00801AE3">
            <w:pPr>
              <w:pStyle w:val="TableParagraph"/>
              <w:rPr>
                <w:sz w:val="24"/>
              </w:rPr>
            </w:pPr>
          </w:p>
        </w:tc>
        <w:tc>
          <w:tcPr>
            <w:tcW w:w="415" w:type="dxa"/>
          </w:tcPr>
          <w:p w14:paraId="3D3776ED" w14:textId="77777777" w:rsidR="00801AE3" w:rsidRDefault="00801AE3">
            <w:pPr>
              <w:pStyle w:val="TableParagraph"/>
              <w:rPr>
                <w:sz w:val="24"/>
              </w:rPr>
            </w:pPr>
          </w:p>
        </w:tc>
        <w:tc>
          <w:tcPr>
            <w:tcW w:w="414" w:type="dxa"/>
          </w:tcPr>
          <w:p w14:paraId="13DA2D07" w14:textId="77777777" w:rsidR="00801AE3" w:rsidRDefault="00801AE3">
            <w:pPr>
              <w:pStyle w:val="TableParagraph"/>
              <w:rPr>
                <w:sz w:val="24"/>
              </w:rPr>
            </w:pPr>
          </w:p>
        </w:tc>
        <w:tc>
          <w:tcPr>
            <w:tcW w:w="431" w:type="dxa"/>
          </w:tcPr>
          <w:p w14:paraId="33FE3199" w14:textId="77777777" w:rsidR="00801AE3" w:rsidRDefault="00801AE3">
            <w:pPr>
              <w:pStyle w:val="TableParagraph"/>
              <w:rPr>
                <w:sz w:val="24"/>
              </w:rPr>
            </w:pPr>
          </w:p>
        </w:tc>
        <w:tc>
          <w:tcPr>
            <w:tcW w:w="1286" w:type="dxa"/>
          </w:tcPr>
          <w:p w14:paraId="39C17C12" w14:textId="77777777" w:rsidR="00801AE3" w:rsidRDefault="00801AE3">
            <w:pPr>
              <w:pStyle w:val="TableParagraph"/>
              <w:rPr>
                <w:sz w:val="24"/>
              </w:rPr>
            </w:pPr>
          </w:p>
        </w:tc>
      </w:tr>
      <w:tr w:rsidR="00801AE3" w14:paraId="51C399CF" w14:textId="77777777">
        <w:trPr>
          <w:trHeight w:val="516"/>
        </w:trPr>
        <w:tc>
          <w:tcPr>
            <w:tcW w:w="4635" w:type="dxa"/>
          </w:tcPr>
          <w:p w14:paraId="72956334" w14:textId="77777777" w:rsidR="00801AE3" w:rsidRDefault="0088611B">
            <w:pPr>
              <w:pStyle w:val="TableParagraph"/>
              <w:spacing w:line="268" w:lineRule="exact"/>
              <w:ind w:left="110"/>
              <w:rPr>
                <w:sz w:val="24"/>
              </w:rPr>
            </w:pPr>
            <w:r>
              <w:rPr>
                <w:sz w:val="24"/>
              </w:rPr>
              <w:t>Other, please indicate</w:t>
            </w:r>
          </w:p>
        </w:tc>
        <w:tc>
          <w:tcPr>
            <w:tcW w:w="417" w:type="dxa"/>
          </w:tcPr>
          <w:p w14:paraId="680BAFCF" w14:textId="77777777" w:rsidR="00801AE3" w:rsidRDefault="00801AE3">
            <w:pPr>
              <w:pStyle w:val="TableParagraph"/>
              <w:rPr>
                <w:sz w:val="24"/>
              </w:rPr>
            </w:pPr>
          </w:p>
        </w:tc>
        <w:tc>
          <w:tcPr>
            <w:tcW w:w="417" w:type="dxa"/>
          </w:tcPr>
          <w:p w14:paraId="23648406" w14:textId="77777777" w:rsidR="00801AE3" w:rsidRDefault="00801AE3">
            <w:pPr>
              <w:pStyle w:val="TableParagraph"/>
              <w:rPr>
                <w:sz w:val="24"/>
              </w:rPr>
            </w:pPr>
          </w:p>
        </w:tc>
        <w:tc>
          <w:tcPr>
            <w:tcW w:w="415" w:type="dxa"/>
          </w:tcPr>
          <w:p w14:paraId="62299C44" w14:textId="77777777" w:rsidR="00801AE3" w:rsidRDefault="00801AE3">
            <w:pPr>
              <w:pStyle w:val="TableParagraph"/>
              <w:rPr>
                <w:sz w:val="24"/>
              </w:rPr>
            </w:pPr>
          </w:p>
        </w:tc>
        <w:tc>
          <w:tcPr>
            <w:tcW w:w="414" w:type="dxa"/>
          </w:tcPr>
          <w:p w14:paraId="715CBE7B" w14:textId="77777777" w:rsidR="00801AE3" w:rsidRDefault="00801AE3">
            <w:pPr>
              <w:pStyle w:val="TableParagraph"/>
              <w:rPr>
                <w:sz w:val="24"/>
              </w:rPr>
            </w:pPr>
          </w:p>
        </w:tc>
        <w:tc>
          <w:tcPr>
            <w:tcW w:w="431" w:type="dxa"/>
          </w:tcPr>
          <w:p w14:paraId="0E047676" w14:textId="77777777" w:rsidR="00801AE3" w:rsidRDefault="00801AE3">
            <w:pPr>
              <w:pStyle w:val="TableParagraph"/>
              <w:rPr>
                <w:sz w:val="24"/>
              </w:rPr>
            </w:pPr>
          </w:p>
        </w:tc>
        <w:tc>
          <w:tcPr>
            <w:tcW w:w="1286" w:type="dxa"/>
          </w:tcPr>
          <w:p w14:paraId="5C41576B" w14:textId="77777777" w:rsidR="00801AE3" w:rsidRDefault="00801AE3">
            <w:pPr>
              <w:pStyle w:val="TableParagraph"/>
              <w:rPr>
                <w:sz w:val="24"/>
              </w:rPr>
            </w:pPr>
          </w:p>
        </w:tc>
      </w:tr>
    </w:tbl>
    <w:p w14:paraId="57F0704A" w14:textId="77777777" w:rsidR="00801AE3" w:rsidRDefault="00801AE3">
      <w:pPr>
        <w:pStyle w:val="Textkrper"/>
        <w:rPr>
          <w:sz w:val="20"/>
        </w:rPr>
      </w:pPr>
    </w:p>
    <w:p w14:paraId="3E10BBC5" w14:textId="77777777" w:rsidR="00801AE3" w:rsidRDefault="00801AE3">
      <w:pPr>
        <w:pStyle w:val="Textkrper"/>
        <w:spacing w:before="8"/>
        <w:rPr>
          <w:sz w:val="22"/>
        </w:rPr>
      </w:pPr>
    </w:p>
    <w:p w14:paraId="23005C32" w14:textId="77777777" w:rsidR="00801AE3" w:rsidRDefault="0088611B">
      <w:pPr>
        <w:pStyle w:val="Listenabsatz"/>
        <w:numPr>
          <w:ilvl w:val="2"/>
          <w:numId w:val="15"/>
        </w:numPr>
        <w:tabs>
          <w:tab w:val="left" w:pos="1847"/>
        </w:tabs>
        <w:ind w:right="1647" w:hanging="504"/>
        <w:jc w:val="both"/>
        <w:rPr>
          <w:sz w:val="24"/>
        </w:rPr>
      </w:pPr>
      <w:r>
        <w:rPr>
          <w:sz w:val="24"/>
        </w:rPr>
        <w:lastRenderedPageBreak/>
        <w:t xml:space="preserve">Should the role of the Chairperson be strengthened in other areas? </w:t>
      </w:r>
      <w:r>
        <w:rPr>
          <w:spacing w:val="-3"/>
          <w:sz w:val="24"/>
        </w:rPr>
        <w:t xml:space="preserve">If </w:t>
      </w:r>
      <w:r>
        <w:rPr>
          <w:sz w:val="24"/>
        </w:rPr>
        <w:t>so, in which areas (please</w:t>
      </w:r>
      <w:r>
        <w:rPr>
          <w:spacing w:val="2"/>
          <w:sz w:val="24"/>
        </w:rPr>
        <w:t xml:space="preserve"> </w:t>
      </w:r>
      <w:r>
        <w:rPr>
          <w:sz w:val="24"/>
        </w:rPr>
        <w:t>substantiate).</w:t>
      </w:r>
    </w:p>
    <w:p w14:paraId="5FDDA5A8" w14:textId="77777777" w:rsidR="00801AE3" w:rsidRDefault="0088611B">
      <w:pPr>
        <w:pStyle w:val="Listenabsatz"/>
        <w:numPr>
          <w:ilvl w:val="3"/>
          <w:numId w:val="15"/>
        </w:numPr>
        <w:tabs>
          <w:tab w:val="left" w:pos="1898"/>
        </w:tabs>
        <w:spacing w:before="11"/>
        <w:ind w:hanging="268"/>
        <w:rPr>
          <w:sz w:val="24"/>
        </w:rPr>
      </w:pPr>
      <w:r>
        <w:rPr>
          <w:sz w:val="24"/>
        </w:rPr>
        <w:t>YES</w:t>
      </w:r>
    </w:p>
    <w:p w14:paraId="55290069" w14:textId="2C9A3DCD" w:rsidR="00801AE3" w:rsidRDefault="0007010F" w:rsidP="0007010F">
      <w:pPr>
        <w:pStyle w:val="Listenabsatz"/>
        <w:tabs>
          <w:tab w:val="left" w:pos="1898"/>
        </w:tabs>
        <w:spacing w:before="124"/>
        <w:ind w:left="1897" w:firstLine="0"/>
        <w:rPr>
          <w:sz w:val="24"/>
        </w:rPr>
      </w:pPr>
      <w:r w:rsidRPr="0007010F">
        <w:rPr>
          <w:color w:val="FF0000"/>
          <w:sz w:val="24"/>
        </w:rPr>
        <w:t xml:space="preserve">X </w:t>
      </w:r>
      <w:r w:rsidR="0088611B">
        <w:rPr>
          <w:sz w:val="24"/>
        </w:rPr>
        <w:t>NO</w:t>
      </w:r>
    </w:p>
    <w:p w14:paraId="2101A8F1" w14:textId="77777777" w:rsidR="00801AE3" w:rsidRDefault="00801AE3">
      <w:pPr>
        <w:pStyle w:val="Textkrper"/>
        <w:spacing w:before="7"/>
        <w:rPr>
          <w:sz w:val="45"/>
        </w:rPr>
      </w:pPr>
    </w:p>
    <w:p w14:paraId="57BAF580" w14:textId="77777777" w:rsidR="00801AE3" w:rsidRDefault="0088611B">
      <w:pPr>
        <w:pStyle w:val="Listenabsatz"/>
        <w:numPr>
          <w:ilvl w:val="1"/>
          <w:numId w:val="15"/>
        </w:numPr>
        <w:tabs>
          <w:tab w:val="left" w:pos="1199"/>
        </w:tabs>
        <w:ind w:hanging="433"/>
        <w:rPr>
          <w:sz w:val="24"/>
        </w:rPr>
      </w:pPr>
      <w:bookmarkStart w:id="16" w:name="2.2._Decision-making_bodies_and_preparat"/>
      <w:bookmarkEnd w:id="16"/>
      <w:r>
        <w:rPr>
          <w:sz w:val="24"/>
        </w:rPr>
        <w:t>Decision-making bodies and preparatory</w:t>
      </w:r>
      <w:r>
        <w:rPr>
          <w:spacing w:val="-8"/>
          <w:sz w:val="24"/>
        </w:rPr>
        <w:t xml:space="preserve"> </w:t>
      </w:r>
      <w:r>
        <w:rPr>
          <w:sz w:val="24"/>
        </w:rPr>
        <w:t>bodies</w:t>
      </w:r>
    </w:p>
    <w:p w14:paraId="3A690212" w14:textId="77777777" w:rsidR="00801AE3" w:rsidRDefault="00801AE3">
      <w:pPr>
        <w:pStyle w:val="Textkrper"/>
        <w:spacing w:before="6"/>
        <w:rPr>
          <w:sz w:val="35"/>
        </w:rPr>
      </w:pPr>
    </w:p>
    <w:p w14:paraId="69814CD2" w14:textId="77777777" w:rsidR="00801AE3" w:rsidRDefault="0088611B">
      <w:pPr>
        <w:pStyle w:val="Listenabsatz"/>
        <w:numPr>
          <w:ilvl w:val="2"/>
          <w:numId w:val="15"/>
        </w:numPr>
        <w:tabs>
          <w:tab w:val="left" w:pos="1847"/>
        </w:tabs>
        <w:spacing w:before="1"/>
        <w:ind w:right="1646" w:hanging="504"/>
        <w:jc w:val="both"/>
        <w:rPr>
          <w:sz w:val="24"/>
        </w:rPr>
      </w:pPr>
      <w:r>
        <w:rPr>
          <w:sz w:val="24"/>
        </w:rPr>
        <w:t>Does the current composition of the Board of Supervisors (</w:t>
      </w:r>
      <w:proofErr w:type="spellStart"/>
      <w:r>
        <w:rPr>
          <w:sz w:val="24"/>
        </w:rPr>
        <w:t>BoS</w:t>
      </w:r>
      <w:proofErr w:type="spellEnd"/>
      <w:r>
        <w:rPr>
          <w:sz w:val="24"/>
        </w:rPr>
        <w:t>) and of the Management Board (MB) ensure that decisions are taken efficiently and independently? If you identify areas for improvement, please explain.</w:t>
      </w:r>
    </w:p>
    <w:p w14:paraId="206CFDCA" w14:textId="77777777" w:rsidR="00801AE3" w:rsidRDefault="00801AE3">
      <w:pPr>
        <w:pStyle w:val="Textkrper"/>
        <w:spacing w:before="9"/>
        <w:rPr>
          <w:sz w:val="35"/>
        </w:rPr>
      </w:pPr>
    </w:p>
    <w:p w14:paraId="1050FEA2" w14:textId="77777777" w:rsidR="00801AE3" w:rsidRDefault="0088611B">
      <w:pPr>
        <w:pStyle w:val="Listenabsatz"/>
        <w:numPr>
          <w:ilvl w:val="3"/>
          <w:numId w:val="15"/>
        </w:numPr>
        <w:tabs>
          <w:tab w:val="left" w:pos="1888"/>
        </w:tabs>
        <w:ind w:left="1887"/>
        <w:rPr>
          <w:sz w:val="24"/>
        </w:rPr>
      </w:pPr>
      <w:r>
        <w:rPr>
          <w:sz w:val="24"/>
        </w:rPr>
        <w:t>YES</w:t>
      </w:r>
    </w:p>
    <w:p w14:paraId="0E4554F0" w14:textId="77777777" w:rsidR="00801AE3" w:rsidRDefault="0088611B">
      <w:pPr>
        <w:pStyle w:val="Listenabsatz"/>
        <w:numPr>
          <w:ilvl w:val="3"/>
          <w:numId w:val="15"/>
        </w:numPr>
        <w:tabs>
          <w:tab w:val="left" w:pos="1888"/>
        </w:tabs>
        <w:spacing w:before="124"/>
        <w:ind w:left="1887"/>
        <w:rPr>
          <w:sz w:val="24"/>
        </w:rPr>
      </w:pPr>
      <w:r>
        <w:rPr>
          <w:sz w:val="24"/>
        </w:rPr>
        <w:t>NO</w:t>
      </w:r>
    </w:p>
    <w:p w14:paraId="14D824A0" w14:textId="77777777" w:rsidR="00801AE3" w:rsidRDefault="00801AE3">
      <w:pPr>
        <w:pStyle w:val="Textkrper"/>
        <w:spacing w:before="7"/>
        <w:rPr>
          <w:sz w:val="45"/>
        </w:rPr>
      </w:pPr>
    </w:p>
    <w:p w14:paraId="4301D2C2" w14:textId="77777777" w:rsidR="00801AE3" w:rsidRDefault="0088611B">
      <w:pPr>
        <w:pStyle w:val="Listenabsatz"/>
        <w:numPr>
          <w:ilvl w:val="2"/>
          <w:numId w:val="15"/>
        </w:numPr>
        <w:tabs>
          <w:tab w:val="left" w:pos="1847"/>
        </w:tabs>
        <w:spacing w:before="1"/>
        <w:ind w:right="1644" w:hanging="504"/>
        <w:jc w:val="both"/>
        <w:rPr>
          <w:sz w:val="24"/>
        </w:rPr>
      </w:pPr>
      <w:r>
        <w:rPr>
          <w:sz w:val="24"/>
        </w:rPr>
        <w:t xml:space="preserve">Do the current voting modalities (e.g. simple majority, qualified majority…) of the </w:t>
      </w:r>
      <w:proofErr w:type="spellStart"/>
      <w:r>
        <w:rPr>
          <w:sz w:val="24"/>
        </w:rPr>
        <w:t>BoS</w:t>
      </w:r>
      <w:proofErr w:type="spellEnd"/>
      <w:r>
        <w:rPr>
          <w:sz w:val="24"/>
        </w:rPr>
        <w:t xml:space="preserve"> ensure efficient decision making? Please explain. </w:t>
      </w:r>
      <w:r>
        <w:rPr>
          <w:spacing w:val="-3"/>
          <w:sz w:val="24"/>
        </w:rPr>
        <w:t xml:space="preserve">If </w:t>
      </w:r>
      <w:r>
        <w:rPr>
          <w:sz w:val="24"/>
        </w:rPr>
        <w:t xml:space="preserve">the answer is </w:t>
      </w:r>
      <w:proofErr w:type="gramStart"/>
      <w:r>
        <w:rPr>
          <w:sz w:val="24"/>
        </w:rPr>
        <w:t>no</w:t>
      </w:r>
      <w:proofErr w:type="gramEnd"/>
      <w:r>
        <w:rPr>
          <w:sz w:val="24"/>
        </w:rPr>
        <w:t xml:space="preserve"> please indicate how voting modalities could be</w:t>
      </w:r>
      <w:r>
        <w:rPr>
          <w:spacing w:val="-1"/>
          <w:sz w:val="24"/>
        </w:rPr>
        <w:t xml:space="preserve"> </w:t>
      </w:r>
      <w:r>
        <w:rPr>
          <w:sz w:val="24"/>
        </w:rPr>
        <w:t>streamlined.</w:t>
      </w:r>
    </w:p>
    <w:p w14:paraId="5706F9C0" w14:textId="77777777" w:rsidR="00801AE3" w:rsidRDefault="0088611B">
      <w:pPr>
        <w:pStyle w:val="Listenabsatz"/>
        <w:numPr>
          <w:ilvl w:val="3"/>
          <w:numId w:val="15"/>
        </w:numPr>
        <w:tabs>
          <w:tab w:val="left" w:pos="1888"/>
        </w:tabs>
        <w:spacing w:before="77"/>
        <w:ind w:left="1887"/>
        <w:rPr>
          <w:sz w:val="24"/>
        </w:rPr>
      </w:pPr>
      <w:r>
        <w:rPr>
          <w:sz w:val="24"/>
        </w:rPr>
        <w:t>YES</w:t>
      </w:r>
    </w:p>
    <w:p w14:paraId="41A8120B" w14:textId="77777777" w:rsidR="00801AE3" w:rsidRDefault="0088611B">
      <w:pPr>
        <w:pStyle w:val="Listenabsatz"/>
        <w:numPr>
          <w:ilvl w:val="3"/>
          <w:numId w:val="15"/>
        </w:numPr>
        <w:tabs>
          <w:tab w:val="left" w:pos="1888"/>
        </w:tabs>
        <w:spacing w:before="127"/>
        <w:ind w:left="1887"/>
        <w:rPr>
          <w:sz w:val="24"/>
        </w:rPr>
      </w:pPr>
      <w:r>
        <w:rPr>
          <w:sz w:val="24"/>
        </w:rPr>
        <w:t>NO</w:t>
      </w:r>
    </w:p>
    <w:p w14:paraId="67C8FAEC" w14:textId="77777777" w:rsidR="00801AE3" w:rsidRDefault="00801AE3">
      <w:pPr>
        <w:pStyle w:val="Textkrper"/>
        <w:spacing w:before="7"/>
        <w:rPr>
          <w:sz w:val="45"/>
        </w:rPr>
      </w:pPr>
    </w:p>
    <w:p w14:paraId="244F2227" w14:textId="77777777" w:rsidR="00801AE3" w:rsidRDefault="0088611B">
      <w:pPr>
        <w:pStyle w:val="Textkrper"/>
        <w:ind w:left="1630" w:right="1645"/>
        <w:jc w:val="both"/>
      </w:pPr>
      <w:r>
        <w:t>[Only for EBA]. Does the current voting system that, for some decisions, requires additional simple majorities from competent authorities participating and not participating in the Banking Union ensure efficient and balanced decision making? Please explain.</w:t>
      </w:r>
    </w:p>
    <w:p w14:paraId="0ADDF3A9" w14:textId="77777777" w:rsidR="00801AE3" w:rsidRDefault="00801AE3">
      <w:pPr>
        <w:pStyle w:val="Textkrper"/>
        <w:rPr>
          <w:sz w:val="26"/>
        </w:rPr>
      </w:pPr>
    </w:p>
    <w:p w14:paraId="7FD9446D" w14:textId="77777777" w:rsidR="00801AE3" w:rsidRDefault="0088611B">
      <w:pPr>
        <w:pStyle w:val="Listenabsatz"/>
        <w:numPr>
          <w:ilvl w:val="3"/>
          <w:numId w:val="15"/>
        </w:numPr>
        <w:tabs>
          <w:tab w:val="left" w:pos="1888"/>
        </w:tabs>
        <w:spacing w:before="233"/>
        <w:ind w:left="1887"/>
        <w:rPr>
          <w:sz w:val="24"/>
        </w:rPr>
      </w:pPr>
      <w:r>
        <w:rPr>
          <w:sz w:val="24"/>
        </w:rPr>
        <w:t>YES</w:t>
      </w:r>
    </w:p>
    <w:p w14:paraId="4D2305FA" w14:textId="77777777" w:rsidR="00801AE3" w:rsidRDefault="0088611B">
      <w:pPr>
        <w:pStyle w:val="Listenabsatz"/>
        <w:numPr>
          <w:ilvl w:val="3"/>
          <w:numId w:val="15"/>
        </w:numPr>
        <w:tabs>
          <w:tab w:val="left" w:pos="1888"/>
        </w:tabs>
        <w:spacing w:before="125"/>
        <w:ind w:left="1887"/>
        <w:rPr>
          <w:sz w:val="24"/>
        </w:rPr>
      </w:pPr>
      <w:r>
        <w:rPr>
          <w:sz w:val="24"/>
        </w:rPr>
        <w:t>NO</w:t>
      </w:r>
    </w:p>
    <w:p w14:paraId="53A935BD" w14:textId="77777777" w:rsidR="00801AE3" w:rsidRDefault="00801AE3">
      <w:pPr>
        <w:pStyle w:val="Textkrper"/>
        <w:spacing w:before="7"/>
        <w:rPr>
          <w:sz w:val="45"/>
        </w:rPr>
      </w:pPr>
    </w:p>
    <w:p w14:paraId="1D7F7F69" w14:textId="77777777" w:rsidR="00801AE3" w:rsidRDefault="0088611B">
      <w:pPr>
        <w:pStyle w:val="Listenabsatz"/>
        <w:numPr>
          <w:ilvl w:val="2"/>
          <w:numId w:val="15"/>
        </w:numPr>
        <w:tabs>
          <w:tab w:val="left" w:pos="1847"/>
        </w:tabs>
        <w:ind w:right="1646" w:hanging="504"/>
        <w:jc w:val="both"/>
        <w:rPr>
          <w:sz w:val="24"/>
        </w:rPr>
      </w:pPr>
      <w:r>
        <w:rPr>
          <w:sz w:val="24"/>
        </w:rPr>
        <w:t xml:space="preserve">Does the current allocation of tasks between the </w:t>
      </w:r>
      <w:proofErr w:type="spellStart"/>
      <w:r>
        <w:rPr>
          <w:sz w:val="24"/>
        </w:rPr>
        <w:t>BoS</w:t>
      </w:r>
      <w:proofErr w:type="spellEnd"/>
      <w:r>
        <w:rPr>
          <w:sz w:val="24"/>
        </w:rPr>
        <w:t xml:space="preserve"> and the MB ensure that the ESAs are run effectively and perform the tasks conferred on them? </w:t>
      </w:r>
      <w:r>
        <w:rPr>
          <w:spacing w:val="-3"/>
          <w:sz w:val="24"/>
        </w:rPr>
        <w:t xml:space="preserve">If </w:t>
      </w:r>
      <w:r>
        <w:rPr>
          <w:sz w:val="24"/>
        </w:rPr>
        <w:t>you identify areas for improvement, please explain.</w:t>
      </w:r>
    </w:p>
    <w:p w14:paraId="3F479A43" w14:textId="77777777" w:rsidR="00801AE3" w:rsidRDefault="00801AE3">
      <w:pPr>
        <w:pStyle w:val="Textkrper"/>
        <w:spacing w:before="9"/>
        <w:rPr>
          <w:sz w:val="35"/>
        </w:rPr>
      </w:pPr>
    </w:p>
    <w:p w14:paraId="38F5E23E" w14:textId="77777777" w:rsidR="00801AE3" w:rsidRDefault="0088611B">
      <w:pPr>
        <w:pStyle w:val="Listenabsatz"/>
        <w:numPr>
          <w:ilvl w:val="3"/>
          <w:numId w:val="15"/>
        </w:numPr>
        <w:tabs>
          <w:tab w:val="left" w:pos="1898"/>
        </w:tabs>
        <w:ind w:hanging="268"/>
        <w:rPr>
          <w:sz w:val="24"/>
        </w:rPr>
      </w:pPr>
      <w:r>
        <w:rPr>
          <w:sz w:val="24"/>
        </w:rPr>
        <w:t>YES</w:t>
      </w:r>
    </w:p>
    <w:p w14:paraId="4BF53F90" w14:textId="77777777" w:rsidR="00801AE3" w:rsidRDefault="0088611B">
      <w:pPr>
        <w:pStyle w:val="Listenabsatz"/>
        <w:numPr>
          <w:ilvl w:val="3"/>
          <w:numId w:val="15"/>
        </w:numPr>
        <w:tabs>
          <w:tab w:val="left" w:pos="1898"/>
        </w:tabs>
        <w:spacing w:before="128"/>
        <w:ind w:hanging="268"/>
        <w:rPr>
          <w:sz w:val="24"/>
        </w:rPr>
      </w:pPr>
      <w:r>
        <w:rPr>
          <w:sz w:val="24"/>
        </w:rPr>
        <w:t>NO</w:t>
      </w:r>
    </w:p>
    <w:p w14:paraId="1A944564" w14:textId="77777777" w:rsidR="00801AE3" w:rsidRDefault="00801AE3">
      <w:pPr>
        <w:pStyle w:val="Textkrper"/>
        <w:spacing w:before="7"/>
        <w:rPr>
          <w:sz w:val="45"/>
        </w:rPr>
      </w:pPr>
    </w:p>
    <w:p w14:paraId="4536CB25" w14:textId="77777777" w:rsidR="00801AE3" w:rsidRDefault="0088611B">
      <w:pPr>
        <w:pStyle w:val="Listenabsatz"/>
        <w:numPr>
          <w:ilvl w:val="2"/>
          <w:numId w:val="15"/>
        </w:numPr>
        <w:tabs>
          <w:tab w:val="left" w:pos="1847"/>
        </w:tabs>
        <w:ind w:right="1647" w:hanging="504"/>
        <w:jc w:val="both"/>
        <w:rPr>
          <w:sz w:val="24"/>
        </w:rPr>
      </w:pPr>
      <w:r>
        <w:rPr>
          <w:sz w:val="24"/>
        </w:rPr>
        <w:t xml:space="preserve">2019 ESAs’ review. To what extent the enhanced role of the Management Board has improved the decision making process. Please rate each change from 1 to 5, 1 standing for "less significant improvement" and 5 for "most significant improvement”. Please </w:t>
      </w:r>
      <w:r>
        <w:rPr>
          <w:sz w:val="24"/>
        </w:rPr>
        <w:lastRenderedPageBreak/>
        <w:t>explain your</w:t>
      </w:r>
      <w:r>
        <w:rPr>
          <w:spacing w:val="1"/>
          <w:sz w:val="24"/>
        </w:rPr>
        <w:t xml:space="preserve"> </w:t>
      </w:r>
      <w:r>
        <w:rPr>
          <w:sz w:val="24"/>
        </w:rPr>
        <w:t>answer.</w:t>
      </w:r>
    </w:p>
    <w:p w14:paraId="621C1EA9" w14:textId="77777777" w:rsidR="00801AE3" w:rsidRDefault="00801AE3">
      <w:pPr>
        <w:pStyle w:val="Textkrper"/>
        <w:rPr>
          <w:sz w:val="20"/>
        </w:rPr>
      </w:pPr>
    </w:p>
    <w:p w14:paraId="6BD11986" w14:textId="77777777" w:rsidR="00801AE3" w:rsidRDefault="00801AE3">
      <w:pPr>
        <w:pStyle w:val="Textkrper"/>
        <w:spacing w:before="6" w:after="1"/>
        <w:rPr>
          <w:sz w:val="1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1"/>
        <w:gridCol w:w="418"/>
        <w:gridCol w:w="418"/>
        <w:gridCol w:w="419"/>
        <w:gridCol w:w="418"/>
        <w:gridCol w:w="432"/>
        <w:gridCol w:w="1287"/>
      </w:tblGrid>
      <w:tr w:rsidR="00801AE3" w14:paraId="0D43647D" w14:textId="77777777">
        <w:trPr>
          <w:trHeight w:val="791"/>
        </w:trPr>
        <w:tc>
          <w:tcPr>
            <w:tcW w:w="4631" w:type="dxa"/>
          </w:tcPr>
          <w:p w14:paraId="4FCD2B9B" w14:textId="77777777" w:rsidR="00801AE3" w:rsidRDefault="00801AE3">
            <w:pPr>
              <w:pStyle w:val="TableParagraph"/>
            </w:pPr>
          </w:p>
        </w:tc>
        <w:tc>
          <w:tcPr>
            <w:tcW w:w="418" w:type="dxa"/>
          </w:tcPr>
          <w:p w14:paraId="0D0EB1F4" w14:textId="77777777" w:rsidR="00801AE3" w:rsidRDefault="0088611B">
            <w:pPr>
              <w:pStyle w:val="TableParagraph"/>
              <w:spacing w:line="268" w:lineRule="exact"/>
              <w:ind w:left="107"/>
              <w:rPr>
                <w:sz w:val="24"/>
              </w:rPr>
            </w:pPr>
            <w:r>
              <w:rPr>
                <w:sz w:val="24"/>
              </w:rPr>
              <w:t>1</w:t>
            </w:r>
          </w:p>
        </w:tc>
        <w:tc>
          <w:tcPr>
            <w:tcW w:w="418" w:type="dxa"/>
          </w:tcPr>
          <w:p w14:paraId="07CD8C8D" w14:textId="77777777" w:rsidR="00801AE3" w:rsidRDefault="0088611B">
            <w:pPr>
              <w:pStyle w:val="TableParagraph"/>
              <w:spacing w:line="268" w:lineRule="exact"/>
              <w:ind w:left="109"/>
              <w:rPr>
                <w:sz w:val="24"/>
              </w:rPr>
            </w:pPr>
            <w:r>
              <w:rPr>
                <w:sz w:val="24"/>
              </w:rPr>
              <w:t>2</w:t>
            </w:r>
          </w:p>
        </w:tc>
        <w:tc>
          <w:tcPr>
            <w:tcW w:w="419" w:type="dxa"/>
          </w:tcPr>
          <w:p w14:paraId="7395A575" w14:textId="77777777" w:rsidR="00801AE3" w:rsidRDefault="0088611B">
            <w:pPr>
              <w:pStyle w:val="TableParagraph"/>
              <w:spacing w:line="268" w:lineRule="exact"/>
              <w:ind w:left="106"/>
              <w:rPr>
                <w:sz w:val="24"/>
              </w:rPr>
            </w:pPr>
            <w:r>
              <w:rPr>
                <w:sz w:val="24"/>
              </w:rPr>
              <w:t>3</w:t>
            </w:r>
          </w:p>
        </w:tc>
        <w:tc>
          <w:tcPr>
            <w:tcW w:w="418" w:type="dxa"/>
          </w:tcPr>
          <w:p w14:paraId="4EF96819" w14:textId="77777777" w:rsidR="00801AE3" w:rsidRDefault="0088611B">
            <w:pPr>
              <w:pStyle w:val="TableParagraph"/>
              <w:spacing w:line="268" w:lineRule="exact"/>
              <w:ind w:left="105"/>
              <w:rPr>
                <w:sz w:val="24"/>
              </w:rPr>
            </w:pPr>
            <w:r>
              <w:rPr>
                <w:sz w:val="24"/>
              </w:rPr>
              <w:t>4</w:t>
            </w:r>
          </w:p>
        </w:tc>
        <w:tc>
          <w:tcPr>
            <w:tcW w:w="432" w:type="dxa"/>
          </w:tcPr>
          <w:p w14:paraId="511B64D1" w14:textId="77777777" w:rsidR="00801AE3" w:rsidRDefault="0088611B">
            <w:pPr>
              <w:pStyle w:val="TableParagraph"/>
              <w:spacing w:line="268" w:lineRule="exact"/>
              <w:ind w:left="105"/>
              <w:rPr>
                <w:sz w:val="24"/>
              </w:rPr>
            </w:pPr>
            <w:r>
              <w:rPr>
                <w:sz w:val="24"/>
              </w:rPr>
              <w:t>5</w:t>
            </w:r>
          </w:p>
        </w:tc>
        <w:tc>
          <w:tcPr>
            <w:tcW w:w="1287" w:type="dxa"/>
          </w:tcPr>
          <w:p w14:paraId="22F788AF" w14:textId="77777777" w:rsidR="00801AE3" w:rsidRDefault="0088611B">
            <w:pPr>
              <w:pStyle w:val="TableParagraph"/>
              <w:ind w:left="105" w:right="418"/>
              <w:rPr>
                <w:sz w:val="24"/>
              </w:rPr>
            </w:pPr>
            <w:r>
              <w:rPr>
                <w:sz w:val="24"/>
              </w:rPr>
              <w:t>No opinion</w:t>
            </w:r>
          </w:p>
        </w:tc>
      </w:tr>
      <w:tr w:rsidR="00801AE3" w14:paraId="4EC0DE1D" w14:textId="77777777">
        <w:trPr>
          <w:trHeight w:val="515"/>
        </w:trPr>
        <w:tc>
          <w:tcPr>
            <w:tcW w:w="4631" w:type="dxa"/>
          </w:tcPr>
          <w:p w14:paraId="6D72CAC0" w14:textId="77777777" w:rsidR="00801AE3" w:rsidRDefault="0088611B">
            <w:pPr>
              <w:pStyle w:val="TableParagraph"/>
              <w:spacing w:line="247" w:lineRule="exact"/>
              <w:ind w:left="110"/>
            </w:pPr>
            <w:r>
              <w:t>The MB can give opinions on all matters to be</w:t>
            </w:r>
          </w:p>
          <w:p w14:paraId="67D9228E" w14:textId="77777777" w:rsidR="00801AE3" w:rsidRDefault="0088611B">
            <w:pPr>
              <w:pStyle w:val="TableParagraph"/>
              <w:spacing w:before="1" w:line="248" w:lineRule="exact"/>
              <w:ind w:left="110"/>
            </w:pPr>
            <w:r>
              <w:t>decided by the Board of Supervisors.</w:t>
            </w:r>
          </w:p>
        </w:tc>
        <w:tc>
          <w:tcPr>
            <w:tcW w:w="418" w:type="dxa"/>
          </w:tcPr>
          <w:p w14:paraId="100F96B4" w14:textId="77777777" w:rsidR="00801AE3" w:rsidRDefault="00801AE3">
            <w:pPr>
              <w:pStyle w:val="TableParagraph"/>
            </w:pPr>
          </w:p>
        </w:tc>
        <w:tc>
          <w:tcPr>
            <w:tcW w:w="418" w:type="dxa"/>
          </w:tcPr>
          <w:p w14:paraId="41152732" w14:textId="77777777" w:rsidR="00801AE3" w:rsidRDefault="00801AE3">
            <w:pPr>
              <w:pStyle w:val="TableParagraph"/>
            </w:pPr>
          </w:p>
        </w:tc>
        <w:tc>
          <w:tcPr>
            <w:tcW w:w="419" w:type="dxa"/>
          </w:tcPr>
          <w:p w14:paraId="638D7EA8" w14:textId="77777777" w:rsidR="00801AE3" w:rsidRDefault="00801AE3">
            <w:pPr>
              <w:pStyle w:val="TableParagraph"/>
            </w:pPr>
          </w:p>
        </w:tc>
        <w:tc>
          <w:tcPr>
            <w:tcW w:w="418" w:type="dxa"/>
          </w:tcPr>
          <w:p w14:paraId="4640D689" w14:textId="77777777" w:rsidR="00801AE3" w:rsidRDefault="00801AE3">
            <w:pPr>
              <w:pStyle w:val="TableParagraph"/>
            </w:pPr>
          </w:p>
        </w:tc>
        <w:tc>
          <w:tcPr>
            <w:tcW w:w="432" w:type="dxa"/>
          </w:tcPr>
          <w:p w14:paraId="40732800" w14:textId="77777777" w:rsidR="00801AE3" w:rsidRDefault="00801AE3">
            <w:pPr>
              <w:pStyle w:val="TableParagraph"/>
            </w:pPr>
          </w:p>
        </w:tc>
        <w:tc>
          <w:tcPr>
            <w:tcW w:w="1287" w:type="dxa"/>
          </w:tcPr>
          <w:p w14:paraId="1CD266DD" w14:textId="77777777" w:rsidR="00801AE3" w:rsidRDefault="00801AE3">
            <w:pPr>
              <w:pStyle w:val="TableParagraph"/>
            </w:pPr>
          </w:p>
        </w:tc>
      </w:tr>
      <w:tr w:rsidR="00801AE3" w14:paraId="6CE4CC81" w14:textId="77777777">
        <w:trPr>
          <w:trHeight w:val="516"/>
        </w:trPr>
        <w:tc>
          <w:tcPr>
            <w:tcW w:w="4631" w:type="dxa"/>
          </w:tcPr>
          <w:p w14:paraId="5815D05B" w14:textId="77777777" w:rsidR="00801AE3" w:rsidRDefault="0088611B">
            <w:pPr>
              <w:pStyle w:val="TableParagraph"/>
              <w:spacing w:line="247" w:lineRule="exact"/>
              <w:ind w:left="110"/>
            </w:pPr>
            <w:r>
              <w:t>The MB ensures the consistent use of a</w:t>
            </w:r>
          </w:p>
          <w:p w14:paraId="57E71A62" w14:textId="77777777" w:rsidR="00801AE3" w:rsidRDefault="0088611B">
            <w:pPr>
              <w:pStyle w:val="TableParagraph"/>
              <w:spacing w:before="2" w:line="248" w:lineRule="exact"/>
              <w:ind w:left="110"/>
            </w:pPr>
            <w:r>
              <w:t>methodology for all peer reviews conducted</w:t>
            </w:r>
          </w:p>
        </w:tc>
        <w:tc>
          <w:tcPr>
            <w:tcW w:w="418" w:type="dxa"/>
          </w:tcPr>
          <w:p w14:paraId="57EC0DF2" w14:textId="77777777" w:rsidR="00801AE3" w:rsidRDefault="00801AE3">
            <w:pPr>
              <w:pStyle w:val="TableParagraph"/>
            </w:pPr>
          </w:p>
        </w:tc>
        <w:tc>
          <w:tcPr>
            <w:tcW w:w="418" w:type="dxa"/>
          </w:tcPr>
          <w:p w14:paraId="15DFEFC8" w14:textId="77777777" w:rsidR="00801AE3" w:rsidRDefault="00801AE3">
            <w:pPr>
              <w:pStyle w:val="TableParagraph"/>
            </w:pPr>
          </w:p>
        </w:tc>
        <w:tc>
          <w:tcPr>
            <w:tcW w:w="419" w:type="dxa"/>
          </w:tcPr>
          <w:p w14:paraId="4AFE9097" w14:textId="77777777" w:rsidR="00801AE3" w:rsidRDefault="00801AE3">
            <w:pPr>
              <w:pStyle w:val="TableParagraph"/>
            </w:pPr>
          </w:p>
        </w:tc>
        <w:tc>
          <w:tcPr>
            <w:tcW w:w="418" w:type="dxa"/>
          </w:tcPr>
          <w:p w14:paraId="22FDCEE4" w14:textId="77777777" w:rsidR="00801AE3" w:rsidRDefault="00801AE3">
            <w:pPr>
              <w:pStyle w:val="TableParagraph"/>
            </w:pPr>
          </w:p>
        </w:tc>
        <w:tc>
          <w:tcPr>
            <w:tcW w:w="432" w:type="dxa"/>
          </w:tcPr>
          <w:p w14:paraId="7DF6D917" w14:textId="77777777" w:rsidR="00801AE3" w:rsidRDefault="00801AE3">
            <w:pPr>
              <w:pStyle w:val="TableParagraph"/>
            </w:pPr>
          </w:p>
        </w:tc>
        <w:tc>
          <w:tcPr>
            <w:tcW w:w="1287" w:type="dxa"/>
          </w:tcPr>
          <w:p w14:paraId="01F34683" w14:textId="77777777" w:rsidR="00801AE3" w:rsidRDefault="00801AE3">
            <w:pPr>
              <w:pStyle w:val="TableParagraph"/>
            </w:pPr>
          </w:p>
        </w:tc>
      </w:tr>
      <w:tr w:rsidR="00801AE3" w14:paraId="1A295C32" w14:textId="77777777">
        <w:trPr>
          <w:trHeight w:val="515"/>
        </w:trPr>
        <w:tc>
          <w:tcPr>
            <w:tcW w:w="4631" w:type="dxa"/>
          </w:tcPr>
          <w:p w14:paraId="2086648F" w14:textId="77777777" w:rsidR="00801AE3" w:rsidRDefault="0088611B">
            <w:pPr>
              <w:pStyle w:val="TableParagraph"/>
              <w:spacing w:line="247" w:lineRule="exact"/>
              <w:ind w:left="110"/>
            </w:pPr>
            <w:r>
              <w:t>The MB proposes a peer review work plan every</w:t>
            </w:r>
          </w:p>
          <w:p w14:paraId="5ECC7785" w14:textId="77777777" w:rsidR="00801AE3" w:rsidRDefault="0088611B">
            <w:pPr>
              <w:pStyle w:val="TableParagraph"/>
              <w:spacing w:before="1" w:line="248" w:lineRule="exact"/>
              <w:ind w:left="110"/>
            </w:pPr>
            <w:r>
              <w:t>two years.</w:t>
            </w:r>
          </w:p>
        </w:tc>
        <w:tc>
          <w:tcPr>
            <w:tcW w:w="418" w:type="dxa"/>
          </w:tcPr>
          <w:p w14:paraId="651224A5" w14:textId="77777777" w:rsidR="00801AE3" w:rsidRDefault="00801AE3">
            <w:pPr>
              <w:pStyle w:val="TableParagraph"/>
            </w:pPr>
          </w:p>
        </w:tc>
        <w:tc>
          <w:tcPr>
            <w:tcW w:w="418" w:type="dxa"/>
          </w:tcPr>
          <w:p w14:paraId="0414CD66" w14:textId="77777777" w:rsidR="00801AE3" w:rsidRDefault="00801AE3">
            <w:pPr>
              <w:pStyle w:val="TableParagraph"/>
            </w:pPr>
          </w:p>
        </w:tc>
        <w:tc>
          <w:tcPr>
            <w:tcW w:w="419" w:type="dxa"/>
          </w:tcPr>
          <w:p w14:paraId="2D187468" w14:textId="77777777" w:rsidR="00801AE3" w:rsidRDefault="00801AE3">
            <w:pPr>
              <w:pStyle w:val="TableParagraph"/>
            </w:pPr>
          </w:p>
        </w:tc>
        <w:tc>
          <w:tcPr>
            <w:tcW w:w="418" w:type="dxa"/>
          </w:tcPr>
          <w:p w14:paraId="1E369605" w14:textId="77777777" w:rsidR="00801AE3" w:rsidRDefault="00801AE3">
            <w:pPr>
              <w:pStyle w:val="TableParagraph"/>
            </w:pPr>
          </w:p>
        </w:tc>
        <w:tc>
          <w:tcPr>
            <w:tcW w:w="432" w:type="dxa"/>
          </w:tcPr>
          <w:p w14:paraId="2F26084C" w14:textId="77777777" w:rsidR="00801AE3" w:rsidRDefault="00801AE3">
            <w:pPr>
              <w:pStyle w:val="TableParagraph"/>
            </w:pPr>
          </w:p>
        </w:tc>
        <w:tc>
          <w:tcPr>
            <w:tcW w:w="1287" w:type="dxa"/>
          </w:tcPr>
          <w:p w14:paraId="61191437" w14:textId="77777777" w:rsidR="00801AE3" w:rsidRDefault="00801AE3">
            <w:pPr>
              <w:pStyle w:val="TableParagraph"/>
            </w:pPr>
          </w:p>
        </w:tc>
      </w:tr>
      <w:tr w:rsidR="00801AE3" w14:paraId="1B59307C" w14:textId="77777777">
        <w:trPr>
          <w:trHeight w:val="517"/>
        </w:trPr>
        <w:tc>
          <w:tcPr>
            <w:tcW w:w="4631" w:type="dxa"/>
          </w:tcPr>
          <w:p w14:paraId="3FC2B851" w14:textId="77777777" w:rsidR="00801AE3" w:rsidRDefault="0088611B">
            <w:pPr>
              <w:pStyle w:val="TableParagraph"/>
              <w:spacing w:line="252" w:lineRule="exact"/>
              <w:ind w:left="110" w:right="99"/>
            </w:pPr>
            <w:r>
              <w:t>The MB can set up coordination groups on its own</w:t>
            </w:r>
            <w:r>
              <w:rPr>
                <w:spacing w:val="-1"/>
              </w:rPr>
              <w:t xml:space="preserve"> </w:t>
            </w:r>
            <w:r>
              <w:t>initiative</w:t>
            </w:r>
          </w:p>
        </w:tc>
        <w:tc>
          <w:tcPr>
            <w:tcW w:w="418" w:type="dxa"/>
          </w:tcPr>
          <w:p w14:paraId="2C25C036" w14:textId="77777777" w:rsidR="00801AE3" w:rsidRDefault="00801AE3">
            <w:pPr>
              <w:pStyle w:val="TableParagraph"/>
            </w:pPr>
          </w:p>
        </w:tc>
        <w:tc>
          <w:tcPr>
            <w:tcW w:w="418" w:type="dxa"/>
          </w:tcPr>
          <w:p w14:paraId="3F4BA7B7" w14:textId="77777777" w:rsidR="00801AE3" w:rsidRDefault="00801AE3">
            <w:pPr>
              <w:pStyle w:val="TableParagraph"/>
            </w:pPr>
          </w:p>
        </w:tc>
        <w:tc>
          <w:tcPr>
            <w:tcW w:w="419" w:type="dxa"/>
          </w:tcPr>
          <w:p w14:paraId="546DF7FD" w14:textId="77777777" w:rsidR="00801AE3" w:rsidRDefault="00801AE3">
            <w:pPr>
              <w:pStyle w:val="TableParagraph"/>
            </w:pPr>
          </w:p>
        </w:tc>
        <w:tc>
          <w:tcPr>
            <w:tcW w:w="418" w:type="dxa"/>
          </w:tcPr>
          <w:p w14:paraId="19CF7CF4" w14:textId="77777777" w:rsidR="00801AE3" w:rsidRDefault="00801AE3">
            <w:pPr>
              <w:pStyle w:val="TableParagraph"/>
            </w:pPr>
          </w:p>
        </w:tc>
        <w:tc>
          <w:tcPr>
            <w:tcW w:w="432" w:type="dxa"/>
          </w:tcPr>
          <w:p w14:paraId="47F96087" w14:textId="77777777" w:rsidR="00801AE3" w:rsidRDefault="00801AE3">
            <w:pPr>
              <w:pStyle w:val="TableParagraph"/>
            </w:pPr>
          </w:p>
        </w:tc>
        <w:tc>
          <w:tcPr>
            <w:tcW w:w="1287" w:type="dxa"/>
          </w:tcPr>
          <w:p w14:paraId="44F8E43F" w14:textId="77777777" w:rsidR="00801AE3" w:rsidRDefault="00801AE3">
            <w:pPr>
              <w:pStyle w:val="TableParagraph"/>
            </w:pPr>
          </w:p>
        </w:tc>
      </w:tr>
    </w:tbl>
    <w:p w14:paraId="47A5D897" w14:textId="77777777" w:rsidR="00801AE3" w:rsidRDefault="00801AE3">
      <w:pPr>
        <w:pStyle w:val="Textkrper"/>
        <w:spacing w:before="11"/>
        <w:rPr>
          <w:sz w:val="26"/>
        </w:rPr>
      </w:pPr>
    </w:p>
    <w:p w14:paraId="40730700" w14:textId="77777777" w:rsidR="00801AE3" w:rsidRDefault="0088611B">
      <w:pPr>
        <w:pStyle w:val="Listenabsatz"/>
        <w:numPr>
          <w:ilvl w:val="2"/>
          <w:numId w:val="15"/>
        </w:numPr>
        <w:tabs>
          <w:tab w:val="left" w:pos="1847"/>
        </w:tabs>
        <w:spacing w:before="90"/>
        <w:ind w:right="1650" w:hanging="504"/>
        <w:rPr>
          <w:sz w:val="24"/>
        </w:rPr>
      </w:pPr>
      <w:r>
        <w:rPr>
          <w:sz w:val="24"/>
        </w:rPr>
        <w:t xml:space="preserve">Should the role of the Management Board be strengthened in other areas? </w:t>
      </w:r>
      <w:r>
        <w:rPr>
          <w:spacing w:val="-3"/>
          <w:sz w:val="24"/>
        </w:rPr>
        <w:t xml:space="preserve">If </w:t>
      </w:r>
      <w:r>
        <w:rPr>
          <w:sz w:val="24"/>
        </w:rPr>
        <w:t>so, in which areas (please</w:t>
      </w:r>
      <w:r>
        <w:rPr>
          <w:spacing w:val="-1"/>
          <w:sz w:val="24"/>
        </w:rPr>
        <w:t xml:space="preserve"> </w:t>
      </w:r>
      <w:r>
        <w:rPr>
          <w:sz w:val="24"/>
        </w:rPr>
        <w:t>substantiate).</w:t>
      </w:r>
    </w:p>
    <w:p w14:paraId="17E0654B" w14:textId="77777777" w:rsidR="00801AE3" w:rsidRDefault="00801AE3">
      <w:pPr>
        <w:pStyle w:val="Textkrper"/>
        <w:spacing w:before="9"/>
        <w:rPr>
          <w:sz w:val="35"/>
        </w:rPr>
      </w:pPr>
    </w:p>
    <w:p w14:paraId="169A9D01" w14:textId="77777777" w:rsidR="00801AE3" w:rsidRDefault="0088611B">
      <w:pPr>
        <w:pStyle w:val="Listenabsatz"/>
        <w:numPr>
          <w:ilvl w:val="3"/>
          <w:numId w:val="15"/>
        </w:numPr>
        <w:tabs>
          <w:tab w:val="left" w:pos="1898"/>
        </w:tabs>
        <w:ind w:hanging="268"/>
        <w:rPr>
          <w:sz w:val="24"/>
        </w:rPr>
      </w:pPr>
      <w:r>
        <w:rPr>
          <w:sz w:val="24"/>
        </w:rPr>
        <w:t>YES</w:t>
      </w:r>
    </w:p>
    <w:p w14:paraId="4485F007" w14:textId="02FC3EE5" w:rsidR="00801AE3" w:rsidRDefault="0007010F" w:rsidP="0007010F">
      <w:pPr>
        <w:pStyle w:val="Listenabsatz"/>
        <w:tabs>
          <w:tab w:val="left" w:pos="1898"/>
        </w:tabs>
        <w:spacing w:before="127"/>
        <w:ind w:left="1897" w:firstLine="0"/>
        <w:rPr>
          <w:sz w:val="24"/>
        </w:rPr>
      </w:pPr>
      <w:r w:rsidRPr="0007010F">
        <w:rPr>
          <w:color w:val="FF0000"/>
          <w:sz w:val="24"/>
        </w:rPr>
        <w:t xml:space="preserve">X </w:t>
      </w:r>
      <w:r w:rsidR="0088611B">
        <w:rPr>
          <w:sz w:val="24"/>
        </w:rPr>
        <w:t>NO</w:t>
      </w:r>
    </w:p>
    <w:p w14:paraId="58710118" w14:textId="77777777" w:rsidR="00801AE3" w:rsidRDefault="00801AE3">
      <w:pPr>
        <w:rPr>
          <w:sz w:val="24"/>
        </w:rPr>
      </w:pPr>
    </w:p>
    <w:p w14:paraId="3D3E2F71" w14:textId="77777777" w:rsidR="00801AE3" w:rsidRDefault="0088611B">
      <w:pPr>
        <w:pStyle w:val="Listenabsatz"/>
        <w:numPr>
          <w:ilvl w:val="2"/>
          <w:numId w:val="15"/>
        </w:numPr>
        <w:tabs>
          <w:tab w:val="left" w:pos="1847"/>
        </w:tabs>
        <w:spacing w:before="73"/>
        <w:ind w:right="1643" w:hanging="504"/>
        <w:jc w:val="both"/>
        <w:rPr>
          <w:sz w:val="24"/>
        </w:rPr>
      </w:pPr>
      <w:r>
        <w:rPr>
          <w:sz w:val="24"/>
        </w:rPr>
        <w:t xml:space="preserve">2019 ESAs’ review. Do you think the written non-objection procedure for core convergence tools (breaches of Union law, dispute settlements and peer reviews) is effective for achieving its objective? Please substantiate your answer. If your answer is yes, please </w:t>
      </w:r>
      <w:proofErr w:type="gramStart"/>
      <w:r>
        <w:rPr>
          <w:sz w:val="24"/>
        </w:rPr>
        <w:t>indicate</w:t>
      </w:r>
      <w:proofErr w:type="gramEnd"/>
      <w:r>
        <w:rPr>
          <w:sz w:val="24"/>
        </w:rPr>
        <w:t xml:space="preserve"> if there should be more decisions taken under this procedure and in which</w:t>
      </w:r>
      <w:r>
        <w:rPr>
          <w:spacing w:val="-1"/>
          <w:sz w:val="24"/>
        </w:rPr>
        <w:t xml:space="preserve"> </w:t>
      </w:r>
      <w:r>
        <w:rPr>
          <w:sz w:val="24"/>
        </w:rPr>
        <w:t>areas.</w:t>
      </w:r>
    </w:p>
    <w:p w14:paraId="15AEC57D" w14:textId="77777777" w:rsidR="00801AE3" w:rsidRDefault="00801AE3">
      <w:pPr>
        <w:pStyle w:val="Textkrper"/>
        <w:spacing w:before="10"/>
        <w:rPr>
          <w:sz w:val="35"/>
        </w:rPr>
      </w:pPr>
    </w:p>
    <w:p w14:paraId="6CDB122A" w14:textId="49C2697F" w:rsidR="00801AE3" w:rsidRDefault="0007010F" w:rsidP="0007010F">
      <w:pPr>
        <w:pStyle w:val="Listenabsatz"/>
        <w:tabs>
          <w:tab w:val="left" w:pos="1898"/>
        </w:tabs>
        <w:ind w:left="1897" w:firstLine="0"/>
        <w:rPr>
          <w:sz w:val="24"/>
        </w:rPr>
      </w:pPr>
      <w:r w:rsidRPr="0007010F">
        <w:rPr>
          <w:color w:val="FF0000"/>
          <w:sz w:val="24"/>
        </w:rPr>
        <w:t xml:space="preserve">X </w:t>
      </w:r>
      <w:r w:rsidR="0088611B">
        <w:rPr>
          <w:sz w:val="24"/>
        </w:rPr>
        <w:t>YES</w:t>
      </w:r>
    </w:p>
    <w:p w14:paraId="2B54D995" w14:textId="77777777" w:rsidR="00801AE3" w:rsidRDefault="0088611B">
      <w:pPr>
        <w:pStyle w:val="Listenabsatz"/>
        <w:numPr>
          <w:ilvl w:val="3"/>
          <w:numId w:val="15"/>
        </w:numPr>
        <w:tabs>
          <w:tab w:val="left" w:pos="1898"/>
        </w:tabs>
        <w:spacing w:before="127"/>
        <w:ind w:hanging="268"/>
        <w:rPr>
          <w:sz w:val="24"/>
        </w:rPr>
      </w:pPr>
      <w:r>
        <w:rPr>
          <w:sz w:val="24"/>
        </w:rPr>
        <w:t>NO</w:t>
      </w:r>
    </w:p>
    <w:p w14:paraId="712BFA93" w14:textId="77777777" w:rsidR="00801AE3" w:rsidRDefault="00801AE3">
      <w:pPr>
        <w:pStyle w:val="Textkrper"/>
        <w:spacing w:before="7"/>
        <w:rPr>
          <w:sz w:val="45"/>
        </w:rPr>
      </w:pPr>
    </w:p>
    <w:p w14:paraId="3F38C440" w14:textId="77777777" w:rsidR="00801AE3" w:rsidRDefault="0088611B">
      <w:pPr>
        <w:pStyle w:val="Listenabsatz"/>
        <w:numPr>
          <w:ilvl w:val="2"/>
          <w:numId w:val="15"/>
        </w:numPr>
        <w:tabs>
          <w:tab w:val="left" w:pos="1847"/>
        </w:tabs>
        <w:ind w:right="1646" w:hanging="504"/>
        <w:jc w:val="both"/>
        <w:rPr>
          <w:sz w:val="24"/>
        </w:rPr>
      </w:pPr>
      <w:r>
        <w:rPr>
          <w:sz w:val="24"/>
        </w:rPr>
        <w:t xml:space="preserve">Do you think ad hoc committees composed of staff of the ESAs and members from the competent authorities (e.g. peer review committees) are effective tools to improve the decision making process? </w:t>
      </w:r>
      <w:r>
        <w:rPr>
          <w:spacing w:val="-3"/>
          <w:sz w:val="24"/>
        </w:rPr>
        <w:t xml:space="preserve">If </w:t>
      </w:r>
      <w:r>
        <w:rPr>
          <w:sz w:val="24"/>
        </w:rPr>
        <w:t xml:space="preserve">your answer is yes, please </w:t>
      </w:r>
      <w:proofErr w:type="gramStart"/>
      <w:r>
        <w:rPr>
          <w:sz w:val="24"/>
        </w:rPr>
        <w:t>indicate</w:t>
      </w:r>
      <w:proofErr w:type="gramEnd"/>
      <w:r>
        <w:rPr>
          <w:sz w:val="24"/>
        </w:rPr>
        <w:t xml:space="preserve"> if there should be more decisions taken under this procedure and in which</w:t>
      </w:r>
      <w:r>
        <w:rPr>
          <w:spacing w:val="-8"/>
          <w:sz w:val="24"/>
        </w:rPr>
        <w:t xml:space="preserve"> </w:t>
      </w:r>
      <w:r>
        <w:rPr>
          <w:sz w:val="24"/>
        </w:rPr>
        <w:t>areas.</w:t>
      </w:r>
    </w:p>
    <w:p w14:paraId="7FCDA5FC" w14:textId="77777777" w:rsidR="00801AE3" w:rsidRDefault="00801AE3">
      <w:pPr>
        <w:pStyle w:val="Textkrper"/>
        <w:spacing w:before="10"/>
        <w:rPr>
          <w:sz w:val="35"/>
        </w:rPr>
      </w:pPr>
    </w:p>
    <w:p w14:paraId="0F65B37B" w14:textId="77777777" w:rsidR="00801AE3" w:rsidRDefault="0088611B">
      <w:pPr>
        <w:pStyle w:val="Listenabsatz"/>
        <w:numPr>
          <w:ilvl w:val="3"/>
          <w:numId w:val="15"/>
        </w:numPr>
        <w:tabs>
          <w:tab w:val="left" w:pos="1898"/>
        </w:tabs>
        <w:ind w:hanging="268"/>
        <w:rPr>
          <w:sz w:val="24"/>
        </w:rPr>
      </w:pPr>
      <w:r>
        <w:rPr>
          <w:sz w:val="24"/>
        </w:rPr>
        <w:t>YES</w:t>
      </w:r>
    </w:p>
    <w:p w14:paraId="4BA31DC5" w14:textId="77777777" w:rsidR="00801AE3" w:rsidRDefault="0088611B">
      <w:pPr>
        <w:pStyle w:val="Listenabsatz"/>
        <w:numPr>
          <w:ilvl w:val="3"/>
          <w:numId w:val="15"/>
        </w:numPr>
        <w:tabs>
          <w:tab w:val="left" w:pos="1898"/>
        </w:tabs>
        <w:spacing w:before="125"/>
        <w:ind w:hanging="268"/>
        <w:rPr>
          <w:sz w:val="24"/>
        </w:rPr>
      </w:pPr>
      <w:r>
        <w:rPr>
          <w:sz w:val="24"/>
        </w:rPr>
        <w:t>NO</w:t>
      </w:r>
    </w:p>
    <w:p w14:paraId="4BB9EF39" w14:textId="77777777" w:rsidR="00801AE3" w:rsidRDefault="00801AE3">
      <w:pPr>
        <w:pStyle w:val="Textkrper"/>
        <w:spacing w:before="6"/>
        <w:rPr>
          <w:sz w:val="45"/>
        </w:rPr>
      </w:pPr>
    </w:p>
    <w:p w14:paraId="371B43AF" w14:textId="77777777" w:rsidR="00801AE3" w:rsidRDefault="0088611B">
      <w:pPr>
        <w:pStyle w:val="Listenabsatz"/>
        <w:numPr>
          <w:ilvl w:val="2"/>
          <w:numId w:val="15"/>
        </w:numPr>
        <w:tabs>
          <w:tab w:val="left" w:pos="1847"/>
        </w:tabs>
        <w:spacing w:before="1"/>
        <w:ind w:right="1645" w:hanging="504"/>
        <w:jc w:val="both"/>
        <w:rPr>
          <w:sz w:val="24"/>
        </w:rPr>
      </w:pPr>
      <w:r>
        <w:rPr>
          <w:sz w:val="24"/>
        </w:rPr>
        <w:t xml:space="preserve">Do you think the functioning of preparatory/supporting bodies of the ESAs (e.g. technical working groups, standing committees, task forces etc.) is effective and efficient? </w:t>
      </w:r>
      <w:r>
        <w:rPr>
          <w:spacing w:val="-3"/>
          <w:sz w:val="24"/>
        </w:rPr>
        <w:t xml:space="preserve">If </w:t>
      </w:r>
      <w:r>
        <w:rPr>
          <w:sz w:val="24"/>
        </w:rPr>
        <w:t>you identify any shortcomings please specify how these could be</w:t>
      </w:r>
      <w:r>
        <w:rPr>
          <w:spacing w:val="-13"/>
          <w:sz w:val="24"/>
        </w:rPr>
        <w:t xml:space="preserve"> </w:t>
      </w:r>
      <w:r>
        <w:rPr>
          <w:sz w:val="24"/>
        </w:rPr>
        <w:t>addressed.</w:t>
      </w:r>
    </w:p>
    <w:p w14:paraId="2C007295" w14:textId="77777777" w:rsidR="00801AE3" w:rsidRDefault="00801AE3">
      <w:pPr>
        <w:pStyle w:val="Textkrper"/>
        <w:spacing w:before="9"/>
        <w:rPr>
          <w:sz w:val="35"/>
        </w:rPr>
      </w:pPr>
    </w:p>
    <w:p w14:paraId="28388816" w14:textId="7C16B6CE" w:rsidR="00801AE3" w:rsidRDefault="0007010F" w:rsidP="0007010F">
      <w:pPr>
        <w:pStyle w:val="Listenabsatz"/>
        <w:tabs>
          <w:tab w:val="left" w:pos="1898"/>
        </w:tabs>
        <w:ind w:left="1897" w:firstLine="0"/>
        <w:rPr>
          <w:sz w:val="24"/>
        </w:rPr>
      </w:pPr>
      <w:r w:rsidRPr="0007010F">
        <w:rPr>
          <w:color w:val="FF0000"/>
          <w:sz w:val="24"/>
        </w:rPr>
        <w:t xml:space="preserve">X </w:t>
      </w:r>
      <w:r w:rsidR="0088611B">
        <w:rPr>
          <w:sz w:val="24"/>
        </w:rPr>
        <w:t>YES</w:t>
      </w:r>
    </w:p>
    <w:p w14:paraId="1BC9722F" w14:textId="77777777" w:rsidR="00801AE3" w:rsidRDefault="0088611B">
      <w:pPr>
        <w:pStyle w:val="Listenabsatz"/>
        <w:numPr>
          <w:ilvl w:val="3"/>
          <w:numId w:val="15"/>
        </w:numPr>
        <w:tabs>
          <w:tab w:val="left" w:pos="1898"/>
        </w:tabs>
        <w:spacing w:before="127"/>
        <w:ind w:hanging="268"/>
        <w:rPr>
          <w:sz w:val="24"/>
        </w:rPr>
      </w:pPr>
      <w:r>
        <w:rPr>
          <w:sz w:val="24"/>
        </w:rPr>
        <w:t>NO</w:t>
      </w:r>
    </w:p>
    <w:p w14:paraId="1A2E45C6" w14:textId="77777777" w:rsidR="00801AE3" w:rsidRDefault="00801AE3">
      <w:pPr>
        <w:pStyle w:val="Textkrper"/>
        <w:spacing w:before="7"/>
        <w:rPr>
          <w:sz w:val="45"/>
        </w:rPr>
      </w:pPr>
    </w:p>
    <w:p w14:paraId="7C378874" w14:textId="77777777" w:rsidR="00801AE3" w:rsidRDefault="0088611B">
      <w:pPr>
        <w:pStyle w:val="Listenabsatz"/>
        <w:numPr>
          <w:ilvl w:val="2"/>
          <w:numId w:val="15"/>
        </w:numPr>
        <w:tabs>
          <w:tab w:val="left" w:pos="1847"/>
        </w:tabs>
        <w:ind w:right="1645" w:hanging="504"/>
        <w:jc w:val="both"/>
        <w:rPr>
          <w:sz w:val="24"/>
        </w:rPr>
      </w:pPr>
      <w:r>
        <w:rPr>
          <w:sz w:val="24"/>
        </w:rPr>
        <w:t>Please assess the impact of the work undertaken by preparatory/supporting bodies of the ESAs (e.g. technical working groups, standing committees, task forces etc.) on the ESAs’ overall work and achievements. Please rate the impact from 1 to 5, 1 standing for "less significant impact” and 5 for "most significant impact”: If you identify any shortcomings please specify how these could be</w:t>
      </w:r>
      <w:r>
        <w:rPr>
          <w:spacing w:val="-1"/>
          <w:sz w:val="24"/>
        </w:rPr>
        <w:t xml:space="preserve"> </w:t>
      </w:r>
      <w:r>
        <w:rPr>
          <w:sz w:val="24"/>
        </w:rPr>
        <w:t>addressed.</w:t>
      </w:r>
    </w:p>
    <w:p w14:paraId="797ACDF0" w14:textId="77777777" w:rsidR="00801AE3" w:rsidRDefault="00801AE3">
      <w:pPr>
        <w:pStyle w:val="Textkrper"/>
        <w:rPr>
          <w:sz w:val="20"/>
        </w:rPr>
      </w:pPr>
    </w:p>
    <w:p w14:paraId="773B5D81" w14:textId="77777777" w:rsidR="00801AE3" w:rsidRDefault="00801AE3">
      <w:pPr>
        <w:pStyle w:val="Textkrper"/>
        <w:spacing w:before="7"/>
        <w:rPr>
          <w:sz w:val="1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5"/>
        <w:gridCol w:w="417"/>
        <w:gridCol w:w="417"/>
        <w:gridCol w:w="415"/>
        <w:gridCol w:w="414"/>
        <w:gridCol w:w="431"/>
        <w:gridCol w:w="1286"/>
      </w:tblGrid>
      <w:tr w:rsidR="00801AE3" w14:paraId="0AB9EB37" w14:textId="77777777">
        <w:trPr>
          <w:trHeight w:val="791"/>
        </w:trPr>
        <w:tc>
          <w:tcPr>
            <w:tcW w:w="4635" w:type="dxa"/>
          </w:tcPr>
          <w:p w14:paraId="3B7F1EAA" w14:textId="77777777" w:rsidR="00801AE3" w:rsidRDefault="00801AE3">
            <w:pPr>
              <w:pStyle w:val="TableParagraph"/>
            </w:pPr>
          </w:p>
        </w:tc>
        <w:tc>
          <w:tcPr>
            <w:tcW w:w="417" w:type="dxa"/>
          </w:tcPr>
          <w:p w14:paraId="16C842E4" w14:textId="77777777" w:rsidR="00801AE3" w:rsidRDefault="0088611B">
            <w:pPr>
              <w:pStyle w:val="TableParagraph"/>
              <w:spacing w:line="268" w:lineRule="exact"/>
              <w:ind w:left="108"/>
              <w:rPr>
                <w:sz w:val="24"/>
              </w:rPr>
            </w:pPr>
            <w:r>
              <w:rPr>
                <w:sz w:val="24"/>
              </w:rPr>
              <w:t>1</w:t>
            </w:r>
          </w:p>
        </w:tc>
        <w:tc>
          <w:tcPr>
            <w:tcW w:w="417" w:type="dxa"/>
          </w:tcPr>
          <w:p w14:paraId="1BBAE438" w14:textId="77777777" w:rsidR="00801AE3" w:rsidRDefault="0088611B">
            <w:pPr>
              <w:pStyle w:val="TableParagraph"/>
              <w:spacing w:line="268" w:lineRule="exact"/>
              <w:ind w:left="111"/>
              <w:rPr>
                <w:sz w:val="24"/>
              </w:rPr>
            </w:pPr>
            <w:r>
              <w:rPr>
                <w:sz w:val="24"/>
              </w:rPr>
              <w:t>2</w:t>
            </w:r>
          </w:p>
        </w:tc>
        <w:tc>
          <w:tcPr>
            <w:tcW w:w="415" w:type="dxa"/>
          </w:tcPr>
          <w:p w14:paraId="6BD20571" w14:textId="77777777" w:rsidR="00801AE3" w:rsidRDefault="0088611B">
            <w:pPr>
              <w:pStyle w:val="TableParagraph"/>
              <w:spacing w:line="268" w:lineRule="exact"/>
              <w:ind w:left="109"/>
              <w:rPr>
                <w:sz w:val="24"/>
              </w:rPr>
            </w:pPr>
            <w:r>
              <w:rPr>
                <w:sz w:val="24"/>
              </w:rPr>
              <w:t>3</w:t>
            </w:r>
          </w:p>
        </w:tc>
        <w:tc>
          <w:tcPr>
            <w:tcW w:w="414" w:type="dxa"/>
          </w:tcPr>
          <w:p w14:paraId="7327BCBB" w14:textId="77777777" w:rsidR="00801AE3" w:rsidRDefault="0088611B">
            <w:pPr>
              <w:pStyle w:val="TableParagraph"/>
              <w:spacing w:line="268" w:lineRule="exact"/>
              <w:ind w:left="110"/>
              <w:rPr>
                <w:sz w:val="24"/>
              </w:rPr>
            </w:pPr>
            <w:r>
              <w:rPr>
                <w:sz w:val="24"/>
              </w:rPr>
              <w:t>4</w:t>
            </w:r>
          </w:p>
        </w:tc>
        <w:tc>
          <w:tcPr>
            <w:tcW w:w="431" w:type="dxa"/>
          </w:tcPr>
          <w:p w14:paraId="5680355D" w14:textId="77777777" w:rsidR="00801AE3" w:rsidRDefault="0088611B">
            <w:pPr>
              <w:pStyle w:val="TableParagraph"/>
              <w:spacing w:line="268" w:lineRule="exact"/>
              <w:ind w:left="113"/>
              <w:rPr>
                <w:sz w:val="24"/>
              </w:rPr>
            </w:pPr>
            <w:r>
              <w:rPr>
                <w:sz w:val="24"/>
              </w:rPr>
              <w:t>5</w:t>
            </w:r>
          </w:p>
        </w:tc>
        <w:tc>
          <w:tcPr>
            <w:tcW w:w="1286" w:type="dxa"/>
          </w:tcPr>
          <w:p w14:paraId="0F8C0C20" w14:textId="77777777" w:rsidR="00801AE3" w:rsidRDefault="0088611B">
            <w:pPr>
              <w:pStyle w:val="TableParagraph"/>
              <w:ind w:left="114" w:right="408"/>
              <w:rPr>
                <w:sz w:val="24"/>
              </w:rPr>
            </w:pPr>
            <w:r>
              <w:rPr>
                <w:sz w:val="24"/>
              </w:rPr>
              <w:t>No opinion</w:t>
            </w:r>
          </w:p>
        </w:tc>
      </w:tr>
      <w:tr w:rsidR="00801AE3" w14:paraId="6A2C7A95" w14:textId="77777777">
        <w:trPr>
          <w:trHeight w:val="515"/>
        </w:trPr>
        <w:tc>
          <w:tcPr>
            <w:tcW w:w="4635" w:type="dxa"/>
          </w:tcPr>
          <w:p w14:paraId="19814A51" w14:textId="77777777" w:rsidR="00801AE3" w:rsidRDefault="0088611B">
            <w:pPr>
              <w:pStyle w:val="TableParagraph"/>
              <w:tabs>
                <w:tab w:val="left" w:pos="1122"/>
                <w:tab w:val="left" w:pos="2369"/>
                <w:tab w:val="left" w:pos="2916"/>
                <w:tab w:val="left" w:pos="3599"/>
              </w:tabs>
              <w:spacing w:line="246" w:lineRule="exact"/>
              <w:ind w:left="110"/>
            </w:pPr>
            <w:r>
              <w:t>Standing</w:t>
            </w:r>
            <w:r>
              <w:tab/>
              <w:t>committees</w:t>
            </w:r>
            <w:r>
              <w:tab/>
              <w:t>and</w:t>
            </w:r>
            <w:r>
              <w:tab/>
              <w:t>other</w:t>
            </w:r>
            <w:r>
              <w:tab/>
              <w:t>permanent</w:t>
            </w:r>
          </w:p>
          <w:p w14:paraId="100CB4C9" w14:textId="77777777" w:rsidR="00801AE3" w:rsidRDefault="0088611B">
            <w:pPr>
              <w:pStyle w:val="TableParagraph"/>
              <w:spacing w:line="250" w:lineRule="exact"/>
              <w:ind w:left="110"/>
            </w:pPr>
            <w:r>
              <w:t>committees</w:t>
            </w:r>
          </w:p>
        </w:tc>
        <w:tc>
          <w:tcPr>
            <w:tcW w:w="417" w:type="dxa"/>
          </w:tcPr>
          <w:p w14:paraId="52802EB4" w14:textId="77777777" w:rsidR="00801AE3" w:rsidRDefault="00801AE3">
            <w:pPr>
              <w:pStyle w:val="TableParagraph"/>
            </w:pPr>
          </w:p>
        </w:tc>
        <w:tc>
          <w:tcPr>
            <w:tcW w:w="417" w:type="dxa"/>
          </w:tcPr>
          <w:p w14:paraId="1A8C8543" w14:textId="77777777" w:rsidR="00801AE3" w:rsidRDefault="00801AE3">
            <w:pPr>
              <w:pStyle w:val="TableParagraph"/>
            </w:pPr>
          </w:p>
        </w:tc>
        <w:tc>
          <w:tcPr>
            <w:tcW w:w="415" w:type="dxa"/>
          </w:tcPr>
          <w:p w14:paraId="1BE114F6" w14:textId="77777777" w:rsidR="00801AE3" w:rsidRDefault="00801AE3">
            <w:pPr>
              <w:pStyle w:val="TableParagraph"/>
            </w:pPr>
          </w:p>
        </w:tc>
        <w:tc>
          <w:tcPr>
            <w:tcW w:w="414" w:type="dxa"/>
          </w:tcPr>
          <w:p w14:paraId="24EDEEFF" w14:textId="77777777" w:rsidR="00801AE3" w:rsidRDefault="00801AE3">
            <w:pPr>
              <w:pStyle w:val="TableParagraph"/>
            </w:pPr>
          </w:p>
        </w:tc>
        <w:tc>
          <w:tcPr>
            <w:tcW w:w="431" w:type="dxa"/>
          </w:tcPr>
          <w:p w14:paraId="56F66701" w14:textId="77777777" w:rsidR="00801AE3" w:rsidRDefault="00801AE3">
            <w:pPr>
              <w:pStyle w:val="TableParagraph"/>
            </w:pPr>
          </w:p>
        </w:tc>
        <w:tc>
          <w:tcPr>
            <w:tcW w:w="1286" w:type="dxa"/>
          </w:tcPr>
          <w:p w14:paraId="45DA7E4F" w14:textId="77777777" w:rsidR="00801AE3" w:rsidRDefault="00801AE3">
            <w:pPr>
              <w:pStyle w:val="TableParagraph"/>
            </w:pPr>
          </w:p>
        </w:tc>
      </w:tr>
      <w:tr w:rsidR="00801AE3" w14:paraId="46CDCD8C" w14:textId="77777777">
        <w:trPr>
          <w:trHeight w:val="515"/>
        </w:trPr>
        <w:tc>
          <w:tcPr>
            <w:tcW w:w="4635" w:type="dxa"/>
          </w:tcPr>
          <w:p w14:paraId="476796D2" w14:textId="77777777" w:rsidR="00801AE3" w:rsidRDefault="0088611B">
            <w:pPr>
              <w:pStyle w:val="TableParagraph"/>
              <w:spacing w:line="247" w:lineRule="exact"/>
              <w:ind w:left="110"/>
            </w:pPr>
            <w:r>
              <w:t>Other preparatory bodies (e.g. technical working</w:t>
            </w:r>
          </w:p>
          <w:p w14:paraId="6C11D752" w14:textId="77777777" w:rsidR="00801AE3" w:rsidRDefault="0088611B">
            <w:pPr>
              <w:pStyle w:val="TableParagraph"/>
              <w:spacing w:before="1" w:line="248" w:lineRule="exact"/>
              <w:ind w:left="110"/>
            </w:pPr>
            <w:r>
              <w:t>groups</w:t>
            </w:r>
          </w:p>
        </w:tc>
        <w:tc>
          <w:tcPr>
            <w:tcW w:w="417" w:type="dxa"/>
          </w:tcPr>
          <w:p w14:paraId="037E4740" w14:textId="77777777" w:rsidR="00801AE3" w:rsidRDefault="00801AE3">
            <w:pPr>
              <w:pStyle w:val="TableParagraph"/>
            </w:pPr>
          </w:p>
        </w:tc>
        <w:tc>
          <w:tcPr>
            <w:tcW w:w="417" w:type="dxa"/>
          </w:tcPr>
          <w:p w14:paraId="1E800971" w14:textId="77777777" w:rsidR="00801AE3" w:rsidRDefault="00801AE3">
            <w:pPr>
              <w:pStyle w:val="TableParagraph"/>
            </w:pPr>
          </w:p>
        </w:tc>
        <w:tc>
          <w:tcPr>
            <w:tcW w:w="415" w:type="dxa"/>
          </w:tcPr>
          <w:p w14:paraId="30F6E774" w14:textId="77777777" w:rsidR="00801AE3" w:rsidRDefault="00801AE3">
            <w:pPr>
              <w:pStyle w:val="TableParagraph"/>
            </w:pPr>
          </w:p>
        </w:tc>
        <w:tc>
          <w:tcPr>
            <w:tcW w:w="414" w:type="dxa"/>
          </w:tcPr>
          <w:p w14:paraId="0B1A17D9" w14:textId="77777777" w:rsidR="00801AE3" w:rsidRDefault="00801AE3">
            <w:pPr>
              <w:pStyle w:val="TableParagraph"/>
            </w:pPr>
          </w:p>
        </w:tc>
        <w:tc>
          <w:tcPr>
            <w:tcW w:w="431" w:type="dxa"/>
          </w:tcPr>
          <w:p w14:paraId="031196FC" w14:textId="77777777" w:rsidR="00801AE3" w:rsidRDefault="00801AE3">
            <w:pPr>
              <w:pStyle w:val="TableParagraph"/>
            </w:pPr>
          </w:p>
        </w:tc>
        <w:tc>
          <w:tcPr>
            <w:tcW w:w="1286" w:type="dxa"/>
          </w:tcPr>
          <w:p w14:paraId="54D9E908" w14:textId="77777777" w:rsidR="00801AE3" w:rsidRDefault="00801AE3">
            <w:pPr>
              <w:pStyle w:val="TableParagraph"/>
            </w:pPr>
          </w:p>
        </w:tc>
      </w:tr>
      <w:tr w:rsidR="00801AE3" w14:paraId="1B49F511" w14:textId="77777777">
        <w:trPr>
          <w:trHeight w:val="516"/>
        </w:trPr>
        <w:tc>
          <w:tcPr>
            <w:tcW w:w="4635" w:type="dxa"/>
          </w:tcPr>
          <w:p w14:paraId="60534514" w14:textId="77777777" w:rsidR="00801AE3" w:rsidRDefault="0088611B">
            <w:pPr>
              <w:pStyle w:val="TableParagraph"/>
              <w:spacing w:line="247" w:lineRule="exact"/>
              <w:ind w:left="110"/>
            </w:pPr>
            <w:r>
              <w:t>Committee on consumer protection and financial</w:t>
            </w:r>
          </w:p>
          <w:p w14:paraId="758E0C92" w14:textId="77777777" w:rsidR="00801AE3" w:rsidRDefault="0088611B">
            <w:pPr>
              <w:pStyle w:val="TableParagraph"/>
              <w:spacing w:before="1" w:line="248" w:lineRule="exact"/>
              <w:ind w:left="110"/>
            </w:pPr>
            <w:r>
              <w:t>innovation</w:t>
            </w:r>
          </w:p>
        </w:tc>
        <w:tc>
          <w:tcPr>
            <w:tcW w:w="417" w:type="dxa"/>
          </w:tcPr>
          <w:p w14:paraId="658523FD" w14:textId="77777777" w:rsidR="00801AE3" w:rsidRDefault="00801AE3">
            <w:pPr>
              <w:pStyle w:val="TableParagraph"/>
            </w:pPr>
          </w:p>
        </w:tc>
        <w:tc>
          <w:tcPr>
            <w:tcW w:w="417" w:type="dxa"/>
          </w:tcPr>
          <w:p w14:paraId="3FC290EE" w14:textId="77777777" w:rsidR="00801AE3" w:rsidRDefault="00801AE3">
            <w:pPr>
              <w:pStyle w:val="TableParagraph"/>
            </w:pPr>
          </w:p>
        </w:tc>
        <w:tc>
          <w:tcPr>
            <w:tcW w:w="415" w:type="dxa"/>
          </w:tcPr>
          <w:p w14:paraId="263EC325" w14:textId="77777777" w:rsidR="00801AE3" w:rsidRDefault="00801AE3">
            <w:pPr>
              <w:pStyle w:val="TableParagraph"/>
            </w:pPr>
          </w:p>
        </w:tc>
        <w:tc>
          <w:tcPr>
            <w:tcW w:w="414" w:type="dxa"/>
          </w:tcPr>
          <w:p w14:paraId="50D11D42" w14:textId="77777777" w:rsidR="00801AE3" w:rsidRDefault="00801AE3">
            <w:pPr>
              <w:pStyle w:val="TableParagraph"/>
            </w:pPr>
          </w:p>
        </w:tc>
        <w:tc>
          <w:tcPr>
            <w:tcW w:w="431" w:type="dxa"/>
          </w:tcPr>
          <w:p w14:paraId="015C5D60" w14:textId="77777777" w:rsidR="00801AE3" w:rsidRDefault="00801AE3">
            <w:pPr>
              <w:pStyle w:val="TableParagraph"/>
            </w:pPr>
          </w:p>
        </w:tc>
        <w:tc>
          <w:tcPr>
            <w:tcW w:w="1286" w:type="dxa"/>
          </w:tcPr>
          <w:p w14:paraId="4F76CAAB" w14:textId="77777777" w:rsidR="00801AE3" w:rsidRDefault="00801AE3">
            <w:pPr>
              <w:pStyle w:val="TableParagraph"/>
            </w:pPr>
          </w:p>
        </w:tc>
      </w:tr>
      <w:tr w:rsidR="00801AE3" w14:paraId="31F6BC4B" w14:textId="77777777">
        <w:trPr>
          <w:trHeight w:val="518"/>
        </w:trPr>
        <w:tc>
          <w:tcPr>
            <w:tcW w:w="4635" w:type="dxa"/>
          </w:tcPr>
          <w:p w14:paraId="7F4B3E2D" w14:textId="77777777" w:rsidR="00801AE3" w:rsidRDefault="0088611B">
            <w:pPr>
              <w:pStyle w:val="TableParagraph"/>
              <w:spacing w:line="249" w:lineRule="exact"/>
              <w:ind w:left="110"/>
            </w:pPr>
            <w:r>
              <w:t>Proportionality Committee</w:t>
            </w:r>
          </w:p>
        </w:tc>
        <w:tc>
          <w:tcPr>
            <w:tcW w:w="417" w:type="dxa"/>
          </w:tcPr>
          <w:p w14:paraId="049D3C9D" w14:textId="77777777" w:rsidR="00801AE3" w:rsidRDefault="00801AE3">
            <w:pPr>
              <w:pStyle w:val="TableParagraph"/>
            </w:pPr>
          </w:p>
        </w:tc>
        <w:tc>
          <w:tcPr>
            <w:tcW w:w="417" w:type="dxa"/>
          </w:tcPr>
          <w:p w14:paraId="1F2AF4AE" w14:textId="77777777" w:rsidR="00801AE3" w:rsidRDefault="00801AE3">
            <w:pPr>
              <w:pStyle w:val="TableParagraph"/>
            </w:pPr>
          </w:p>
        </w:tc>
        <w:tc>
          <w:tcPr>
            <w:tcW w:w="415" w:type="dxa"/>
          </w:tcPr>
          <w:p w14:paraId="4DF9800A" w14:textId="77777777" w:rsidR="00801AE3" w:rsidRDefault="00801AE3">
            <w:pPr>
              <w:pStyle w:val="TableParagraph"/>
            </w:pPr>
          </w:p>
        </w:tc>
        <w:tc>
          <w:tcPr>
            <w:tcW w:w="414" w:type="dxa"/>
          </w:tcPr>
          <w:p w14:paraId="77B1EEC0" w14:textId="77777777" w:rsidR="00801AE3" w:rsidRDefault="00801AE3">
            <w:pPr>
              <w:pStyle w:val="TableParagraph"/>
            </w:pPr>
          </w:p>
        </w:tc>
        <w:tc>
          <w:tcPr>
            <w:tcW w:w="431" w:type="dxa"/>
          </w:tcPr>
          <w:p w14:paraId="002123E8" w14:textId="77777777" w:rsidR="00801AE3" w:rsidRDefault="00801AE3">
            <w:pPr>
              <w:pStyle w:val="TableParagraph"/>
            </w:pPr>
          </w:p>
        </w:tc>
        <w:tc>
          <w:tcPr>
            <w:tcW w:w="1286" w:type="dxa"/>
          </w:tcPr>
          <w:p w14:paraId="126B1AFB" w14:textId="77777777" w:rsidR="00801AE3" w:rsidRDefault="00801AE3">
            <w:pPr>
              <w:pStyle w:val="TableParagraph"/>
            </w:pPr>
          </w:p>
        </w:tc>
      </w:tr>
    </w:tbl>
    <w:p w14:paraId="76A3C2B2" w14:textId="77777777" w:rsidR="0007010F" w:rsidRDefault="0007010F">
      <w:pPr>
        <w:pStyle w:val="Textkrper"/>
        <w:spacing w:before="73"/>
        <w:ind w:left="1126" w:right="1647"/>
        <w:jc w:val="both"/>
      </w:pPr>
    </w:p>
    <w:p w14:paraId="2C272F15" w14:textId="14C2221F" w:rsidR="00801AE3" w:rsidRDefault="0088611B">
      <w:pPr>
        <w:pStyle w:val="Textkrper"/>
        <w:spacing w:before="73"/>
        <w:ind w:left="1126" w:right="1647"/>
        <w:jc w:val="both"/>
      </w:pPr>
      <w:r>
        <w:t xml:space="preserve">(only for ESMA) Should there be a different governance in case of direct supervisory decisions in ESMA (for example, </w:t>
      </w:r>
      <w:proofErr w:type="gramStart"/>
      <w:r>
        <w:t>similar to</w:t>
      </w:r>
      <w:proofErr w:type="gramEnd"/>
      <w:r>
        <w:t xml:space="preserve"> the new governance for CCPs)? If the answer is yes, please </w:t>
      </w:r>
      <w:proofErr w:type="gramStart"/>
      <w:r>
        <w:t>indicate</w:t>
      </w:r>
      <w:proofErr w:type="gramEnd"/>
      <w:r>
        <w:t xml:space="preserve"> your suggestions for improvements and the expected</w:t>
      </w:r>
      <w:r>
        <w:rPr>
          <w:spacing w:val="-5"/>
        </w:rPr>
        <w:t xml:space="preserve"> </w:t>
      </w:r>
      <w:r>
        <w:t>benefits.</w:t>
      </w:r>
    </w:p>
    <w:p w14:paraId="7645F82A" w14:textId="77777777" w:rsidR="00801AE3" w:rsidRDefault="00801AE3">
      <w:pPr>
        <w:pStyle w:val="Textkrper"/>
        <w:rPr>
          <w:sz w:val="26"/>
        </w:rPr>
      </w:pPr>
    </w:p>
    <w:p w14:paraId="754E64A8" w14:textId="77777777" w:rsidR="00801AE3" w:rsidRDefault="00801AE3">
      <w:pPr>
        <w:pStyle w:val="Textkrper"/>
        <w:spacing w:before="11"/>
        <w:rPr>
          <w:sz w:val="27"/>
        </w:rPr>
      </w:pPr>
    </w:p>
    <w:p w14:paraId="5B78758B" w14:textId="77777777" w:rsidR="00801AE3" w:rsidRDefault="0088611B">
      <w:pPr>
        <w:pStyle w:val="Listenabsatz"/>
        <w:numPr>
          <w:ilvl w:val="3"/>
          <w:numId w:val="15"/>
        </w:numPr>
        <w:tabs>
          <w:tab w:val="left" w:pos="1888"/>
        </w:tabs>
        <w:ind w:left="1887"/>
        <w:rPr>
          <w:sz w:val="24"/>
        </w:rPr>
      </w:pPr>
      <w:r>
        <w:rPr>
          <w:sz w:val="24"/>
        </w:rPr>
        <w:t>YES</w:t>
      </w:r>
    </w:p>
    <w:p w14:paraId="374240B8" w14:textId="77777777" w:rsidR="00801AE3" w:rsidRDefault="0088611B">
      <w:pPr>
        <w:pStyle w:val="Listenabsatz"/>
        <w:numPr>
          <w:ilvl w:val="3"/>
          <w:numId w:val="15"/>
        </w:numPr>
        <w:tabs>
          <w:tab w:val="left" w:pos="1888"/>
        </w:tabs>
        <w:spacing w:before="125"/>
        <w:ind w:left="1887"/>
        <w:rPr>
          <w:sz w:val="24"/>
        </w:rPr>
      </w:pPr>
      <w:r>
        <w:rPr>
          <w:sz w:val="24"/>
        </w:rPr>
        <w:t>NO</w:t>
      </w:r>
    </w:p>
    <w:p w14:paraId="03B9A9EA" w14:textId="77777777" w:rsidR="00801AE3" w:rsidRDefault="00801AE3">
      <w:pPr>
        <w:pStyle w:val="Textkrper"/>
        <w:rPr>
          <w:sz w:val="32"/>
        </w:rPr>
      </w:pPr>
    </w:p>
    <w:p w14:paraId="04B82C09" w14:textId="77777777" w:rsidR="00801AE3" w:rsidRDefault="00801AE3">
      <w:pPr>
        <w:pStyle w:val="Textkrper"/>
        <w:rPr>
          <w:sz w:val="32"/>
        </w:rPr>
      </w:pPr>
    </w:p>
    <w:p w14:paraId="287E0753" w14:textId="77777777" w:rsidR="00801AE3" w:rsidRDefault="0088611B">
      <w:pPr>
        <w:pStyle w:val="Listenabsatz"/>
        <w:numPr>
          <w:ilvl w:val="1"/>
          <w:numId w:val="15"/>
        </w:numPr>
        <w:tabs>
          <w:tab w:val="left" w:pos="1199"/>
        </w:tabs>
        <w:spacing w:before="192"/>
        <w:ind w:hanging="433"/>
        <w:rPr>
          <w:sz w:val="24"/>
        </w:rPr>
      </w:pPr>
      <w:bookmarkStart w:id="17" w:name="2.3._Financing_and_resources."/>
      <w:bookmarkEnd w:id="17"/>
      <w:r>
        <w:rPr>
          <w:sz w:val="24"/>
        </w:rPr>
        <w:t>Financing and</w:t>
      </w:r>
      <w:r>
        <w:rPr>
          <w:spacing w:val="-2"/>
          <w:sz w:val="24"/>
        </w:rPr>
        <w:t xml:space="preserve"> </w:t>
      </w:r>
      <w:r>
        <w:rPr>
          <w:sz w:val="24"/>
        </w:rPr>
        <w:t>resources.</w:t>
      </w:r>
    </w:p>
    <w:p w14:paraId="05EBBB85" w14:textId="77777777" w:rsidR="00801AE3" w:rsidRDefault="00801AE3">
      <w:pPr>
        <w:pStyle w:val="Textkrper"/>
        <w:spacing w:before="5"/>
        <w:rPr>
          <w:sz w:val="35"/>
        </w:rPr>
      </w:pPr>
    </w:p>
    <w:p w14:paraId="3F8591EB" w14:textId="77777777" w:rsidR="00801AE3" w:rsidRDefault="0088611B">
      <w:pPr>
        <w:pStyle w:val="Listenabsatz"/>
        <w:numPr>
          <w:ilvl w:val="2"/>
          <w:numId w:val="15"/>
        </w:numPr>
        <w:tabs>
          <w:tab w:val="left" w:pos="1847"/>
        </w:tabs>
        <w:ind w:right="1643" w:hanging="504"/>
        <w:jc w:val="both"/>
        <w:rPr>
          <w:sz w:val="24"/>
        </w:rPr>
      </w:pPr>
      <w:r>
        <w:rPr>
          <w:sz w:val="24"/>
        </w:rPr>
        <w:t>Do you consider the provisions on financing and resources for the general activities of the ESAs appropriate to ensure sufficiently funded and well-staffed ESAs taking into account budgetary constraints at both EU level and the level of Member States? Please explain your answer. If the answer is no, please indicate what other sources of finance could be considered.</w:t>
      </w:r>
    </w:p>
    <w:p w14:paraId="023BAB7B" w14:textId="77777777" w:rsidR="00801AE3" w:rsidRDefault="00801AE3">
      <w:pPr>
        <w:pStyle w:val="Textkrper"/>
        <w:spacing w:before="7"/>
        <w:rPr>
          <w:sz w:val="35"/>
        </w:rPr>
      </w:pPr>
    </w:p>
    <w:p w14:paraId="462E4F9F" w14:textId="77777777" w:rsidR="00801AE3" w:rsidRPr="00222BB1" w:rsidRDefault="0088611B">
      <w:pPr>
        <w:pStyle w:val="Listenabsatz"/>
        <w:numPr>
          <w:ilvl w:val="3"/>
          <w:numId w:val="15"/>
        </w:numPr>
        <w:tabs>
          <w:tab w:val="left" w:pos="1888"/>
        </w:tabs>
        <w:ind w:left="1887"/>
        <w:rPr>
          <w:color w:val="FF0000"/>
          <w:sz w:val="24"/>
        </w:rPr>
      </w:pPr>
      <w:r w:rsidRPr="00222BB1">
        <w:rPr>
          <w:color w:val="FF0000"/>
          <w:sz w:val="24"/>
        </w:rPr>
        <w:t>YES</w:t>
      </w:r>
    </w:p>
    <w:p w14:paraId="79B15A9B" w14:textId="77777777" w:rsidR="00801AE3" w:rsidRDefault="0088611B">
      <w:pPr>
        <w:pStyle w:val="Listenabsatz"/>
        <w:numPr>
          <w:ilvl w:val="3"/>
          <w:numId w:val="15"/>
        </w:numPr>
        <w:tabs>
          <w:tab w:val="left" w:pos="1888"/>
        </w:tabs>
        <w:spacing w:before="128"/>
        <w:ind w:left="1887"/>
        <w:rPr>
          <w:sz w:val="24"/>
        </w:rPr>
      </w:pPr>
      <w:r>
        <w:rPr>
          <w:sz w:val="24"/>
        </w:rPr>
        <w:t>NO</w:t>
      </w:r>
    </w:p>
    <w:p w14:paraId="4BDF205D" w14:textId="77777777" w:rsidR="00DE626E" w:rsidRDefault="00DE626E">
      <w:pPr>
        <w:pStyle w:val="Textkrper"/>
        <w:rPr>
          <w:color w:val="FF0000"/>
        </w:rPr>
      </w:pPr>
    </w:p>
    <w:p w14:paraId="23EDE6F8" w14:textId="715458CA" w:rsidR="00801AE3" w:rsidRPr="00481845" w:rsidRDefault="00B73224">
      <w:pPr>
        <w:pStyle w:val="Textkrper"/>
        <w:rPr>
          <w:color w:val="FF0000"/>
        </w:rPr>
      </w:pPr>
      <w:r w:rsidRPr="00481845">
        <w:rPr>
          <w:color w:val="FF0000"/>
        </w:rPr>
        <w:t xml:space="preserve">The current financial and human resources of the ESAs are sufficient </w:t>
      </w:r>
      <w:r w:rsidR="002471FD">
        <w:rPr>
          <w:color w:val="FF0000"/>
        </w:rPr>
        <w:t>and s</w:t>
      </w:r>
      <w:r w:rsidRPr="00481845">
        <w:rPr>
          <w:color w:val="FF0000"/>
        </w:rPr>
        <w:t xml:space="preserve">hould be used </w:t>
      </w:r>
      <w:r w:rsidR="000C2303">
        <w:rPr>
          <w:color w:val="FF0000"/>
        </w:rPr>
        <w:t xml:space="preserve">in an economical way. </w:t>
      </w:r>
    </w:p>
    <w:p w14:paraId="78C278E7" w14:textId="77777777" w:rsidR="00801AE3" w:rsidRDefault="0088611B">
      <w:pPr>
        <w:pStyle w:val="Listenabsatz"/>
        <w:numPr>
          <w:ilvl w:val="2"/>
          <w:numId w:val="15"/>
        </w:numPr>
        <w:tabs>
          <w:tab w:val="left" w:pos="1847"/>
        </w:tabs>
        <w:spacing w:before="209"/>
        <w:ind w:right="1648" w:hanging="504"/>
        <w:jc w:val="both"/>
        <w:rPr>
          <w:sz w:val="24"/>
        </w:rPr>
      </w:pPr>
      <w:r>
        <w:rPr>
          <w:sz w:val="24"/>
        </w:rPr>
        <w:t xml:space="preserve">Do you think that the ESAs have sufficient resources to perform their </w:t>
      </w:r>
      <w:r>
        <w:rPr>
          <w:sz w:val="24"/>
        </w:rPr>
        <w:lastRenderedPageBreak/>
        <w:t>tasks? Please</w:t>
      </w:r>
      <w:r>
        <w:rPr>
          <w:spacing w:val="-2"/>
          <w:sz w:val="24"/>
        </w:rPr>
        <w:t xml:space="preserve"> </w:t>
      </w:r>
      <w:r>
        <w:rPr>
          <w:sz w:val="24"/>
        </w:rPr>
        <w:t>explain.</w:t>
      </w:r>
    </w:p>
    <w:p w14:paraId="57A53AB1" w14:textId="77777777" w:rsidR="00801AE3" w:rsidRDefault="00801AE3">
      <w:pPr>
        <w:pStyle w:val="Textkrper"/>
        <w:spacing w:before="10"/>
        <w:rPr>
          <w:sz w:val="27"/>
        </w:rPr>
      </w:pPr>
    </w:p>
    <w:p w14:paraId="78C96D0B" w14:textId="77777777" w:rsidR="00801AE3" w:rsidRPr="001F436B" w:rsidRDefault="0088611B">
      <w:pPr>
        <w:pStyle w:val="Listenabsatz"/>
        <w:numPr>
          <w:ilvl w:val="3"/>
          <w:numId w:val="15"/>
        </w:numPr>
        <w:tabs>
          <w:tab w:val="left" w:pos="1898"/>
        </w:tabs>
        <w:ind w:hanging="268"/>
        <w:rPr>
          <w:color w:val="FF0000"/>
          <w:sz w:val="24"/>
        </w:rPr>
      </w:pPr>
      <w:r w:rsidRPr="001F436B">
        <w:rPr>
          <w:color w:val="FF0000"/>
          <w:sz w:val="24"/>
        </w:rPr>
        <w:t>YES</w:t>
      </w:r>
    </w:p>
    <w:p w14:paraId="6269298B" w14:textId="77777777" w:rsidR="00801AE3" w:rsidRDefault="0088611B">
      <w:pPr>
        <w:pStyle w:val="Listenabsatz"/>
        <w:numPr>
          <w:ilvl w:val="3"/>
          <w:numId w:val="15"/>
        </w:numPr>
        <w:tabs>
          <w:tab w:val="left" w:pos="1898"/>
        </w:tabs>
        <w:spacing w:before="50"/>
        <w:ind w:hanging="268"/>
        <w:rPr>
          <w:sz w:val="24"/>
        </w:rPr>
      </w:pPr>
      <w:r>
        <w:rPr>
          <w:sz w:val="24"/>
        </w:rPr>
        <w:t>NO</w:t>
      </w:r>
    </w:p>
    <w:p w14:paraId="44D2900A" w14:textId="77777777" w:rsidR="004A1C7B" w:rsidRDefault="004A1C7B">
      <w:pPr>
        <w:pStyle w:val="Textkrper"/>
        <w:rPr>
          <w:color w:val="FF0000"/>
        </w:rPr>
      </w:pPr>
    </w:p>
    <w:p w14:paraId="776B9EB9" w14:textId="2FCFEFF8" w:rsidR="00801AE3" w:rsidRPr="004A1C7B" w:rsidRDefault="004A1C7B">
      <w:pPr>
        <w:pStyle w:val="Textkrper"/>
        <w:rPr>
          <w:color w:val="FF0000"/>
        </w:rPr>
      </w:pPr>
      <w:r w:rsidRPr="004A1C7B">
        <w:rPr>
          <w:color w:val="FF0000"/>
        </w:rPr>
        <w:t xml:space="preserve">See answer above. </w:t>
      </w:r>
      <w:r w:rsidR="001F436B">
        <w:rPr>
          <w:color w:val="FF0000"/>
        </w:rPr>
        <w:t>EBA has 208 employees (as per January 2021)</w:t>
      </w:r>
      <w:r w:rsidR="004E2E3F">
        <w:rPr>
          <w:color w:val="FF0000"/>
        </w:rPr>
        <w:t xml:space="preserve"> and a budget of EUR 54 </w:t>
      </w:r>
      <w:r w:rsidR="00634230">
        <w:rPr>
          <w:color w:val="FF0000"/>
        </w:rPr>
        <w:t xml:space="preserve">million </w:t>
      </w:r>
      <w:r w:rsidR="004E2E3F">
        <w:rPr>
          <w:color w:val="FF0000"/>
        </w:rPr>
        <w:t xml:space="preserve">(as </w:t>
      </w:r>
      <w:r w:rsidR="00813B7D">
        <w:rPr>
          <w:color w:val="FF0000"/>
        </w:rPr>
        <w:t xml:space="preserve">at 31 </w:t>
      </w:r>
      <w:r w:rsidR="004E2E3F">
        <w:rPr>
          <w:color w:val="FF0000"/>
        </w:rPr>
        <w:t>December 2019)</w:t>
      </w:r>
      <w:r w:rsidR="006F2FC8">
        <w:rPr>
          <w:color w:val="FF0000"/>
        </w:rPr>
        <w:t xml:space="preserve">. This high number of employees </w:t>
      </w:r>
      <w:r w:rsidR="004E2E3F">
        <w:rPr>
          <w:color w:val="FF0000"/>
        </w:rPr>
        <w:t xml:space="preserve">and the substantial financial means are </w:t>
      </w:r>
      <w:r w:rsidR="001F436B">
        <w:rPr>
          <w:color w:val="FF0000"/>
        </w:rPr>
        <w:t xml:space="preserve">more than appropriate to fulfil </w:t>
      </w:r>
      <w:r w:rsidR="00CC2F14">
        <w:rPr>
          <w:color w:val="FF0000"/>
        </w:rPr>
        <w:t xml:space="preserve">all the </w:t>
      </w:r>
      <w:r w:rsidR="001F436B">
        <w:rPr>
          <w:color w:val="FF0000"/>
        </w:rPr>
        <w:t>tasks</w:t>
      </w:r>
      <w:r w:rsidR="00CC2F14">
        <w:rPr>
          <w:color w:val="FF0000"/>
        </w:rPr>
        <w:t xml:space="preserve"> properly</w:t>
      </w:r>
      <w:r w:rsidR="001F436B">
        <w:rPr>
          <w:color w:val="FF0000"/>
        </w:rPr>
        <w:t>.</w:t>
      </w:r>
    </w:p>
    <w:p w14:paraId="76B50841" w14:textId="77777777" w:rsidR="00801AE3" w:rsidRDefault="00801AE3">
      <w:pPr>
        <w:pStyle w:val="Textkrper"/>
        <w:spacing w:before="2"/>
        <w:rPr>
          <w:sz w:val="39"/>
        </w:rPr>
      </w:pPr>
    </w:p>
    <w:p w14:paraId="1A0A98EE" w14:textId="77777777" w:rsidR="00801AE3" w:rsidRDefault="0088611B">
      <w:pPr>
        <w:pStyle w:val="Listenabsatz"/>
        <w:numPr>
          <w:ilvl w:val="2"/>
          <w:numId w:val="15"/>
        </w:numPr>
        <w:tabs>
          <w:tab w:val="left" w:pos="1907"/>
        </w:tabs>
        <w:ind w:right="1648" w:hanging="504"/>
        <w:jc w:val="both"/>
        <w:rPr>
          <w:sz w:val="24"/>
        </w:rPr>
      </w:pPr>
      <w:r>
        <w:rPr>
          <w:sz w:val="24"/>
        </w:rPr>
        <w:t>Do you think there are enough checks and balances for how the ESAs spend their budget? Please</w:t>
      </w:r>
      <w:r>
        <w:rPr>
          <w:spacing w:val="-2"/>
          <w:sz w:val="24"/>
        </w:rPr>
        <w:t xml:space="preserve"> </w:t>
      </w:r>
      <w:r>
        <w:rPr>
          <w:sz w:val="24"/>
        </w:rPr>
        <w:t>explain.</w:t>
      </w:r>
    </w:p>
    <w:p w14:paraId="2399AAEB" w14:textId="77777777" w:rsidR="00801AE3" w:rsidRDefault="00801AE3">
      <w:pPr>
        <w:pStyle w:val="Textkrper"/>
        <w:rPr>
          <w:sz w:val="26"/>
        </w:rPr>
      </w:pPr>
    </w:p>
    <w:p w14:paraId="593EC5A6" w14:textId="77777777" w:rsidR="00801AE3" w:rsidRDefault="0088611B">
      <w:pPr>
        <w:pStyle w:val="Listenabsatz"/>
        <w:numPr>
          <w:ilvl w:val="3"/>
          <w:numId w:val="15"/>
        </w:numPr>
        <w:tabs>
          <w:tab w:val="left" w:pos="1898"/>
        </w:tabs>
        <w:spacing w:before="220"/>
        <w:ind w:hanging="268"/>
        <w:rPr>
          <w:sz w:val="24"/>
        </w:rPr>
      </w:pPr>
      <w:r>
        <w:rPr>
          <w:sz w:val="24"/>
        </w:rPr>
        <w:t>YES</w:t>
      </w:r>
    </w:p>
    <w:p w14:paraId="583147B2" w14:textId="77777777" w:rsidR="00801AE3" w:rsidRPr="00813B7D" w:rsidRDefault="0088611B">
      <w:pPr>
        <w:pStyle w:val="Listenabsatz"/>
        <w:numPr>
          <w:ilvl w:val="3"/>
          <w:numId w:val="15"/>
        </w:numPr>
        <w:tabs>
          <w:tab w:val="left" w:pos="1898"/>
        </w:tabs>
        <w:spacing w:before="51"/>
        <w:ind w:hanging="268"/>
        <w:rPr>
          <w:color w:val="000000" w:themeColor="text1"/>
          <w:sz w:val="24"/>
        </w:rPr>
      </w:pPr>
      <w:r w:rsidRPr="00813B7D">
        <w:rPr>
          <w:color w:val="000000" w:themeColor="text1"/>
          <w:sz w:val="24"/>
        </w:rPr>
        <w:t>NO</w:t>
      </w:r>
    </w:p>
    <w:p w14:paraId="7598620F" w14:textId="77777777" w:rsidR="00801AE3" w:rsidRDefault="00801AE3">
      <w:pPr>
        <w:pStyle w:val="Textkrper"/>
        <w:rPr>
          <w:sz w:val="32"/>
        </w:rPr>
      </w:pPr>
    </w:p>
    <w:p w14:paraId="25A13213" w14:textId="77777777" w:rsidR="00801AE3" w:rsidRDefault="00801AE3">
      <w:pPr>
        <w:pStyle w:val="Textkrper"/>
        <w:spacing w:before="8"/>
        <w:rPr>
          <w:sz w:val="27"/>
        </w:rPr>
      </w:pPr>
    </w:p>
    <w:p w14:paraId="340AB7E1" w14:textId="77777777" w:rsidR="00801AE3" w:rsidRDefault="0088611B">
      <w:pPr>
        <w:pStyle w:val="Listenabsatz"/>
        <w:numPr>
          <w:ilvl w:val="1"/>
          <w:numId w:val="15"/>
        </w:numPr>
        <w:tabs>
          <w:tab w:val="left" w:pos="1199"/>
        </w:tabs>
        <w:ind w:hanging="433"/>
        <w:rPr>
          <w:sz w:val="24"/>
        </w:rPr>
      </w:pPr>
      <w:bookmarkStart w:id="18" w:name="2.4._Involvement_and_role_of_relevant_st"/>
      <w:bookmarkEnd w:id="18"/>
      <w:r>
        <w:rPr>
          <w:sz w:val="24"/>
        </w:rPr>
        <w:t>Involvement and role of relevant</w:t>
      </w:r>
      <w:r>
        <w:rPr>
          <w:spacing w:val="-1"/>
          <w:sz w:val="24"/>
        </w:rPr>
        <w:t xml:space="preserve"> </w:t>
      </w:r>
      <w:r>
        <w:rPr>
          <w:sz w:val="24"/>
        </w:rPr>
        <w:t>stakeholders</w:t>
      </w:r>
    </w:p>
    <w:p w14:paraId="1A3CF654" w14:textId="77777777" w:rsidR="00801AE3" w:rsidRDefault="00801AE3">
      <w:pPr>
        <w:pStyle w:val="Textkrper"/>
        <w:spacing w:before="8"/>
        <w:rPr>
          <w:sz w:val="35"/>
        </w:rPr>
      </w:pPr>
    </w:p>
    <w:p w14:paraId="05A50E46" w14:textId="25E886BC" w:rsidR="00801AE3" w:rsidRDefault="0088611B" w:rsidP="00123FF8">
      <w:pPr>
        <w:pStyle w:val="Listenabsatz"/>
        <w:numPr>
          <w:ilvl w:val="2"/>
          <w:numId w:val="15"/>
        </w:numPr>
        <w:tabs>
          <w:tab w:val="left" w:pos="1847"/>
        </w:tabs>
        <w:spacing w:before="73" w:line="237" w:lineRule="auto"/>
        <w:ind w:left="1621" w:right="1650" w:hanging="504"/>
        <w:jc w:val="both"/>
      </w:pPr>
      <w:r w:rsidRPr="0007010F">
        <w:rPr>
          <w:sz w:val="24"/>
        </w:rPr>
        <w:t>In your view, are stakeholders sufficiently consulted or, on the contrary, are there too many consultations? Please explain</w:t>
      </w:r>
      <w:r w:rsidRPr="0007010F">
        <w:rPr>
          <w:spacing w:val="-3"/>
          <w:sz w:val="24"/>
        </w:rPr>
        <w:t xml:space="preserve"> </w:t>
      </w:r>
      <w:r w:rsidRPr="0007010F">
        <w:rPr>
          <w:sz w:val="24"/>
        </w:rPr>
        <w:t>your</w:t>
      </w:r>
      <w:r w:rsidR="0007010F">
        <w:rPr>
          <w:sz w:val="24"/>
        </w:rPr>
        <w:t xml:space="preserve"> </w:t>
      </w:r>
      <w:r>
        <w:t>answer.</w:t>
      </w:r>
    </w:p>
    <w:p w14:paraId="282142F0" w14:textId="77777777" w:rsidR="00801AE3" w:rsidRDefault="00801AE3">
      <w:pPr>
        <w:pStyle w:val="Textkrper"/>
        <w:spacing w:before="9"/>
        <w:rPr>
          <w:sz w:val="35"/>
        </w:rPr>
      </w:pPr>
    </w:p>
    <w:p w14:paraId="1F11AACF" w14:textId="77777777" w:rsidR="00801AE3" w:rsidRPr="00813B7D" w:rsidRDefault="0088611B">
      <w:pPr>
        <w:pStyle w:val="Listenabsatz"/>
        <w:numPr>
          <w:ilvl w:val="3"/>
          <w:numId w:val="15"/>
        </w:numPr>
        <w:tabs>
          <w:tab w:val="left" w:pos="1888"/>
        </w:tabs>
        <w:spacing w:before="1"/>
        <w:ind w:left="1887"/>
        <w:rPr>
          <w:color w:val="FF0000"/>
          <w:sz w:val="24"/>
        </w:rPr>
      </w:pPr>
      <w:r w:rsidRPr="00813B7D">
        <w:rPr>
          <w:color w:val="FF0000"/>
          <w:sz w:val="24"/>
        </w:rPr>
        <w:t>YES</w:t>
      </w:r>
    </w:p>
    <w:p w14:paraId="03D294D4" w14:textId="77777777" w:rsidR="00801AE3" w:rsidRDefault="0088611B">
      <w:pPr>
        <w:pStyle w:val="Listenabsatz"/>
        <w:numPr>
          <w:ilvl w:val="3"/>
          <w:numId w:val="15"/>
        </w:numPr>
        <w:tabs>
          <w:tab w:val="left" w:pos="1888"/>
        </w:tabs>
        <w:spacing w:before="127"/>
        <w:ind w:left="1887"/>
        <w:rPr>
          <w:sz w:val="24"/>
        </w:rPr>
      </w:pPr>
      <w:r>
        <w:rPr>
          <w:sz w:val="24"/>
        </w:rPr>
        <w:t>NO</w:t>
      </w:r>
    </w:p>
    <w:p w14:paraId="40A44363" w14:textId="77777777" w:rsidR="00801AE3" w:rsidRDefault="0088611B">
      <w:pPr>
        <w:pStyle w:val="Listenabsatz"/>
        <w:numPr>
          <w:ilvl w:val="3"/>
          <w:numId w:val="15"/>
        </w:numPr>
        <w:tabs>
          <w:tab w:val="left" w:pos="1888"/>
        </w:tabs>
        <w:spacing w:before="125"/>
        <w:ind w:left="1887"/>
        <w:rPr>
          <w:sz w:val="24"/>
        </w:rPr>
      </w:pPr>
      <w:r>
        <w:rPr>
          <w:sz w:val="24"/>
        </w:rPr>
        <w:t>Too many</w:t>
      </w:r>
      <w:r>
        <w:rPr>
          <w:spacing w:val="-3"/>
          <w:sz w:val="24"/>
        </w:rPr>
        <w:t xml:space="preserve"> </w:t>
      </w:r>
      <w:r>
        <w:rPr>
          <w:sz w:val="24"/>
        </w:rPr>
        <w:t>consultations</w:t>
      </w:r>
    </w:p>
    <w:p w14:paraId="3B4AB728" w14:textId="77777777" w:rsidR="002D7A31" w:rsidRDefault="002D7A31" w:rsidP="00813B7D">
      <w:pPr>
        <w:pStyle w:val="Textkrper"/>
        <w:rPr>
          <w:color w:val="FF0000"/>
        </w:rPr>
      </w:pPr>
    </w:p>
    <w:p w14:paraId="4F574543" w14:textId="77777777" w:rsidR="00DB1C6D" w:rsidRDefault="00813B7D" w:rsidP="00813B7D">
      <w:pPr>
        <w:pStyle w:val="Textkrper"/>
        <w:rPr>
          <w:color w:val="FF0000"/>
        </w:rPr>
      </w:pPr>
      <w:r w:rsidRPr="00813B7D">
        <w:rPr>
          <w:color w:val="FF0000"/>
        </w:rPr>
        <w:t xml:space="preserve">Consultations are highly appreciated to involve the stakeholders </w:t>
      </w:r>
      <w:r w:rsidR="002D7A31">
        <w:rPr>
          <w:color w:val="FF0000"/>
        </w:rPr>
        <w:t>in E</w:t>
      </w:r>
      <w:r w:rsidR="0096547E">
        <w:rPr>
          <w:color w:val="FF0000"/>
        </w:rPr>
        <w:t xml:space="preserve">SAs’ </w:t>
      </w:r>
      <w:r w:rsidR="002D7A31">
        <w:rPr>
          <w:color w:val="FF0000"/>
        </w:rPr>
        <w:t>proposals. To ensure a certain quality of the responses a sufficient</w:t>
      </w:r>
      <w:r w:rsidR="00CD2E3A">
        <w:rPr>
          <w:color w:val="FF0000"/>
        </w:rPr>
        <w:t>ly</w:t>
      </w:r>
      <w:r w:rsidR="002D7A31">
        <w:rPr>
          <w:color w:val="FF0000"/>
        </w:rPr>
        <w:t xml:space="preserve"> </w:t>
      </w:r>
      <w:r w:rsidR="004D47DB">
        <w:rPr>
          <w:color w:val="FF0000"/>
        </w:rPr>
        <w:t xml:space="preserve">long </w:t>
      </w:r>
      <w:r w:rsidR="002D7A31">
        <w:rPr>
          <w:color w:val="FF0000"/>
        </w:rPr>
        <w:t xml:space="preserve">consultation period is of utmost importance. </w:t>
      </w:r>
    </w:p>
    <w:p w14:paraId="0EC95F55" w14:textId="77777777" w:rsidR="00DB1C6D" w:rsidRDefault="00DB1C6D" w:rsidP="00813B7D">
      <w:pPr>
        <w:pStyle w:val="Textkrper"/>
        <w:rPr>
          <w:color w:val="FF0000"/>
        </w:rPr>
      </w:pPr>
    </w:p>
    <w:p w14:paraId="78B9F38B" w14:textId="5735CCAB" w:rsidR="00801AE3" w:rsidRPr="00813B7D" w:rsidRDefault="00DB1C6D" w:rsidP="00813B7D">
      <w:pPr>
        <w:pStyle w:val="Textkrper"/>
        <w:rPr>
          <w:color w:val="FF0000"/>
        </w:rPr>
      </w:pPr>
      <w:r>
        <w:rPr>
          <w:color w:val="FF0000"/>
        </w:rPr>
        <w:t>Public hearing</w:t>
      </w:r>
      <w:r w:rsidR="001436DF">
        <w:rPr>
          <w:color w:val="FF0000"/>
        </w:rPr>
        <w:t>s</w:t>
      </w:r>
      <w:r>
        <w:rPr>
          <w:color w:val="FF0000"/>
        </w:rPr>
        <w:t xml:space="preserve"> of the ESAs are highly appreciated as well (such as for example</w:t>
      </w:r>
      <w:r w:rsidR="00604CBD">
        <w:rPr>
          <w:color w:val="FF0000"/>
        </w:rPr>
        <w:t xml:space="preserve"> the EBA public hearing on its consultation on the Pillar 3 disclosure of ESG risks).</w:t>
      </w:r>
    </w:p>
    <w:p w14:paraId="79BBF326" w14:textId="77777777" w:rsidR="00813B7D" w:rsidRDefault="00813B7D">
      <w:pPr>
        <w:pStyle w:val="Textkrper"/>
        <w:spacing w:before="6"/>
        <w:rPr>
          <w:sz w:val="45"/>
        </w:rPr>
      </w:pPr>
    </w:p>
    <w:p w14:paraId="10C11FBF" w14:textId="77777777" w:rsidR="00801AE3" w:rsidRDefault="0088611B">
      <w:pPr>
        <w:pStyle w:val="Listenabsatz"/>
        <w:numPr>
          <w:ilvl w:val="2"/>
          <w:numId w:val="15"/>
        </w:numPr>
        <w:tabs>
          <w:tab w:val="left" w:pos="1847"/>
        </w:tabs>
        <w:spacing w:before="1"/>
        <w:ind w:left="1621" w:right="1648" w:hanging="504"/>
        <w:jc w:val="both"/>
        <w:rPr>
          <w:sz w:val="24"/>
        </w:rPr>
      </w:pPr>
      <w:r>
        <w:rPr>
          <w:sz w:val="24"/>
        </w:rPr>
        <w:t>Please assess in a scale from 1 to 5 the quality, in your view, of the consultations launched by the ESAs (5 standing for the highest quality). Please explain your answer.</w:t>
      </w:r>
    </w:p>
    <w:p w14:paraId="5BEBACCA" w14:textId="77777777" w:rsidR="00801AE3" w:rsidRDefault="00801AE3">
      <w:pPr>
        <w:pStyle w:val="Textkrper"/>
        <w:rPr>
          <w:sz w:val="20"/>
        </w:rPr>
      </w:pPr>
    </w:p>
    <w:p w14:paraId="7B50A961" w14:textId="77777777" w:rsidR="00801AE3" w:rsidRDefault="00801AE3">
      <w:pPr>
        <w:pStyle w:val="Textkrper"/>
        <w:spacing w:before="6"/>
        <w:rPr>
          <w:sz w:val="1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1"/>
        <w:gridCol w:w="418"/>
        <w:gridCol w:w="418"/>
        <w:gridCol w:w="419"/>
        <w:gridCol w:w="418"/>
        <w:gridCol w:w="432"/>
        <w:gridCol w:w="1287"/>
      </w:tblGrid>
      <w:tr w:rsidR="00801AE3" w14:paraId="4CCBD23D" w14:textId="77777777">
        <w:trPr>
          <w:trHeight w:val="794"/>
        </w:trPr>
        <w:tc>
          <w:tcPr>
            <w:tcW w:w="4631" w:type="dxa"/>
          </w:tcPr>
          <w:p w14:paraId="607EF2EF" w14:textId="77777777" w:rsidR="00801AE3" w:rsidRDefault="00801AE3">
            <w:pPr>
              <w:pStyle w:val="TableParagraph"/>
            </w:pPr>
          </w:p>
        </w:tc>
        <w:tc>
          <w:tcPr>
            <w:tcW w:w="418" w:type="dxa"/>
          </w:tcPr>
          <w:p w14:paraId="013AAF0B" w14:textId="77777777" w:rsidR="00801AE3" w:rsidRDefault="0088611B">
            <w:pPr>
              <w:pStyle w:val="TableParagraph"/>
              <w:spacing w:line="271" w:lineRule="exact"/>
              <w:ind w:left="107"/>
              <w:rPr>
                <w:sz w:val="24"/>
              </w:rPr>
            </w:pPr>
            <w:r>
              <w:rPr>
                <w:sz w:val="24"/>
              </w:rPr>
              <w:t>1</w:t>
            </w:r>
          </w:p>
        </w:tc>
        <w:tc>
          <w:tcPr>
            <w:tcW w:w="418" w:type="dxa"/>
          </w:tcPr>
          <w:p w14:paraId="4359E1E8" w14:textId="77777777" w:rsidR="00801AE3" w:rsidRDefault="0088611B">
            <w:pPr>
              <w:pStyle w:val="TableParagraph"/>
              <w:spacing w:line="271" w:lineRule="exact"/>
              <w:ind w:left="109"/>
              <w:rPr>
                <w:sz w:val="24"/>
              </w:rPr>
            </w:pPr>
            <w:r>
              <w:rPr>
                <w:sz w:val="24"/>
              </w:rPr>
              <w:t>2</w:t>
            </w:r>
          </w:p>
        </w:tc>
        <w:tc>
          <w:tcPr>
            <w:tcW w:w="419" w:type="dxa"/>
          </w:tcPr>
          <w:p w14:paraId="6A3C61DD" w14:textId="77777777" w:rsidR="00801AE3" w:rsidRDefault="0088611B">
            <w:pPr>
              <w:pStyle w:val="TableParagraph"/>
              <w:spacing w:line="271" w:lineRule="exact"/>
              <w:ind w:left="106"/>
              <w:rPr>
                <w:sz w:val="24"/>
              </w:rPr>
            </w:pPr>
            <w:r>
              <w:rPr>
                <w:sz w:val="24"/>
              </w:rPr>
              <w:t>3</w:t>
            </w:r>
          </w:p>
        </w:tc>
        <w:tc>
          <w:tcPr>
            <w:tcW w:w="418" w:type="dxa"/>
          </w:tcPr>
          <w:p w14:paraId="298345C3" w14:textId="77777777" w:rsidR="00801AE3" w:rsidRDefault="0088611B">
            <w:pPr>
              <w:pStyle w:val="TableParagraph"/>
              <w:spacing w:line="271" w:lineRule="exact"/>
              <w:ind w:left="105"/>
              <w:rPr>
                <w:sz w:val="24"/>
              </w:rPr>
            </w:pPr>
            <w:r>
              <w:rPr>
                <w:sz w:val="24"/>
              </w:rPr>
              <w:t>4</w:t>
            </w:r>
          </w:p>
        </w:tc>
        <w:tc>
          <w:tcPr>
            <w:tcW w:w="432" w:type="dxa"/>
          </w:tcPr>
          <w:p w14:paraId="2C180197" w14:textId="77777777" w:rsidR="00801AE3" w:rsidRDefault="0088611B">
            <w:pPr>
              <w:pStyle w:val="TableParagraph"/>
              <w:spacing w:line="271" w:lineRule="exact"/>
              <w:ind w:left="105"/>
              <w:rPr>
                <w:sz w:val="24"/>
              </w:rPr>
            </w:pPr>
            <w:r>
              <w:rPr>
                <w:sz w:val="24"/>
              </w:rPr>
              <w:t>5</w:t>
            </w:r>
          </w:p>
        </w:tc>
        <w:tc>
          <w:tcPr>
            <w:tcW w:w="1287" w:type="dxa"/>
          </w:tcPr>
          <w:p w14:paraId="3001B6BA" w14:textId="77777777" w:rsidR="00801AE3" w:rsidRDefault="0088611B">
            <w:pPr>
              <w:pStyle w:val="TableParagraph"/>
              <w:ind w:left="105" w:right="418"/>
              <w:rPr>
                <w:sz w:val="24"/>
              </w:rPr>
            </w:pPr>
            <w:r>
              <w:rPr>
                <w:sz w:val="24"/>
              </w:rPr>
              <w:t>No opinion</w:t>
            </w:r>
          </w:p>
        </w:tc>
      </w:tr>
      <w:tr w:rsidR="00801AE3" w14:paraId="4174E569" w14:textId="77777777">
        <w:trPr>
          <w:trHeight w:val="515"/>
        </w:trPr>
        <w:tc>
          <w:tcPr>
            <w:tcW w:w="4631" w:type="dxa"/>
          </w:tcPr>
          <w:p w14:paraId="424D51BD" w14:textId="77777777" w:rsidR="00801AE3" w:rsidRDefault="0088611B">
            <w:pPr>
              <w:pStyle w:val="TableParagraph"/>
              <w:spacing w:line="247" w:lineRule="exact"/>
              <w:ind w:left="110"/>
            </w:pPr>
            <w:r>
              <w:t>General consultations launched by the ESAs</w:t>
            </w:r>
          </w:p>
        </w:tc>
        <w:tc>
          <w:tcPr>
            <w:tcW w:w="418" w:type="dxa"/>
          </w:tcPr>
          <w:p w14:paraId="2B45A8DC" w14:textId="77777777" w:rsidR="00801AE3" w:rsidRDefault="00801AE3">
            <w:pPr>
              <w:pStyle w:val="TableParagraph"/>
            </w:pPr>
          </w:p>
        </w:tc>
        <w:tc>
          <w:tcPr>
            <w:tcW w:w="418" w:type="dxa"/>
          </w:tcPr>
          <w:p w14:paraId="2A6BDAA9" w14:textId="77777777" w:rsidR="00801AE3" w:rsidRDefault="00801AE3">
            <w:pPr>
              <w:pStyle w:val="TableParagraph"/>
            </w:pPr>
          </w:p>
        </w:tc>
        <w:tc>
          <w:tcPr>
            <w:tcW w:w="419" w:type="dxa"/>
          </w:tcPr>
          <w:p w14:paraId="06B05DF7" w14:textId="7EF6F0C2" w:rsidR="00801AE3" w:rsidRDefault="00833E3D">
            <w:pPr>
              <w:pStyle w:val="TableParagraph"/>
            </w:pPr>
            <w:r w:rsidRPr="00833E3D">
              <w:rPr>
                <w:color w:val="FF0000"/>
              </w:rPr>
              <w:t>X</w:t>
            </w:r>
          </w:p>
        </w:tc>
        <w:tc>
          <w:tcPr>
            <w:tcW w:w="418" w:type="dxa"/>
          </w:tcPr>
          <w:p w14:paraId="371174AB" w14:textId="47BB7EA9" w:rsidR="00801AE3" w:rsidRDefault="00801AE3">
            <w:pPr>
              <w:pStyle w:val="TableParagraph"/>
            </w:pPr>
          </w:p>
        </w:tc>
        <w:tc>
          <w:tcPr>
            <w:tcW w:w="432" w:type="dxa"/>
          </w:tcPr>
          <w:p w14:paraId="33B596D8" w14:textId="77777777" w:rsidR="00801AE3" w:rsidRDefault="00801AE3">
            <w:pPr>
              <w:pStyle w:val="TableParagraph"/>
            </w:pPr>
          </w:p>
        </w:tc>
        <w:tc>
          <w:tcPr>
            <w:tcW w:w="1287" w:type="dxa"/>
          </w:tcPr>
          <w:p w14:paraId="5868A453" w14:textId="77777777" w:rsidR="00801AE3" w:rsidRDefault="00801AE3">
            <w:pPr>
              <w:pStyle w:val="TableParagraph"/>
            </w:pPr>
          </w:p>
        </w:tc>
      </w:tr>
      <w:tr w:rsidR="00801AE3" w14:paraId="7C679CE9" w14:textId="77777777">
        <w:trPr>
          <w:trHeight w:val="515"/>
        </w:trPr>
        <w:tc>
          <w:tcPr>
            <w:tcW w:w="4631" w:type="dxa"/>
          </w:tcPr>
          <w:p w14:paraId="3C91BE24" w14:textId="77777777" w:rsidR="00801AE3" w:rsidRDefault="0088611B">
            <w:pPr>
              <w:pStyle w:val="TableParagraph"/>
              <w:spacing w:line="246" w:lineRule="exact"/>
              <w:ind w:left="110"/>
            </w:pPr>
            <w:r>
              <w:t>Specific consultations when developing data</w:t>
            </w:r>
          </w:p>
          <w:p w14:paraId="3E38527B" w14:textId="77777777" w:rsidR="00801AE3" w:rsidRDefault="0088611B">
            <w:pPr>
              <w:pStyle w:val="TableParagraph"/>
              <w:spacing w:line="250" w:lineRule="exact"/>
              <w:ind w:left="110"/>
            </w:pPr>
            <w:r>
              <w:t>collection requirements</w:t>
            </w:r>
          </w:p>
        </w:tc>
        <w:tc>
          <w:tcPr>
            <w:tcW w:w="418" w:type="dxa"/>
          </w:tcPr>
          <w:p w14:paraId="11C105A3" w14:textId="77777777" w:rsidR="00801AE3" w:rsidRDefault="00801AE3">
            <w:pPr>
              <w:pStyle w:val="TableParagraph"/>
            </w:pPr>
          </w:p>
        </w:tc>
        <w:tc>
          <w:tcPr>
            <w:tcW w:w="418" w:type="dxa"/>
          </w:tcPr>
          <w:p w14:paraId="35020699" w14:textId="77777777" w:rsidR="00801AE3" w:rsidRDefault="00801AE3">
            <w:pPr>
              <w:pStyle w:val="TableParagraph"/>
            </w:pPr>
          </w:p>
        </w:tc>
        <w:tc>
          <w:tcPr>
            <w:tcW w:w="419" w:type="dxa"/>
          </w:tcPr>
          <w:p w14:paraId="29C3E0E4" w14:textId="1D4D8895" w:rsidR="00801AE3" w:rsidRPr="00553C1E" w:rsidRDefault="00553C1E">
            <w:pPr>
              <w:pStyle w:val="TableParagraph"/>
              <w:rPr>
                <w:color w:val="FF0000"/>
              </w:rPr>
            </w:pPr>
            <w:r>
              <w:rPr>
                <w:color w:val="FF0000"/>
              </w:rPr>
              <w:t>X</w:t>
            </w:r>
          </w:p>
        </w:tc>
        <w:tc>
          <w:tcPr>
            <w:tcW w:w="418" w:type="dxa"/>
          </w:tcPr>
          <w:p w14:paraId="5A976557" w14:textId="77777777" w:rsidR="00801AE3" w:rsidRDefault="00801AE3">
            <w:pPr>
              <w:pStyle w:val="TableParagraph"/>
            </w:pPr>
          </w:p>
        </w:tc>
        <w:tc>
          <w:tcPr>
            <w:tcW w:w="432" w:type="dxa"/>
          </w:tcPr>
          <w:p w14:paraId="7D17A4A0" w14:textId="77777777" w:rsidR="00801AE3" w:rsidRDefault="00801AE3">
            <w:pPr>
              <w:pStyle w:val="TableParagraph"/>
            </w:pPr>
          </w:p>
        </w:tc>
        <w:tc>
          <w:tcPr>
            <w:tcW w:w="1287" w:type="dxa"/>
          </w:tcPr>
          <w:p w14:paraId="0F138F28" w14:textId="77777777" w:rsidR="00801AE3" w:rsidRDefault="00801AE3">
            <w:pPr>
              <w:pStyle w:val="TableParagraph"/>
            </w:pPr>
          </w:p>
        </w:tc>
      </w:tr>
    </w:tbl>
    <w:p w14:paraId="78E1A3F9" w14:textId="66D5A246" w:rsidR="0007010F" w:rsidRPr="0007010F" w:rsidRDefault="0007010F" w:rsidP="0007010F">
      <w:pPr>
        <w:rPr>
          <w:color w:val="FF0000"/>
          <w:sz w:val="24"/>
          <w:szCs w:val="24"/>
        </w:rPr>
      </w:pPr>
      <w:r w:rsidRPr="0007010F">
        <w:rPr>
          <w:color w:val="FF0000"/>
          <w:sz w:val="24"/>
          <w:szCs w:val="24"/>
        </w:rPr>
        <w:t xml:space="preserve">In </w:t>
      </w:r>
      <w:proofErr w:type="gramStart"/>
      <w:r w:rsidRPr="0007010F">
        <w:rPr>
          <w:color w:val="FF0000"/>
          <w:sz w:val="24"/>
          <w:szCs w:val="24"/>
        </w:rPr>
        <w:t>general</w:t>
      </w:r>
      <w:proofErr w:type="gramEnd"/>
      <w:r w:rsidRPr="0007010F">
        <w:rPr>
          <w:color w:val="FF0000"/>
          <w:sz w:val="24"/>
          <w:szCs w:val="24"/>
        </w:rPr>
        <w:t xml:space="preserve"> we appreciate the quality of the E</w:t>
      </w:r>
      <w:r>
        <w:rPr>
          <w:color w:val="FF0000"/>
          <w:sz w:val="24"/>
          <w:szCs w:val="24"/>
        </w:rPr>
        <w:t>S</w:t>
      </w:r>
      <w:r w:rsidRPr="0007010F">
        <w:rPr>
          <w:color w:val="FF0000"/>
          <w:sz w:val="24"/>
          <w:szCs w:val="24"/>
        </w:rPr>
        <w:t>A´s consultations. In our view, the level of engagement of the E</w:t>
      </w:r>
      <w:r>
        <w:rPr>
          <w:color w:val="FF0000"/>
          <w:sz w:val="24"/>
          <w:szCs w:val="24"/>
        </w:rPr>
        <w:t>S</w:t>
      </w:r>
      <w:r w:rsidRPr="0007010F">
        <w:rPr>
          <w:color w:val="FF0000"/>
          <w:sz w:val="24"/>
          <w:szCs w:val="24"/>
        </w:rPr>
        <w:t>A with stakeholders is good, as it allows the E</w:t>
      </w:r>
      <w:r>
        <w:rPr>
          <w:color w:val="FF0000"/>
          <w:sz w:val="24"/>
          <w:szCs w:val="24"/>
        </w:rPr>
        <w:t>S</w:t>
      </w:r>
      <w:r w:rsidRPr="0007010F">
        <w:rPr>
          <w:color w:val="FF0000"/>
          <w:sz w:val="24"/>
          <w:szCs w:val="24"/>
        </w:rPr>
        <w:t xml:space="preserve">A to get valuable insights into different national approaches / systems and practices, which should be considered when drafting technical </w:t>
      </w:r>
      <w:r w:rsidRPr="0007010F">
        <w:rPr>
          <w:color w:val="FF0000"/>
          <w:sz w:val="24"/>
          <w:szCs w:val="24"/>
        </w:rPr>
        <w:lastRenderedPageBreak/>
        <w:t xml:space="preserve">standards and guidelines. This is especially important in cases where national systems differ. </w:t>
      </w:r>
    </w:p>
    <w:p w14:paraId="035C7741" w14:textId="2CBF55E9" w:rsidR="0007010F" w:rsidRPr="0007010F" w:rsidRDefault="0007010F" w:rsidP="0007010F">
      <w:pPr>
        <w:rPr>
          <w:color w:val="FF0000"/>
          <w:sz w:val="24"/>
          <w:szCs w:val="24"/>
        </w:rPr>
      </w:pPr>
      <w:r w:rsidRPr="0007010F">
        <w:rPr>
          <w:color w:val="FF0000"/>
          <w:sz w:val="24"/>
          <w:szCs w:val="24"/>
        </w:rPr>
        <w:t>Additionally, we would like to point out a few areas where some improvement would be appreciated (particularly in reporting):</w:t>
      </w:r>
    </w:p>
    <w:p w14:paraId="0D57AC64" w14:textId="77777777" w:rsidR="0007010F" w:rsidRPr="0007010F" w:rsidRDefault="0007010F" w:rsidP="0007010F">
      <w:pPr>
        <w:pStyle w:val="Listenabsatz"/>
        <w:numPr>
          <w:ilvl w:val="0"/>
          <w:numId w:val="24"/>
        </w:numPr>
        <w:rPr>
          <w:color w:val="FF0000"/>
          <w:sz w:val="24"/>
          <w:szCs w:val="24"/>
        </w:rPr>
      </w:pPr>
      <w:r w:rsidRPr="0007010F">
        <w:rPr>
          <w:color w:val="FF0000"/>
          <w:sz w:val="24"/>
          <w:szCs w:val="24"/>
        </w:rPr>
        <w:t xml:space="preserve">Existing terms should be used for certain existing topics, regardless of whether those terms stem from regulatory or accounting sources (no new terms) </w:t>
      </w:r>
    </w:p>
    <w:p w14:paraId="777D3F82" w14:textId="77777777" w:rsidR="0007010F" w:rsidRPr="0007010F" w:rsidRDefault="0007010F" w:rsidP="0007010F">
      <w:pPr>
        <w:pStyle w:val="Listenabsatz"/>
        <w:numPr>
          <w:ilvl w:val="0"/>
          <w:numId w:val="24"/>
        </w:numPr>
        <w:rPr>
          <w:color w:val="FF0000"/>
          <w:sz w:val="24"/>
          <w:szCs w:val="24"/>
        </w:rPr>
      </w:pPr>
      <w:r w:rsidRPr="0007010F">
        <w:rPr>
          <w:color w:val="FF0000"/>
          <w:sz w:val="24"/>
          <w:szCs w:val="24"/>
        </w:rPr>
        <w:t>Future planning of reporting requirements should be based on a forward-looking roadmap based on a common and coordinated approach between the banking sector and European and local authorities.</w:t>
      </w:r>
    </w:p>
    <w:p w14:paraId="1AFA4D7F" w14:textId="77777777" w:rsidR="0007010F" w:rsidRPr="0007010F" w:rsidRDefault="0007010F" w:rsidP="0007010F">
      <w:pPr>
        <w:pStyle w:val="xmsolistparagraph"/>
        <w:numPr>
          <w:ilvl w:val="0"/>
          <w:numId w:val="24"/>
        </w:numPr>
        <w:spacing w:line="276" w:lineRule="auto"/>
        <w:rPr>
          <w:rFonts w:ascii="Times New Roman" w:eastAsia="Times New Roman" w:hAnsi="Times New Roman" w:cs="Times New Roman"/>
          <w:color w:val="FF0000"/>
          <w:sz w:val="24"/>
          <w:szCs w:val="24"/>
          <w:lang w:val="en-GB" w:eastAsia="en-GB" w:bidi="en-GB"/>
        </w:rPr>
      </w:pPr>
      <w:r w:rsidRPr="0007010F">
        <w:rPr>
          <w:rFonts w:ascii="Times New Roman" w:eastAsia="Times New Roman" w:hAnsi="Times New Roman" w:cs="Times New Roman"/>
          <w:color w:val="FF0000"/>
          <w:sz w:val="24"/>
          <w:szCs w:val="24"/>
          <w:lang w:val="en-GB" w:eastAsia="en-GB" w:bidi="en-GB"/>
        </w:rPr>
        <w:t>Harmonization of the “regulatory language”: different structure of the requirements, different approaches to consultations and different formulations often lead to interpretations / discussions. We therefore suggest not just introducing a data model based on a common “data language”, but also the introduction of a single “regulatory language” for all reporting obligations, as defined by various competent authorities.</w:t>
      </w:r>
    </w:p>
    <w:p w14:paraId="0F7BD0F0" w14:textId="77777777" w:rsidR="0007010F" w:rsidRPr="0007010F" w:rsidRDefault="0007010F" w:rsidP="0007010F">
      <w:pPr>
        <w:pStyle w:val="Listenabsatz"/>
        <w:ind w:left="775" w:firstLine="0"/>
        <w:rPr>
          <w:color w:val="FF0000"/>
          <w:sz w:val="24"/>
          <w:szCs w:val="24"/>
        </w:rPr>
      </w:pPr>
    </w:p>
    <w:p w14:paraId="64E323CF" w14:textId="77777777" w:rsidR="0007010F" w:rsidRDefault="0007010F">
      <w:pPr>
        <w:pStyle w:val="Textkrper"/>
        <w:spacing w:before="2"/>
        <w:rPr>
          <w:sz w:val="27"/>
        </w:rPr>
      </w:pPr>
    </w:p>
    <w:p w14:paraId="28D0E967" w14:textId="77777777" w:rsidR="00801AE3" w:rsidRDefault="0088611B">
      <w:pPr>
        <w:pStyle w:val="Listenabsatz"/>
        <w:numPr>
          <w:ilvl w:val="2"/>
          <w:numId w:val="15"/>
        </w:numPr>
        <w:tabs>
          <w:tab w:val="left" w:pos="1847"/>
        </w:tabs>
        <w:spacing w:before="90"/>
        <w:ind w:left="1621" w:right="1645" w:hanging="504"/>
        <w:jc w:val="both"/>
        <w:rPr>
          <w:sz w:val="24"/>
        </w:rPr>
      </w:pPr>
      <w:r>
        <w:rPr>
          <w:sz w:val="24"/>
        </w:rPr>
        <w:t>Are the ESAs sufficiently transparent and accessible for stakeholders to ensure effective and efficient interaction? Please explain your</w:t>
      </w:r>
      <w:r>
        <w:rPr>
          <w:spacing w:val="1"/>
          <w:sz w:val="24"/>
        </w:rPr>
        <w:t xml:space="preserve"> </w:t>
      </w:r>
      <w:r>
        <w:rPr>
          <w:sz w:val="24"/>
        </w:rPr>
        <w:t>answer.</w:t>
      </w:r>
    </w:p>
    <w:p w14:paraId="7196EE7B" w14:textId="77777777" w:rsidR="00801AE3" w:rsidRDefault="00801AE3">
      <w:pPr>
        <w:pStyle w:val="Textkrper"/>
        <w:rPr>
          <w:sz w:val="26"/>
        </w:rPr>
      </w:pPr>
    </w:p>
    <w:p w14:paraId="4647CB43" w14:textId="0199AE79" w:rsidR="00801AE3" w:rsidRDefault="0007010F" w:rsidP="0007010F">
      <w:pPr>
        <w:pStyle w:val="Listenabsatz"/>
        <w:tabs>
          <w:tab w:val="left" w:pos="1888"/>
        </w:tabs>
        <w:spacing w:before="201"/>
        <w:ind w:firstLine="0"/>
        <w:rPr>
          <w:sz w:val="24"/>
        </w:rPr>
      </w:pPr>
      <w:r w:rsidRPr="0007010F">
        <w:rPr>
          <w:color w:val="FF0000"/>
          <w:sz w:val="24"/>
        </w:rPr>
        <w:t xml:space="preserve">X </w:t>
      </w:r>
      <w:r w:rsidR="0088611B">
        <w:rPr>
          <w:sz w:val="24"/>
        </w:rPr>
        <w:t>YES</w:t>
      </w:r>
    </w:p>
    <w:p w14:paraId="4B4D9671" w14:textId="77777777" w:rsidR="00801AE3" w:rsidRDefault="0088611B">
      <w:pPr>
        <w:pStyle w:val="Listenabsatz"/>
        <w:numPr>
          <w:ilvl w:val="3"/>
          <w:numId w:val="15"/>
        </w:numPr>
        <w:tabs>
          <w:tab w:val="left" w:pos="1888"/>
        </w:tabs>
        <w:spacing w:before="125"/>
        <w:ind w:left="1887"/>
        <w:rPr>
          <w:sz w:val="24"/>
        </w:rPr>
      </w:pPr>
      <w:r>
        <w:rPr>
          <w:sz w:val="24"/>
        </w:rPr>
        <w:t>NO</w:t>
      </w:r>
    </w:p>
    <w:p w14:paraId="7A91435D" w14:textId="77777777" w:rsidR="00801AE3" w:rsidRDefault="00801AE3">
      <w:pPr>
        <w:pStyle w:val="Textkrper"/>
        <w:spacing w:before="7"/>
        <w:rPr>
          <w:sz w:val="45"/>
        </w:rPr>
      </w:pPr>
    </w:p>
    <w:p w14:paraId="31D25094" w14:textId="6FF16AD8" w:rsidR="00801AE3" w:rsidRDefault="0088611B">
      <w:pPr>
        <w:pStyle w:val="Listenabsatz"/>
        <w:numPr>
          <w:ilvl w:val="2"/>
          <w:numId w:val="15"/>
        </w:numPr>
        <w:tabs>
          <w:tab w:val="left" w:pos="1847"/>
        </w:tabs>
        <w:ind w:left="1621" w:right="1643" w:hanging="504"/>
        <w:jc w:val="both"/>
        <w:rPr>
          <w:sz w:val="24"/>
        </w:rPr>
      </w:pPr>
      <w:r>
        <w:rPr>
          <w:sz w:val="24"/>
        </w:rPr>
        <w:t xml:space="preserve">Please rate in a scale from 1 to 5 the impact of stakeholders groups within the ESAs on the overall work and achievements of the ESAs (1 standing for </w:t>
      </w:r>
      <w:r w:rsidR="00F62E7F">
        <w:rPr>
          <w:sz w:val="24"/>
        </w:rPr>
        <w:t>“</w:t>
      </w:r>
      <w:r>
        <w:rPr>
          <w:sz w:val="24"/>
        </w:rPr>
        <w:t xml:space="preserve">less significant impact” and 5 for </w:t>
      </w:r>
      <w:r w:rsidR="00F62E7F">
        <w:rPr>
          <w:sz w:val="24"/>
        </w:rPr>
        <w:t>“</w:t>
      </w:r>
      <w:r>
        <w:rPr>
          <w:sz w:val="24"/>
        </w:rPr>
        <w:t>very significant impact”). Please explain your</w:t>
      </w:r>
      <w:r>
        <w:rPr>
          <w:spacing w:val="-2"/>
          <w:sz w:val="24"/>
        </w:rPr>
        <w:t xml:space="preserve"> </w:t>
      </w:r>
      <w:r>
        <w:rPr>
          <w:sz w:val="24"/>
        </w:rPr>
        <w:t>answer.</w:t>
      </w:r>
    </w:p>
    <w:p w14:paraId="6C6A191A" w14:textId="77777777" w:rsidR="00801AE3" w:rsidRDefault="00801AE3">
      <w:pPr>
        <w:pStyle w:val="Textkrper"/>
        <w:rPr>
          <w:sz w:val="20"/>
        </w:rPr>
      </w:pPr>
    </w:p>
    <w:p w14:paraId="3D51E465" w14:textId="77777777" w:rsidR="00801AE3" w:rsidRDefault="00801AE3">
      <w:pPr>
        <w:pStyle w:val="Textkrper"/>
        <w:spacing w:before="6" w:after="1"/>
        <w:rPr>
          <w:sz w:val="1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1"/>
        <w:gridCol w:w="418"/>
        <w:gridCol w:w="418"/>
        <w:gridCol w:w="419"/>
        <w:gridCol w:w="418"/>
        <w:gridCol w:w="432"/>
        <w:gridCol w:w="1287"/>
      </w:tblGrid>
      <w:tr w:rsidR="00801AE3" w14:paraId="3A2436B7" w14:textId="77777777">
        <w:trPr>
          <w:trHeight w:val="792"/>
        </w:trPr>
        <w:tc>
          <w:tcPr>
            <w:tcW w:w="4631" w:type="dxa"/>
          </w:tcPr>
          <w:p w14:paraId="09B3CA8A" w14:textId="77777777" w:rsidR="00801AE3" w:rsidRDefault="00801AE3">
            <w:pPr>
              <w:pStyle w:val="TableParagraph"/>
            </w:pPr>
          </w:p>
        </w:tc>
        <w:tc>
          <w:tcPr>
            <w:tcW w:w="418" w:type="dxa"/>
          </w:tcPr>
          <w:p w14:paraId="516DCD6C" w14:textId="77777777" w:rsidR="00801AE3" w:rsidRDefault="0088611B">
            <w:pPr>
              <w:pStyle w:val="TableParagraph"/>
              <w:spacing w:line="268" w:lineRule="exact"/>
              <w:ind w:left="107"/>
              <w:rPr>
                <w:sz w:val="24"/>
              </w:rPr>
            </w:pPr>
            <w:r>
              <w:rPr>
                <w:sz w:val="24"/>
              </w:rPr>
              <w:t>1</w:t>
            </w:r>
          </w:p>
        </w:tc>
        <w:tc>
          <w:tcPr>
            <w:tcW w:w="418" w:type="dxa"/>
          </w:tcPr>
          <w:p w14:paraId="7C6E9866" w14:textId="77777777" w:rsidR="00801AE3" w:rsidRDefault="0088611B">
            <w:pPr>
              <w:pStyle w:val="TableParagraph"/>
              <w:spacing w:line="268" w:lineRule="exact"/>
              <w:ind w:left="109"/>
              <w:rPr>
                <w:sz w:val="24"/>
              </w:rPr>
            </w:pPr>
            <w:r>
              <w:rPr>
                <w:sz w:val="24"/>
              </w:rPr>
              <w:t>2</w:t>
            </w:r>
          </w:p>
        </w:tc>
        <w:tc>
          <w:tcPr>
            <w:tcW w:w="419" w:type="dxa"/>
          </w:tcPr>
          <w:p w14:paraId="39D97E09" w14:textId="77777777" w:rsidR="00801AE3" w:rsidRDefault="0088611B">
            <w:pPr>
              <w:pStyle w:val="TableParagraph"/>
              <w:spacing w:line="268" w:lineRule="exact"/>
              <w:ind w:left="106"/>
              <w:rPr>
                <w:sz w:val="24"/>
              </w:rPr>
            </w:pPr>
            <w:r>
              <w:rPr>
                <w:sz w:val="24"/>
              </w:rPr>
              <w:t>3</w:t>
            </w:r>
          </w:p>
        </w:tc>
        <w:tc>
          <w:tcPr>
            <w:tcW w:w="418" w:type="dxa"/>
          </w:tcPr>
          <w:p w14:paraId="67C4F835" w14:textId="77777777" w:rsidR="00801AE3" w:rsidRDefault="0088611B">
            <w:pPr>
              <w:pStyle w:val="TableParagraph"/>
              <w:spacing w:line="268" w:lineRule="exact"/>
              <w:ind w:left="105"/>
              <w:rPr>
                <w:sz w:val="24"/>
              </w:rPr>
            </w:pPr>
            <w:r>
              <w:rPr>
                <w:sz w:val="24"/>
              </w:rPr>
              <w:t>4</w:t>
            </w:r>
          </w:p>
        </w:tc>
        <w:tc>
          <w:tcPr>
            <w:tcW w:w="432" w:type="dxa"/>
          </w:tcPr>
          <w:p w14:paraId="0A72FA66" w14:textId="77777777" w:rsidR="00801AE3" w:rsidRDefault="0088611B">
            <w:pPr>
              <w:pStyle w:val="TableParagraph"/>
              <w:spacing w:line="268" w:lineRule="exact"/>
              <w:ind w:left="105"/>
              <w:rPr>
                <w:sz w:val="24"/>
              </w:rPr>
            </w:pPr>
            <w:r>
              <w:rPr>
                <w:sz w:val="24"/>
              </w:rPr>
              <w:t>5</w:t>
            </w:r>
          </w:p>
        </w:tc>
        <w:tc>
          <w:tcPr>
            <w:tcW w:w="1287" w:type="dxa"/>
          </w:tcPr>
          <w:p w14:paraId="77FCD92B" w14:textId="77777777" w:rsidR="00801AE3" w:rsidRDefault="0088611B">
            <w:pPr>
              <w:pStyle w:val="TableParagraph"/>
              <w:ind w:left="105" w:right="418"/>
              <w:rPr>
                <w:sz w:val="24"/>
              </w:rPr>
            </w:pPr>
            <w:r>
              <w:rPr>
                <w:sz w:val="24"/>
              </w:rPr>
              <w:t>No opinion</w:t>
            </w:r>
          </w:p>
        </w:tc>
      </w:tr>
      <w:tr w:rsidR="00801AE3" w14:paraId="229A777E" w14:textId="77777777">
        <w:trPr>
          <w:trHeight w:val="515"/>
        </w:trPr>
        <w:tc>
          <w:tcPr>
            <w:tcW w:w="4631" w:type="dxa"/>
          </w:tcPr>
          <w:p w14:paraId="1A53DA22" w14:textId="77777777" w:rsidR="00801AE3" w:rsidRDefault="0088611B">
            <w:pPr>
              <w:pStyle w:val="TableParagraph"/>
              <w:tabs>
                <w:tab w:val="left" w:pos="997"/>
              </w:tabs>
              <w:spacing w:line="247" w:lineRule="exact"/>
              <w:ind w:left="110"/>
            </w:pPr>
            <w:r>
              <w:t>EIOPA</w:t>
            </w:r>
            <w:r>
              <w:tab/>
              <w:t>Insurance &amp; Reinsurance</w:t>
            </w:r>
            <w:r>
              <w:rPr>
                <w:spacing w:val="28"/>
              </w:rPr>
              <w:t xml:space="preserve"> </w:t>
            </w:r>
            <w:r>
              <w:t>Stakeholder</w:t>
            </w:r>
          </w:p>
          <w:p w14:paraId="1DE4010D" w14:textId="77777777" w:rsidR="00801AE3" w:rsidRDefault="0088611B">
            <w:pPr>
              <w:pStyle w:val="TableParagraph"/>
              <w:spacing w:before="1" w:line="248" w:lineRule="exact"/>
              <w:ind w:left="110"/>
            </w:pPr>
            <w:r>
              <w:t>Group</w:t>
            </w:r>
          </w:p>
        </w:tc>
        <w:tc>
          <w:tcPr>
            <w:tcW w:w="418" w:type="dxa"/>
          </w:tcPr>
          <w:p w14:paraId="4F091A20" w14:textId="77777777" w:rsidR="00801AE3" w:rsidRDefault="00801AE3">
            <w:pPr>
              <w:pStyle w:val="TableParagraph"/>
            </w:pPr>
          </w:p>
        </w:tc>
        <w:tc>
          <w:tcPr>
            <w:tcW w:w="418" w:type="dxa"/>
          </w:tcPr>
          <w:p w14:paraId="2B3C25A1" w14:textId="77777777" w:rsidR="00801AE3" w:rsidRDefault="00801AE3">
            <w:pPr>
              <w:pStyle w:val="TableParagraph"/>
            </w:pPr>
          </w:p>
        </w:tc>
        <w:tc>
          <w:tcPr>
            <w:tcW w:w="419" w:type="dxa"/>
          </w:tcPr>
          <w:p w14:paraId="3D7C4976" w14:textId="77777777" w:rsidR="00801AE3" w:rsidRDefault="00801AE3">
            <w:pPr>
              <w:pStyle w:val="TableParagraph"/>
            </w:pPr>
          </w:p>
        </w:tc>
        <w:tc>
          <w:tcPr>
            <w:tcW w:w="418" w:type="dxa"/>
          </w:tcPr>
          <w:p w14:paraId="641B01A4" w14:textId="77777777" w:rsidR="00801AE3" w:rsidRDefault="00801AE3">
            <w:pPr>
              <w:pStyle w:val="TableParagraph"/>
            </w:pPr>
          </w:p>
        </w:tc>
        <w:tc>
          <w:tcPr>
            <w:tcW w:w="432" w:type="dxa"/>
          </w:tcPr>
          <w:p w14:paraId="7B1ADF3E" w14:textId="77777777" w:rsidR="00801AE3" w:rsidRDefault="00801AE3">
            <w:pPr>
              <w:pStyle w:val="TableParagraph"/>
            </w:pPr>
          </w:p>
        </w:tc>
        <w:tc>
          <w:tcPr>
            <w:tcW w:w="1287" w:type="dxa"/>
          </w:tcPr>
          <w:p w14:paraId="50F35897" w14:textId="77777777" w:rsidR="00801AE3" w:rsidRDefault="00801AE3">
            <w:pPr>
              <w:pStyle w:val="TableParagraph"/>
            </w:pPr>
          </w:p>
        </w:tc>
      </w:tr>
      <w:tr w:rsidR="00801AE3" w14:paraId="53BB2417" w14:textId="77777777">
        <w:trPr>
          <w:trHeight w:val="517"/>
        </w:trPr>
        <w:tc>
          <w:tcPr>
            <w:tcW w:w="4631" w:type="dxa"/>
          </w:tcPr>
          <w:p w14:paraId="1AE6E010" w14:textId="77777777" w:rsidR="00801AE3" w:rsidRDefault="0088611B">
            <w:pPr>
              <w:pStyle w:val="TableParagraph"/>
              <w:tabs>
                <w:tab w:val="left" w:pos="1009"/>
                <w:tab w:val="left" w:pos="2436"/>
                <w:tab w:val="left" w:pos="3472"/>
              </w:tabs>
              <w:spacing w:line="248" w:lineRule="exact"/>
              <w:ind w:left="110"/>
            </w:pPr>
            <w:r>
              <w:t>EIOPA</w:t>
            </w:r>
            <w:r>
              <w:tab/>
              <w:t>Occupational</w:t>
            </w:r>
            <w:r>
              <w:tab/>
              <w:t>Pensions</w:t>
            </w:r>
            <w:r>
              <w:tab/>
              <w:t>Stakeholder</w:t>
            </w:r>
          </w:p>
          <w:p w14:paraId="262E7DA3" w14:textId="77777777" w:rsidR="00801AE3" w:rsidRDefault="0088611B">
            <w:pPr>
              <w:pStyle w:val="TableParagraph"/>
              <w:spacing w:line="250" w:lineRule="exact"/>
              <w:ind w:left="110"/>
            </w:pPr>
            <w:r>
              <w:t>Group</w:t>
            </w:r>
          </w:p>
        </w:tc>
        <w:tc>
          <w:tcPr>
            <w:tcW w:w="418" w:type="dxa"/>
          </w:tcPr>
          <w:p w14:paraId="6096960D" w14:textId="77777777" w:rsidR="00801AE3" w:rsidRDefault="00801AE3">
            <w:pPr>
              <w:pStyle w:val="TableParagraph"/>
            </w:pPr>
          </w:p>
        </w:tc>
        <w:tc>
          <w:tcPr>
            <w:tcW w:w="418" w:type="dxa"/>
          </w:tcPr>
          <w:p w14:paraId="0C0767A3" w14:textId="77777777" w:rsidR="00801AE3" w:rsidRDefault="00801AE3">
            <w:pPr>
              <w:pStyle w:val="TableParagraph"/>
            </w:pPr>
          </w:p>
        </w:tc>
        <w:tc>
          <w:tcPr>
            <w:tcW w:w="419" w:type="dxa"/>
          </w:tcPr>
          <w:p w14:paraId="131F95CF" w14:textId="77777777" w:rsidR="00801AE3" w:rsidRDefault="00801AE3">
            <w:pPr>
              <w:pStyle w:val="TableParagraph"/>
            </w:pPr>
          </w:p>
        </w:tc>
        <w:tc>
          <w:tcPr>
            <w:tcW w:w="418" w:type="dxa"/>
          </w:tcPr>
          <w:p w14:paraId="3DC2E584" w14:textId="77777777" w:rsidR="00801AE3" w:rsidRDefault="00801AE3">
            <w:pPr>
              <w:pStyle w:val="TableParagraph"/>
            </w:pPr>
          </w:p>
        </w:tc>
        <w:tc>
          <w:tcPr>
            <w:tcW w:w="432" w:type="dxa"/>
          </w:tcPr>
          <w:p w14:paraId="78EBBF15" w14:textId="77777777" w:rsidR="00801AE3" w:rsidRDefault="00801AE3">
            <w:pPr>
              <w:pStyle w:val="TableParagraph"/>
            </w:pPr>
          </w:p>
        </w:tc>
        <w:tc>
          <w:tcPr>
            <w:tcW w:w="1287" w:type="dxa"/>
          </w:tcPr>
          <w:p w14:paraId="070E896F" w14:textId="77777777" w:rsidR="00801AE3" w:rsidRDefault="00801AE3">
            <w:pPr>
              <w:pStyle w:val="TableParagraph"/>
            </w:pPr>
          </w:p>
        </w:tc>
      </w:tr>
      <w:tr w:rsidR="00801AE3" w14:paraId="582AA060" w14:textId="77777777">
        <w:trPr>
          <w:trHeight w:val="515"/>
        </w:trPr>
        <w:tc>
          <w:tcPr>
            <w:tcW w:w="4631" w:type="dxa"/>
          </w:tcPr>
          <w:p w14:paraId="4D646C1C" w14:textId="77777777" w:rsidR="00801AE3" w:rsidRDefault="0088611B">
            <w:pPr>
              <w:pStyle w:val="TableParagraph"/>
              <w:spacing w:line="247" w:lineRule="exact"/>
              <w:ind w:left="110"/>
            </w:pPr>
            <w:r>
              <w:t>ESMA Securities and Markets Stakeholder Group</w:t>
            </w:r>
          </w:p>
        </w:tc>
        <w:tc>
          <w:tcPr>
            <w:tcW w:w="418" w:type="dxa"/>
          </w:tcPr>
          <w:p w14:paraId="20943B46" w14:textId="77777777" w:rsidR="00801AE3" w:rsidRDefault="00801AE3">
            <w:pPr>
              <w:pStyle w:val="TableParagraph"/>
            </w:pPr>
          </w:p>
        </w:tc>
        <w:tc>
          <w:tcPr>
            <w:tcW w:w="418" w:type="dxa"/>
          </w:tcPr>
          <w:p w14:paraId="71B2C2BF" w14:textId="77777777" w:rsidR="00801AE3" w:rsidRDefault="00801AE3">
            <w:pPr>
              <w:pStyle w:val="TableParagraph"/>
            </w:pPr>
          </w:p>
        </w:tc>
        <w:tc>
          <w:tcPr>
            <w:tcW w:w="419" w:type="dxa"/>
          </w:tcPr>
          <w:p w14:paraId="71E5FCD0" w14:textId="77777777" w:rsidR="00801AE3" w:rsidRDefault="00801AE3">
            <w:pPr>
              <w:pStyle w:val="TableParagraph"/>
            </w:pPr>
          </w:p>
        </w:tc>
        <w:tc>
          <w:tcPr>
            <w:tcW w:w="418" w:type="dxa"/>
          </w:tcPr>
          <w:p w14:paraId="1F20B944" w14:textId="77777777" w:rsidR="00801AE3" w:rsidRDefault="00801AE3">
            <w:pPr>
              <w:pStyle w:val="TableParagraph"/>
            </w:pPr>
          </w:p>
        </w:tc>
        <w:tc>
          <w:tcPr>
            <w:tcW w:w="432" w:type="dxa"/>
          </w:tcPr>
          <w:p w14:paraId="4570295D" w14:textId="77777777" w:rsidR="00801AE3" w:rsidRDefault="00801AE3">
            <w:pPr>
              <w:pStyle w:val="TableParagraph"/>
            </w:pPr>
          </w:p>
        </w:tc>
        <w:tc>
          <w:tcPr>
            <w:tcW w:w="1287" w:type="dxa"/>
          </w:tcPr>
          <w:p w14:paraId="7AEFAF72" w14:textId="77777777" w:rsidR="00801AE3" w:rsidRDefault="00801AE3">
            <w:pPr>
              <w:pStyle w:val="TableParagraph"/>
            </w:pPr>
          </w:p>
        </w:tc>
      </w:tr>
      <w:tr w:rsidR="00801AE3" w14:paraId="73370EF3" w14:textId="77777777">
        <w:trPr>
          <w:trHeight w:val="515"/>
        </w:trPr>
        <w:tc>
          <w:tcPr>
            <w:tcW w:w="4631" w:type="dxa"/>
          </w:tcPr>
          <w:p w14:paraId="7657555E" w14:textId="77777777" w:rsidR="00801AE3" w:rsidRDefault="0088611B">
            <w:pPr>
              <w:pStyle w:val="TableParagraph"/>
              <w:spacing w:line="247" w:lineRule="exact"/>
              <w:ind w:left="110"/>
            </w:pPr>
            <w:r>
              <w:t>EBA Banking Stakeholder Group</w:t>
            </w:r>
          </w:p>
        </w:tc>
        <w:tc>
          <w:tcPr>
            <w:tcW w:w="418" w:type="dxa"/>
          </w:tcPr>
          <w:p w14:paraId="0F72F6D4" w14:textId="77777777" w:rsidR="00801AE3" w:rsidRDefault="00801AE3">
            <w:pPr>
              <w:pStyle w:val="TableParagraph"/>
            </w:pPr>
          </w:p>
        </w:tc>
        <w:tc>
          <w:tcPr>
            <w:tcW w:w="418" w:type="dxa"/>
          </w:tcPr>
          <w:p w14:paraId="4873EA46" w14:textId="77777777" w:rsidR="00801AE3" w:rsidRDefault="00801AE3">
            <w:pPr>
              <w:pStyle w:val="TableParagraph"/>
            </w:pPr>
          </w:p>
        </w:tc>
        <w:tc>
          <w:tcPr>
            <w:tcW w:w="419" w:type="dxa"/>
          </w:tcPr>
          <w:p w14:paraId="21EF4F4E" w14:textId="77777777" w:rsidR="00801AE3" w:rsidRDefault="00801AE3">
            <w:pPr>
              <w:pStyle w:val="TableParagraph"/>
            </w:pPr>
          </w:p>
        </w:tc>
        <w:tc>
          <w:tcPr>
            <w:tcW w:w="418" w:type="dxa"/>
          </w:tcPr>
          <w:p w14:paraId="74C22EF0" w14:textId="77777777" w:rsidR="00801AE3" w:rsidRDefault="00801AE3">
            <w:pPr>
              <w:pStyle w:val="TableParagraph"/>
            </w:pPr>
          </w:p>
        </w:tc>
        <w:tc>
          <w:tcPr>
            <w:tcW w:w="432" w:type="dxa"/>
          </w:tcPr>
          <w:p w14:paraId="588F9197" w14:textId="77777777" w:rsidR="00801AE3" w:rsidRDefault="00801AE3">
            <w:pPr>
              <w:pStyle w:val="TableParagraph"/>
            </w:pPr>
          </w:p>
        </w:tc>
        <w:tc>
          <w:tcPr>
            <w:tcW w:w="1287" w:type="dxa"/>
          </w:tcPr>
          <w:p w14:paraId="16D136FC" w14:textId="77777777" w:rsidR="00801AE3" w:rsidRDefault="00801AE3">
            <w:pPr>
              <w:pStyle w:val="TableParagraph"/>
            </w:pPr>
          </w:p>
        </w:tc>
      </w:tr>
    </w:tbl>
    <w:p w14:paraId="22458354" w14:textId="77777777" w:rsidR="00801AE3" w:rsidRDefault="00801AE3">
      <w:pPr>
        <w:pStyle w:val="Textkrper"/>
        <w:rPr>
          <w:sz w:val="20"/>
        </w:rPr>
      </w:pPr>
    </w:p>
    <w:p w14:paraId="5FCBFB84" w14:textId="77777777" w:rsidR="00801AE3" w:rsidRDefault="00801AE3">
      <w:pPr>
        <w:pStyle w:val="Textkrper"/>
        <w:rPr>
          <w:sz w:val="20"/>
        </w:rPr>
      </w:pPr>
    </w:p>
    <w:p w14:paraId="2F7CD42A" w14:textId="77777777" w:rsidR="00801AE3" w:rsidRDefault="00801AE3">
      <w:pPr>
        <w:pStyle w:val="Textkrper"/>
        <w:rPr>
          <w:sz w:val="22"/>
        </w:rPr>
      </w:pPr>
    </w:p>
    <w:p w14:paraId="62E42799" w14:textId="77777777" w:rsidR="00801AE3" w:rsidRDefault="0088611B">
      <w:pPr>
        <w:pStyle w:val="Listenabsatz"/>
        <w:numPr>
          <w:ilvl w:val="2"/>
          <w:numId w:val="15"/>
        </w:numPr>
        <w:tabs>
          <w:tab w:val="left" w:pos="1847"/>
        </w:tabs>
        <w:spacing w:before="93" w:line="237" w:lineRule="auto"/>
        <w:ind w:left="1621" w:right="1649" w:hanging="504"/>
        <w:rPr>
          <w:sz w:val="24"/>
        </w:rPr>
      </w:pPr>
      <w:r>
        <w:rPr>
          <w:sz w:val="24"/>
        </w:rPr>
        <w:t>2019 ESAs’ review. Please assess the significance of the recent changes</w:t>
      </w:r>
      <w:r>
        <w:rPr>
          <w:spacing w:val="12"/>
          <w:sz w:val="24"/>
        </w:rPr>
        <w:t xml:space="preserve"> </w:t>
      </w:r>
      <w:r>
        <w:rPr>
          <w:sz w:val="24"/>
        </w:rPr>
        <w:t>in</w:t>
      </w:r>
      <w:r>
        <w:rPr>
          <w:spacing w:val="12"/>
          <w:sz w:val="24"/>
        </w:rPr>
        <w:t xml:space="preserve"> </w:t>
      </w:r>
      <w:r>
        <w:rPr>
          <w:sz w:val="24"/>
        </w:rPr>
        <w:t>the</w:t>
      </w:r>
      <w:r>
        <w:rPr>
          <w:spacing w:val="11"/>
          <w:sz w:val="24"/>
        </w:rPr>
        <w:t xml:space="preserve"> </w:t>
      </w:r>
      <w:r>
        <w:rPr>
          <w:sz w:val="24"/>
        </w:rPr>
        <w:t>composition,</w:t>
      </w:r>
      <w:r>
        <w:rPr>
          <w:spacing w:val="12"/>
          <w:sz w:val="24"/>
        </w:rPr>
        <w:t xml:space="preserve"> </w:t>
      </w:r>
      <w:r>
        <w:rPr>
          <w:sz w:val="24"/>
        </w:rPr>
        <w:t>selection,</w:t>
      </w:r>
      <w:r>
        <w:rPr>
          <w:spacing w:val="13"/>
          <w:sz w:val="24"/>
        </w:rPr>
        <w:t xml:space="preserve"> </w:t>
      </w:r>
      <w:r>
        <w:rPr>
          <w:sz w:val="24"/>
        </w:rPr>
        <w:t>term</w:t>
      </w:r>
      <w:r>
        <w:rPr>
          <w:spacing w:val="12"/>
          <w:sz w:val="24"/>
        </w:rPr>
        <w:t xml:space="preserve"> </w:t>
      </w:r>
      <w:r>
        <w:rPr>
          <w:sz w:val="24"/>
        </w:rPr>
        <w:t>of</w:t>
      </w:r>
      <w:r>
        <w:rPr>
          <w:spacing w:val="11"/>
          <w:sz w:val="24"/>
        </w:rPr>
        <w:t xml:space="preserve"> </w:t>
      </w:r>
      <w:r>
        <w:rPr>
          <w:sz w:val="24"/>
        </w:rPr>
        <w:t>office</w:t>
      </w:r>
      <w:r>
        <w:rPr>
          <w:spacing w:val="11"/>
          <w:sz w:val="24"/>
        </w:rPr>
        <w:t xml:space="preserve"> </w:t>
      </w:r>
      <w:r>
        <w:rPr>
          <w:sz w:val="24"/>
        </w:rPr>
        <w:t>and</w:t>
      </w:r>
      <w:r>
        <w:rPr>
          <w:spacing w:val="13"/>
          <w:sz w:val="24"/>
        </w:rPr>
        <w:t xml:space="preserve"> </w:t>
      </w:r>
      <w:r>
        <w:rPr>
          <w:sz w:val="24"/>
        </w:rPr>
        <w:t>advice</w:t>
      </w:r>
      <w:r>
        <w:rPr>
          <w:spacing w:val="10"/>
          <w:sz w:val="24"/>
        </w:rPr>
        <w:t xml:space="preserve"> </w:t>
      </w:r>
      <w:r>
        <w:rPr>
          <w:sz w:val="24"/>
        </w:rPr>
        <w:t>of</w:t>
      </w:r>
    </w:p>
    <w:p w14:paraId="65CFF857" w14:textId="77777777" w:rsidR="00801AE3" w:rsidRDefault="00801AE3">
      <w:pPr>
        <w:spacing w:line="237" w:lineRule="auto"/>
        <w:rPr>
          <w:sz w:val="24"/>
        </w:rPr>
        <w:sectPr w:rsidR="00801AE3">
          <w:pgSz w:w="11910" w:h="16840"/>
          <w:pgMar w:top="920" w:right="940" w:bottom="1240" w:left="1180" w:header="0" w:footer="979" w:gutter="0"/>
          <w:cols w:space="720"/>
        </w:sectPr>
      </w:pPr>
    </w:p>
    <w:p w14:paraId="767700B0" w14:textId="37F3DF77" w:rsidR="00801AE3" w:rsidRDefault="0088611B">
      <w:pPr>
        <w:pStyle w:val="Textkrper"/>
        <w:spacing w:before="73"/>
        <w:ind w:left="1621" w:right="1643"/>
        <w:jc w:val="both"/>
      </w:pPr>
      <w:r>
        <w:lastRenderedPageBreak/>
        <w:t xml:space="preserve">the stakeholders groups (Article 37 ESAs Regulations)? Please rate each change from 1 to 5, 1 standing for </w:t>
      </w:r>
      <w:r w:rsidR="00F62E7F">
        <w:t>“</w:t>
      </w:r>
      <w:r>
        <w:t>less significant</w:t>
      </w:r>
      <w:r w:rsidR="00F62E7F">
        <w:t>”</w:t>
      </w:r>
      <w:r>
        <w:t xml:space="preserve"> and 5 for </w:t>
      </w:r>
      <w:r w:rsidR="00F62E7F">
        <w:t>“</w:t>
      </w:r>
      <w:r>
        <w:t>most significant”. Please explain your answer.</w:t>
      </w:r>
    </w:p>
    <w:p w14:paraId="4E624D08" w14:textId="77777777" w:rsidR="00801AE3" w:rsidRDefault="00801AE3">
      <w:pPr>
        <w:pStyle w:val="Textkrper"/>
        <w:rPr>
          <w:sz w:val="20"/>
        </w:rPr>
      </w:pPr>
    </w:p>
    <w:p w14:paraId="2C3217BB" w14:textId="77777777" w:rsidR="00801AE3" w:rsidRDefault="00801AE3">
      <w:pPr>
        <w:pStyle w:val="Textkrper"/>
        <w:spacing w:before="7"/>
        <w:rPr>
          <w:sz w:val="1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1"/>
        <w:gridCol w:w="418"/>
        <w:gridCol w:w="418"/>
        <w:gridCol w:w="419"/>
        <w:gridCol w:w="418"/>
        <w:gridCol w:w="432"/>
        <w:gridCol w:w="1287"/>
      </w:tblGrid>
      <w:tr w:rsidR="00801AE3" w14:paraId="65D7F906" w14:textId="77777777">
        <w:trPr>
          <w:trHeight w:val="794"/>
        </w:trPr>
        <w:tc>
          <w:tcPr>
            <w:tcW w:w="4631" w:type="dxa"/>
          </w:tcPr>
          <w:p w14:paraId="18C52306" w14:textId="77777777" w:rsidR="00801AE3" w:rsidRDefault="00801AE3">
            <w:pPr>
              <w:pStyle w:val="TableParagraph"/>
            </w:pPr>
          </w:p>
        </w:tc>
        <w:tc>
          <w:tcPr>
            <w:tcW w:w="418" w:type="dxa"/>
          </w:tcPr>
          <w:p w14:paraId="5DDD5899" w14:textId="77777777" w:rsidR="00801AE3" w:rsidRDefault="0088611B">
            <w:pPr>
              <w:pStyle w:val="TableParagraph"/>
              <w:spacing w:line="270" w:lineRule="exact"/>
              <w:ind w:left="107"/>
              <w:rPr>
                <w:sz w:val="24"/>
              </w:rPr>
            </w:pPr>
            <w:r>
              <w:rPr>
                <w:sz w:val="24"/>
              </w:rPr>
              <w:t>1</w:t>
            </w:r>
          </w:p>
        </w:tc>
        <w:tc>
          <w:tcPr>
            <w:tcW w:w="418" w:type="dxa"/>
          </w:tcPr>
          <w:p w14:paraId="0F9CC0FF" w14:textId="77777777" w:rsidR="00801AE3" w:rsidRDefault="0088611B">
            <w:pPr>
              <w:pStyle w:val="TableParagraph"/>
              <w:spacing w:line="270" w:lineRule="exact"/>
              <w:ind w:left="109"/>
              <w:rPr>
                <w:sz w:val="24"/>
              </w:rPr>
            </w:pPr>
            <w:r>
              <w:rPr>
                <w:sz w:val="24"/>
              </w:rPr>
              <w:t>2</w:t>
            </w:r>
          </w:p>
        </w:tc>
        <w:tc>
          <w:tcPr>
            <w:tcW w:w="419" w:type="dxa"/>
          </w:tcPr>
          <w:p w14:paraId="0BA4C132" w14:textId="77777777" w:rsidR="00801AE3" w:rsidRDefault="0088611B">
            <w:pPr>
              <w:pStyle w:val="TableParagraph"/>
              <w:spacing w:line="270" w:lineRule="exact"/>
              <w:ind w:left="106"/>
              <w:rPr>
                <w:sz w:val="24"/>
              </w:rPr>
            </w:pPr>
            <w:r>
              <w:rPr>
                <w:sz w:val="24"/>
              </w:rPr>
              <w:t>3</w:t>
            </w:r>
          </w:p>
        </w:tc>
        <w:tc>
          <w:tcPr>
            <w:tcW w:w="418" w:type="dxa"/>
          </w:tcPr>
          <w:p w14:paraId="4A944460" w14:textId="77777777" w:rsidR="00801AE3" w:rsidRDefault="0088611B">
            <w:pPr>
              <w:pStyle w:val="TableParagraph"/>
              <w:spacing w:line="270" w:lineRule="exact"/>
              <w:ind w:left="105"/>
              <w:rPr>
                <w:sz w:val="24"/>
              </w:rPr>
            </w:pPr>
            <w:r>
              <w:rPr>
                <w:sz w:val="24"/>
              </w:rPr>
              <w:t>4</w:t>
            </w:r>
          </w:p>
        </w:tc>
        <w:tc>
          <w:tcPr>
            <w:tcW w:w="432" w:type="dxa"/>
          </w:tcPr>
          <w:p w14:paraId="350FECF8" w14:textId="77777777" w:rsidR="00801AE3" w:rsidRDefault="0088611B">
            <w:pPr>
              <w:pStyle w:val="TableParagraph"/>
              <w:spacing w:line="270" w:lineRule="exact"/>
              <w:ind w:left="105"/>
              <w:rPr>
                <w:sz w:val="24"/>
              </w:rPr>
            </w:pPr>
            <w:r>
              <w:rPr>
                <w:sz w:val="24"/>
              </w:rPr>
              <w:t>5</w:t>
            </w:r>
          </w:p>
        </w:tc>
        <w:tc>
          <w:tcPr>
            <w:tcW w:w="1287" w:type="dxa"/>
          </w:tcPr>
          <w:p w14:paraId="3F02B49E" w14:textId="77777777" w:rsidR="00801AE3" w:rsidRDefault="0088611B">
            <w:pPr>
              <w:pStyle w:val="TableParagraph"/>
              <w:ind w:left="105" w:right="418"/>
              <w:rPr>
                <w:sz w:val="24"/>
              </w:rPr>
            </w:pPr>
            <w:r>
              <w:rPr>
                <w:sz w:val="24"/>
              </w:rPr>
              <w:t>No opinion</w:t>
            </w:r>
          </w:p>
        </w:tc>
      </w:tr>
      <w:tr w:rsidR="00801AE3" w14:paraId="574B5896" w14:textId="77777777">
        <w:trPr>
          <w:trHeight w:val="515"/>
        </w:trPr>
        <w:tc>
          <w:tcPr>
            <w:tcW w:w="4631" w:type="dxa"/>
          </w:tcPr>
          <w:p w14:paraId="29793D0A" w14:textId="77777777" w:rsidR="00801AE3" w:rsidRDefault="0088611B">
            <w:pPr>
              <w:pStyle w:val="TableParagraph"/>
              <w:spacing w:line="247" w:lineRule="exact"/>
              <w:ind w:left="110"/>
            </w:pPr>
            <w:r>
              <w:t>Composition of stakeholders groups</w:t>
            </w:r>
          </w:p>
        </w:tc>
        <w:tc>
          <w:tcPr>
            <w:tcW w:w="418" w:type="dxa"/>
          </w:tcPr>
          <w:p w14:paraId="2B2764A7" w14:textId="77777777" w:rsidR="00801AE3" w:rsidRDefault="00801AE3">
            <w:pPr>
              <w:pStyle w:val="TableParagraph"/>
            </w:pPr>
          </w:p>
        </w:tc>
        <w:tc>
          <w:tcPr>
            <w:tcW w:w="418" w:type="dxa"/>
          </w:tcPr>
          <w:p w14:paraId="214D211A" w14:textId="77777777" w:rsidR="00801AE3" w:rsidRDefault="00801AE3">
            <w:pPr>
              <w:pStyle w:val="TableParagraph"/>
            </w:pPr>
          </w:p>
        </w:tc>
        <w:tc>
          <w:tcPr>
            <w:tcW w:w="419" w:type="dxa"/>
          </w:tcPr>
          <w:p w14:paraId="26FBB265" w14:textId="77777777" w:rsidR="00801AE3" w:rsidRDefault="00801AE3">
            <w:pPr>
              <w:pStyle w:val="TableParagraph"/>
            </w:pPr>
          </w:p>
        </w:tc>
        <w:tc>
          <w:tcPr>
            <w:tcW w:w="418" w:type="dxa"/>
          </w:tcPr>
          <w:p w14:paraId="20F79F44" w14:textId="77777777" w:rsidR="00801AE3" w:rsidRDefault="00801AE3">
            <w:pPr>
              <w:pStyle w:val="TableParagraph"/>
            </w:pPr>
          </w:p>
        </w:tc>
        <w:tc>
          <w:tcPr>
            <w:tcW w:w="432" w:type="dxa"/>
          </w:tcPr>
          <w:p w14:paraId="56A5AD9F" w14:textId="77777777" w:rsidR="00801AE3" w:rsidRDefault="00801AE3">
            <w:pPr>
              <w:pStyle w:val="TableParagraph"/>
            </w:pPr>
          </w:p>
        </w:tc>
        <w:tc>
          <w:tcPr>
            <w:tcW w:w="1287" w:type="dxa"/>
          </w:tcPr>
          <w:p w14:paraId="2D029643" w14:textId="77777777" w:rsidR="00801AE3" w:rsidRDefault="00801AE3">
            <w:pPr>
              <w:pStyle w:val="TableParagraph"/>
            </w:pPr>
          </w:p>
        </w:tc>
      </w:tr>
      <w:tr w:rsidR="00801AE3" w14:paraId="2FECB87A" w14:textId="77777777">
        <w:trPr>
          <w:trHeight w:val="515"/>
        </w:trPr>
        <w:tc>
          <w:tcPr>
            <w:tcW w:w="4631" w:type="dxa"/>
          </w:tcPr>
          <w:p w14:paraId="009260F1" w14:textId="77777777" w:rsidR="00801AE3" w:rsidRDefault="0088611B">
            <w:pPr>
              <w:pStyle w:val="TableParagraph"/>
              <w:spacing w:line="247" w:lineRule="exact"/>
              <w:ind w:left="110"/>
            </w:pPr>
            <w:r>
              <w:t>Selection of members</w:t>
            </w:r>
          </w:p>
        </w:tc>
        <w:tc>
          <w:tcPr>
            <w:tcW w:w="418" w:type="dxa"/>
          </w:tcPr>
          <w:p w14:paraId="0A9DA6FD" w14:textId="77777777" w:rsidR="00801AE3" w:rsidRDefault="00801AE3">
            <w:pPr>
              <w:pStyle w:val="TableParagraph"/>
            </w:pPr>
          </w:p>
        </w:tc>
        <w:tc>
          <w:tcPr>
            <w:tcW w:w="418" w:type="dxa"/>
          </w:tcPr>
          <w:p w14:paraId="5D1BFC8B" w14:textId="77777777" w:rsidR="00801AE3" w:rsidRDefault="00801AE3">
            <w:pPr>
              <w:pStyle w:val="TableParagraph"/>
            </w:pPr>
          </w:p>
        </w:tc>
        <w:tc>
          <w:tcPr>
            <w:tcW w:w="419" w:type="dxa"/>
          </w:tcPr>
          <w:p w14:paraId="15B45487" w14:textId="77777777" w:rsidR="00801AE3" w:rsidRDefault="00801AE3">
            <w:pPr>
              <w:pStyle w:val="TableParagraph"/>
            </w:pPr>
          </w:p>
        </w:tc>
        <w:tc>
          <w:tcPr>
            <w:tcW w:w="418" w:type="dxa"/>
          </w:tcPr>
          <w:p w14:paraId="421B69C1" w14:textId="77777777" w:rsidR="00801AE3" w:rsidRDefault="00801AE3">
            <w:pPr>
              <w:pStyle w:val="TableParagraph"/>
            </w:pPr>
          </w:p>
        </w:tc>
        <w:tc>
          <w:tcPr>
            <w:tcW w:w="432" w:type="dxa"/>
          </w:tcPr>
          <w:p w14:paraId="30B4D91F" w14:textId="77777777" w:rsidR="00801AE3" w:rsidRDefault="00801AE3">
            <w:pPr>
              <w:pStyle w:val="TableParagraph"/>
            </w:pPr>
          </w:p>
        </w:tc>
        <w:tc>
          <w:tcPr>
            <w:tcW w:w="1287" w:type="dxa"/>
          </w:tcPr>
          <w:p w14:paraId="24FA4318" w14:textId="77777777" w:rsidR="00801AE3" w:rsidRDefault="00801AE3">
            <w:pPr>
              <w:pStyle w:val="TableParagraph"/>
            </w:pPr>
          </w:p>
        </w:tc>
      </w:tr>
      <w:tr w:rsidR="00801AE3" w14:paraId="6990391A" w14:textId="77777777">
        <w:trPr>
          <w:trHeight w:val="515"/>
        </w:trPr>
        <w:tc>
          <w:tcPr>
            <w:tcW w:w="4631" w:type="dxa"/>
          </w:tcPr>
          <w:p w14:paraId="276DE21C" w14:textId="77777777" w:rsidR="00801AE3" w:rsidRDefault="0088611B">
            <w:pPr>
              <w:pStyle w:val="TableParagraph"/>
              <w:spacing w:line="247" w:lineRule="exact"/>
              <w:ind w:left="110"/>
            </w:pPr>
            <w:r>
              <w:t>Term of office</w:t>
            </w:r>
          </w:p>
        </w:tc>
        <w:tc>
          <w:tcPr>
            <w:tcW w:w="418" w:type="dxa"/>
          </w:tcPr>
          <w:p w14:paraId="3D881215" w14:textId="77777777" w:rsidR="00801AE3" w:rsidRDefault="00801AE3">
            <w:pPr>
              <w:pStyle w:val="TableParagraph"/>
            </w:pPr>
          </w:p>
        </w:tc>
        <w:tc>
          <w:tcPr>
            <w:tcW w:w="418" w:type="dxa"/>
          </w:tcPr>
          <w:p w14:paraId="282A752A" w14:textId="77777777" w:rsidR="00801AE3" w:rsidRDefault="00801AE3">
            <w:pPr>
              <w:pStyle w:val="TableParagraph"/>
            </w:pPr>
          </w:p>
        </w:tc>
        <w:tc>
          <w:tcPr>
            <w:tcW w:w="419" w:type="dxa"/>
          </w:tcPr>
          <w:p w14:paraId="7FDD954F" w14:textId="77777777" w:rsidR="00801AE3" w:rsidRDefault="00801AE3">
            <w:pPr>
              <w:pStyle w:val="TableParagraph"/>
            </w:pPr>
          </w:p>
        </w:tc>
        <w:tc>
          <w:tcPr>
            <w:tcW w:w="418" w:type="dxa"/>
          </w:tcPr>
          <w:p w14:paraId="72B5FBB8" w14:textId="77777777" w:rsidR="00801AE3" w:rsidRDefault="00801AE3">
            <w:pPr>
              <w:pStyle w:val="TableParagraph"/>
            </w:pPr>
          </w:p>
        </w:tc>
        <w:tc>
          <w:tcPr>
            <w:tcW w:w="432" w:type="dxa"/>
          </w:tcPr>
          <w:p w14:paraId="4A86C425" w14:textId="77777777" w:rsidR="00801AE3" w:rsidRDefault="00801AE3">
            <w:pPr>
              <w:pStyle w:val="TableParagraph"/>
            </w:pPr>
          </w:p>
        </w:tc>
        <w:tc>
          <w:tcPr>
            <w:tcW w:w="1287" w:type="dxa"/>
          </w:tcPr>
          <w:p w14:paraId="2F1F947D" w14:textId="77777777" w:rsidR="00801AE3" w:rsidRDefault="00801AE3">
            <w:pPr>
              <w:pStyle w:val="TableParagraph"/>
            </w:pPr>
          </w:p>
        </w:tc>
      </w:tr>
      <w:tr w:rsidR="00801AE3" w14:paraId="10B3CE69" w14:textId="77777777">
        <w:trPr>
          <w:trHeight w:val="516"/>
        </w:trPr>
        <w:tc>
          <w:tcPr>
            <w:tcW w:w="4631" w:type="dxa"/>
          </w:tcPr>
          <w:p w14:paraId="5CEB9567" w14:textId="77777777" w:rsidR="00801AE3" w:rsidRDefault="0088611B">
            <w:pPr>
              <w:pStyle w:val="TableParagraph"/>
              <w:spacing w:line="247" w:lineRule="exact"/>
              <w:ind w:left="110"/>
            </w:pPr>
            <w:r>
              <w:t>A third of its members can issue a separate advice</w:t>
            </w:r>
          </w:p>
        </w:tc>
        <w:tc>
          <w:tcPr>
            <w:tcW w:w="418" w:type="dxa"/>
          </w:tcPr>
          <w:p w14:paraId="54CF6D07" w14:textId="77777777" w:rsidR="00801AE3" w:rsidRDefault="00801AE3">
            <w:pPr>
              <w:pStyle w:val="TableParagraph"/>
            </w:pPr>
          </w:p>
        </w:tc>
        <w:tc>
          <w:tcPr>
            <w:tcW w:w="418" w:type="dxa"/>
          </w:tcPr>
          <w:p w14:paraId="349692DD" w14:textId="77777777" w:rsidR="00801AE3" w:rsidRDefault="00801AE3">
            <w:pPr>
              <w:pStyle w:val="TableParagraph"/>
            </w:pPr>
          </w:p>
        </w:tc>
        <w:tc>
          <w:tcPr>
            <w:tcW w:w="419" w:type="dxa"/>
          </w:tcPr>
          <w:p w14:paraId="0F8D02A7" w14:textId="77777777" w:rsidR="00801AE3" w:rsidRDefault="00801AE3">
            <w:pPr>
              <w:pStyle w:val="TableParagraph"/>
            </w:pPr>
          </w:p>
        </w:tc>
        <w:tc>
          <w:tcPr>
            <w:tcW w:w="418" w:type="dxa"/>
          </w:tcPr>
          <w:p w14:paraId="2FAB7665" w14:textId="77777777" w:rsidR="00801AE3" w:rsidRDefault="00801AE3">
            <w:pPr>
              <w:pStyle w:val="TableParagraph"/>
            </w:pPr>
          </w:p>
        </w:tc>
        <w:tc>
          <w:tcPr>
            <w:tcW w:w="432" w:type="dxa"/>
          </w:tcPr>
          <w:p w14:paraId="5FE9BD3B" w14:textId="77777777" w:rsidR="00801AE3" w:rsidRDefault="00801AE3">
            <w:pPr>
              <w:pStyle w:val="TableParagraph"/>
            </w:pPr>
          </w:p>
        </w:tc>
        <w:tc>
          <w:tcPr>
            <w:tcW w:w="1287" w:type="dxa"/>
          </w:tcPr>
          <w:p w14:paraId="250D77A5" w14:textId="77777777" w:rsidR="00801AE3" w:rsidRDefault="00801AE3">
            <w:pPr>
              <w:pStyle w:val="TableParagraph"/>
            </w:pPr>
          </w:p>
        </w:tc>
      </w:tr>
    </w:tbl>
    <w:p w14:paraId="5D0240F9" w14:textId="77777777" w:rsidR="00801AE3" w:rsidRDefault="00801AE3">
      <w:pPr>
        <w:pStyle w:val="Textkrper"/>
        <w:rPr>
          <w:sz w:val="20"/>
        </w:rPr>
      </w:pPr>
    </w:p>
    <w:p w14:paraId="3A837E74" w14:textId="77777777" w:rsidR="00801AE3" w:rsidRDefault="00801AE3">
      <w:pPr>
        <w:pStyle w:val="Textkrper"/>
        <w:spacing w:before="8"/>
        <w:rPr>
          <w:sz w:val="22"/>
        </w:rPr>
      </w:pPr>
    </w:p>
    <w:p w14:paraId="6196F47E" w14:textId="77777777" w:rsidR="00801AE3" w:rsidRDefault="0088611B">
      <w:pPr>
        <w:pStyle w:val="Listenabsatz"/>
        <w:numPr>
          <w:ilvl w:val="2"/>
          <w:numId w:val="15"/>
        </w:numPr>
        <w:tabs>
          <w:tab w:val="left" w:pos="1847"/>
        </w:tabs>
        <w:ind w:left="1621" w:right="1647" w:hanging="504"/>
        <w:jc w:val="both"/>
        <w:rPr>
          <w:sz w:val="24"/>
        </w:rPr>
      </w:pPr>
      <w:r>
        <w:rPr>
          <w:sz w:val="24"/>
        </w:rPr>
        <w:t>Does the composition of stakeholders groups ensure a sufficiently balanced representation of stakeholders in the relevant sectors? Please explain your</w:t>
      </w:r>
      <w:r>
        <w:rPr>
          <w:spacing w:val="3"/>
          <w:sz w:val="24"/>
        </w:rPr>
        <w:t xml:space="preserve"> </w:t>
      </w:r>
      <w:r>
        <w:rPr>
          <w:sz w:val="24"/>
        </w:rPr>
        <w:t>answer.</w:t>
      </w:r>
    </w:p>
    <w:p w14:paraId="772E6322" w14:textId="77777777" w:rsidR="00801AE3" w:rsidRDefault="00801AE3">
      <w:pPr>
        <w:pStyle w:val="Textkrper"/>
        <w:rPr>
          <w:sz w:val="26"/>
        </w:rPr>
      </w:pPr>
    </w:p>
    <w:p w14:paraId="499DF5A1" w14:textId="77777777" w:rsidR="00801AE3" w:rsidRDefault="0088611B">
      <w:pPr>
        <w:pStyle w:val="Listenabsatz"/>
        <w:numPr>
          <w:ilvl w:val="3"/>
          <w:numId w:val="15"/>
        </w:numPr>
        <w:tabs>
          <w:tab w:val="left" w:pos="1888"/>
        </w:tabs>
        <w:spacing w:before="201"/>
        <w:ind w:left="1887"/>
        <w:rPr>
          <w:sz w:val="24"/>
        </w:rPr>
      </w:pPr>
      <w:r>
        <w:rPr>
          <w:sz w:val="24"/>
        </w:rPr>
        <w:t>YES</w:t>
      </w:r>
    </w:p>
    <w:p w14:paraId="4BE4F914" w14:textId="77777777" w:rsidR="00801AE3" w:rsidRDefault="0088611B">
      <w:pPr>
        <w:pStyle w:val="Listenabsatz"/>
        <w:numPr>
          <w:ilvl w:val="3"/>
          <w:numId w:val="15"/>
        </w:numPr>
        <w:tabs>
          <w:tab w:val="left" w:pos="1888"/>
        </w:tabs>
        <w:spacing w:before="125"/>
        <w:ind w:left="1887"/>
        <w:rPr>
          <w:sz w:val="24"/>
        </w:rPr>
      </w:pPr>
      <w:r>
        <w:rPr>
          <w:sz w:val="24"/>
        </w:rPr>
        <w:t>NO</w:t>
      </w:r>
    </w:p>
    <w:p w14:paraId="2A345B12" w14:textId="77777777" w:rsidR="00801AE3" w:rsidRDefault="00801AE3">
      <w:pPr>
        <w:pStyle w:val="Textkrper"/>
        <w:spacing w:before="7"/>
        <w:rPr>
          <w:sz w:val="45"/>
        </w:rPr>
      </w:pPr>
    </w:p>
    <w:p w14:paraId="35967D1C" w14:textId="77777777" w:rsidR="00801AE3" w:rsidRDefault="0088611B">
      <w:pPr>
        <w:pStyle w:val="Listenabsatz"/>
        <w:numPr>
          <w:ilvl w:val="2"/>
          <w:numId w:val="15"/>
        </w:numPr>
        <w:tabs>
          <w:tab w:val="left" w:pos="1847"/>
        </w:tabs>
        <w:ind w:left="1621" w:right="1647" w:hanging="504"/>
        <w:jc w:val="both"/>
        <w:rPr>
          <w:sz w:val="24"/>
        </w:rPr>
      </w:pPr>
      <w:r>
        <w:rPr>
          <w:sz w:val="24"/>
        </w:rPr>
        <w:t xml:space="preserve">In your experience, are the ESAs’ stakeholders groups sufficiently accessible and transparent in their work? </w:t>
      </w:r>
      <w:r>
        <w:rPr>
          <w:spacing w:val="-3"/>
          <w:sz w:val="24"/>
        </w:rPr>
        <w:t xml:space="preserve">If </w:t>
      </w:r>
      <w:r>
        <w:rPr>
          <w:sz w:val="24"/>
        </w:rPr>
        <w:t>the answer is no, please indicate the areas where the transparency could be improved.</w:t>
      </w:r>
    </w:p>
    <w:p w14:paraId="694A5E28" w14:textId="77777777" w:rsidR="00801AE3" w:rsidRDefault="00801AE3">
      <w:pPr>
        <w:pStyle w:val="Textkrper"/>
        <w:spacing w:before="9"/>
        <w:rPr>
          <w:sz w:val="35"/>
        </w:rPr>
      </w:pPr>
    </w:p>
    <w:p w14:paraId="650B0D34" w14:textId="77777777" w:rsidR="00801AE3" w:rsidRDefault="0088611B">
      <w:pPr>
        <w:pStyle w:val="Listenabsatz"/>
        <w:numPr>
          <w:ilvl w:val="3"/>
          <w:numId w:val="15"/>
        </w:numPr>
        <w:tabs>
          <w:tab w:val="left" w:pos="1888"/>
        </w:tabs>
        <w:spacing w:before="1"/>
        <w:ind w:left="1887"/>
        <w:rPr>
          <w:sz w:val="24"/>
        </w:rPr>
      </w:pPr>
      <w:r>
        <w:rPr>
          <w:sz w:val="24"/>
        </w:rPr>
        <w:t>YES</w:t>
      </w:r>
    </w:p>
    <w:p w14:paraId="74067A93" w14:textId="77777777" w:rsidR="00801AE3" w:rsidRDefault="0088611B">
      <w:pPr>
        <w:pStyle w:val="Listenabsatz"/>
        <w:numPr>
          <w:ilvl w:val="3"/>
          <w:numId w:val="15"/>
        </w:numPr>
        <w:tabs>
          <w:tab w:val="left" w:pos="1888"/>
        </w:tabs>
        <w:spacing w:before="127"/>
        <w:ind w:left="1887"/>
        <w:rPr>
          <w:sz w:val="24"/>
        </w:rPr>
      </w:pPr>
      <w:r>
        <w:rPr>
          <w:sz w:val="24"/>
        </w:rPr>
        <w:t>NO</w:t>
      </w:r>
    </w:p>
    <w:p w14:paraId="37994ED1" w14:textId="77777777" w:rsidR="00801AE3" w:rsidRDefault="00801AE3">
      <w:pPr>
        <w:pStyle w:val="Textkrper"/>
        <w:spacing w:before="7"/>
        <w:rPr>
          <w:sz w:val="45"/>
        </w:rPr>
      </w:pPr>
    </w:p>
    <w:p w14:paraId="0F7173AE" w14:textId="77777777" w:rsidR="00801AE3" w:rsidRDefault="0088611B">
      <w:pPr>
        <w:pStyle w:val="Listenabsatz"/>
        <w:numPr>
          <w:ilvl w:val="1"/>
          <w:numId w:val="15"/>
        </w:numPr>
        <w:tabs>
          <w:tab w:val="left" w:pos="1199"/>
        </w:tabs>
        <w:ind w:hanging="433"/>
        <w:rPr>
          <w:sz w:val="24"/>
        </w:rPr>
      </w:pPr>
      <w:bookmarkStart w:id="19" w:name="2.5._Joint_bodies_of_the_ESAs"/>
      <w:bookmarkEnd w:id="19"/>
      <w:r>
        <w:rPr>
          <w:sz w:val="24"/>
        </w:rPr>
        <w:t>Joint bodies of the</w:t>
      </w:r>
      <w:r>
        <w:rPr>
          <w:spacing w:val="-3"/>
          <w:sz w:val="24"/>
        </w:rPr>
        <w:t xml:space="preserve"> </w:t>
      </w:r>
      <w:r>
        <w:rPr>
          <w:sz w:val="24"/>
        </w:rPr>
        <w:t>ESAs</w:t>
      </w:r>
    </w:p>
    <w:p w14:paraId="0E6FA631" w14:textId="77777777" w:rsidR="00801AE3" w:rsidRDefault="00801AE3">
      <w:pPr>
        <w:pStyle w:val="Textkrper"/>
        <w:spacing w:before="6"/>
        <w:rPr>
          <w:sz w:val="35"/>
        </w:rPr>
      </w:pPr>
    </w:p>
    <w:p w14:paraId="6C476051" w14:textId="77777777" w:rsidR="00801AE3" w:rsidRDefault="0088611B">
      <w:pPr>
        <w:pStyle w:val="Listenabsatz"/>
        <w:numPr>
          <w:ilvl w:val="2"/>
          <w:numId w:val="15"/>
        </w:numPr>
        <w:tabs>
          <w:tab w:val="left" w:pos="1847"/>
        </w:tabs>
        <w:ind w:right="1648" w:hanging="504"/>
        <w:jc w:val="both"/>
        <w:rPr>
          <w:sz w:val="24"/>
        </w:rPr>
      </w:pPr>
      <w:r>
        <w:rPr>
          <w:sz w:val="24"/>
        </w:rPr>
        <w:t>Please assess the aspects described below regarding the Board of Appeal (</w:t>
      </w:r>
      <w:proofErr w:type="spellStart"/>
      <w:r>
        <w:rPr>
          <w:sz w:val="24"/>
        </w:rPr>
        <w:t>BoA</w:t>
      </w:r>
      <w:proofErr w:type="spellEnd"/>
      <w:r>
        <w:rPr>
          <w:sz w:val="24"/>
        </w:rPr>
        <w:t>) of the ESAs. Please rate the effectiveness of each aspect from 1 to 5 (1 least effective, 5 most effective). If you identify areas for improvement, please</w:t>
      </w:r>
      <w:r>
        <w:rPr>
          <w:spacing w:val="-8"/>
          <w:sz w:val="24"/>
        </w:rPr>
        <w:t xml:space="preserve"> </w:t>
      </w:r>
      <w:r>
        <w:rPr>
          <w:sz w:val="24"/>
        </w:rPr>
        <w:t>explain.</w:t>
      </w:r>
    </w:p>
    <w:p w14:paraId="0946FE50" w14:textId="77777777" w:rsidR="00801AE3" w:rsidRDefault="00801AE3">
      <w:pPr>
        <w:pStyle w:val="Textkrper"/>
        <w:rPr>
          <w:sz w:val="20"/>
        </w:rPr>
      </w:pPr>
    </w:p>
    <w:p w14:paraId="0396F259" w14:textId="77777777" w:rsidR="00801AE3" w:rsidRDefault="00801AE3">
      <w:pPr>
        <w:pStyle w:val="Textkrper"/>
        <w:spacing w:before="6"/>
        <w:rPr>
          <w:sz w:val="1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1"/>
        <w:gridCol w:w="418"/>
        <w:gridCol w:w="418"/>
        <w:gridCol w:w="419"/>
        <w:gridCol w:w="418"/>
        <w:gridCol w:w="432"/>
        <w:gridCol w:w="1287"/>
      </w:tblGrid>
      <w:tr w:rsidR="00801AE3" w14:paraId="27A7FC89" w14:textId="77777777">
        <w:trPr>
          <w:trHeight w:val="791"/>
        </w:trPr>
        <w:tc>
          <w:tcPr>
            <w:tcW w:w="4631" w:type="dxa"/>
          </w:tcPr>
          <w:p w14:paraId="50DBE50C" w14:textId="77777777" w:rsidR="00801AE3" w:rsidRDefault="00801AE3">
            <w:pPr>
              <w:pStyle w:val="TableParagraph"/>
            </w:pPr>
          </w:p>
        </w:tc>
        <w:tc>
          <w:tcPr>
            <w:tcW w:w="418" w:type="dxa"/>
          </w:tcPr>
          <w:p w14:paraId="1EEED75A" w14:textId="77777777" w:rsidR="00801AE3" w:rsidRDefault="0088611B">
            <w:pPr>
              <w:pStyle w:val="TableParagraph"/>
              <w:spacing w:line="268" w:lineRule="exact"/>
              <w:ind w:left="107"/>
              <w:rPr>
                <w:sz w:val="24"/>
              </w:rPr>
            </w:pPr>
            <w:r>
              <w:rPr>
                <w:sz w:val="24"/>
              </w:rPr>
              <w:t>1</w:t>
            </w:r>
          </w:p>
        </w:tc>
        <w:tc>
          <w:tcPr>
            <w:tcW w:w="418" w:type="dxa"/>
          </w:tcPr>
          <w:p w14:paraId="4BC850F1" w14:textId="77777777" w:rsidR="00801AE3" w:rsidRDefault="0088611B">
            <w:pPr>
              <w:pStyle w:val="TableParagraph"/>
              <w:spacing w:line="268" w:lineRule="exact"/>
              <w:ind w:left="109"/>
              <w:rPr>
                <w:sz w:val="24"/>
              </w:rPr>
            </w:pPr>
            <w:r>
              <w:rPr>
                <w:sz w:val="24"/>
              </w:rPr>
              <w:t>2</w:t>
            </w:r>
          </w:p>
        </w:tc>
        <w:tc>
          <w:tcPr>
            <w:tcW w:w="419" w:type="dxa"/>
          </w:tcPr>
          <w:p w14:paraId="5ED5FEB2" w14:textId="77777777" w:rsidR="00801AE3" w:rsidRDefault="0088611B">
            <w:pPr>
              <w:pStyle w:val="TableParagraph"/>
              <w:spacing w:line="268" w:lineRule="exact"/>
              <w:ind w:left="106"/>
              <w:rPr>
                <w:sz w:val="24"/>
              </w:rPr>
            </w:pPr>
            <w:r>
              <w:rPr>
                <w:sz w:val="24"/>
              </w:rPr>
              <w:t>3</w:t>
            </w:r>
          </w:p>
        </w:tc>
        <w:tc>
          <w:tcPr>
            <w:tcW w:w="418" w:type="dxa"/>
          </w:tcPr>
          <w:p w14:paraId="5298E800" w14:textId="77777777" w:rsidR="00801AE3" w:rsidRDefault="0088611B">
            <w:pPr>
              <w:pStyle w:val="TableParagraph"/>
              <w:spacing w:line="268" w:lineRule="exact"/>
              <w:ind w:left="105"/>
              <w:rPr>
                <w:sz w:val="24"/>
              </w:rPr>
            </w:pPr>
            <w:r>
              <w:rPr>
                <w:sz w:val="24"/>
              </w:rPr>
              <w:t>4</w:t>
            </w:r>
          </w:p>
        </w:tc>
        <w:tc>
          <w:tcPr>
            <w:tcW w:w="432" w:type="dxa"/>
          </w:tcPr>
          <w:p w14:paraId="4F093312" w14:textId="77777777" w:rsidR="00801AE3" w:rsidRDefault="0088611B">
            <w:pPr>
              <w:pStyle w:val="TableParagraph"/>
              <w:spacing w:line="268" w:lineRule="exact"/>
              <w:ind w:left="105"/>
              <w:rPr>
                <w:sz w:val="24"/>
              </w:rPr>
            </w:pPr>
            <w:r>
              <w:rPr>
                <w:sz w:val="24"/>
              </w:rPr>
              <w:t>5</w:t>
            </w:r>
          </w:p>
        </w:tc>
        <w:tc>
          <w:tcPr>
            <w:tcW w:w="1287" w:type="dxa"/>
          </w:tcPr>
          <w:p w14:paraId="2EF92909" w14:textId="77777777" w:rsidR="00801AE3" w:rsidRDefault="0088611B">
            <w:pPr>
              <w:pStyle w:val="TableParagraph"/>
              <w:ind w:left="105" w:right="418"/>
              <w:rPr>
                <w:sz w:val="24"/>
              </w:rPr>
            </w:pPr>
            <w:r>
              <w:rPr>
                <w:sz w:val="24"/>
              </w:rPr>
              <w:t>No opinion</w:t>
            </w:r>
          </w:p>
        </w:tc>
      </w:tr>
      <w:tr w:rsidR="00801AE3" w14:paraId="3BB17B57" w14:textId="77777777">
        <w:trPr>
          <w:trHeight w:val="515"/>
        </w:trPr>
        <w:tc>
          <w:tcPr>
            <w:tcW w:w="4631" w:type="dxa"/>
          </w:tcPr>
          <w:p w14:paraId="728FEB6F" w14:textId="77777777" w:rsidR="00801AE3" w:rsidRDefault="0088611B">
            <w:pPr>
              <w:pStyle w:val="TableParagraph"/>
              <w:spacing w:line="247" w:lineRule="exact"/>
              <w:ind w:left="110"/>
            </w:pPr>
            <w:r>
              <w:t>Organisation</w:t>
            </w:r>
          </w:p>
        </w:tc>
        <w:tc>
          <w:tcPr>
            <w:tcW w:w="418" w:type="dxa"/>
          </w:tcPr>
          <w:p w14:paraId="1647EF19" w14:textId="77777777" w:rsidR="00801AE3" w:rsidRDefault="00801AE3">
            <w:pPr>
              <w:pStyle w:val="TableParagraph"/>
            </w:pPr>
          </w:p>
        </w:tc>
        <w:tc>
          <w:tcPr>
            <w:tcW w:w="418" w:type="dxa"/>
          </w:tcPr>
          <w:p w14:paraId="60AC499A" w14:textId="77777777" w:rsidR="00801AE3" w:rsidRDefault="00801AE3">
            <w:pPr>
              <w:pStyle w:val="TableParagraph"/>
            </w:pPr>
          </w:p>
        </w:tc>
        <w:tc>
          <w:tcPr>
            <w:tcW w:w="419" w:type="dxa"/>
          </w:tcPr>
          <w:p w14:paraId="4C9089A3" w14:textId="77777777" w:rsidR="00801AE3" w:rsidRDefault="00801AE3">
            <w:pPr>
              <w:pStyle w:val="TableParagraph"/>
            </w:pPr>
          </w:p>
        </w:tc>
        <w:tc>
          <w:tcPr>
            <w:tcW w:w="418" w:type="dxa"/>
          </w:tcPr>
          <w:p w14:paraId="5FFD133F" w14:textId="77777777" w:rsidR="00801AE3" w:rsidRDefault="00801AE3">
            <w:pPr>
              <w:pStyle w:val="TableParagraph"/>
            </w:pPr>
          </w:p>
        </w:tc>
        <w:tc>
          <w:tcPr>
            <w:tcW w:w="432" w:type="dxa"/>
          </w:tcPr>
          <w:p w14:paraId="0AD83A59" w14:textId="77777777" w:rsidR="00801AE3" w:rsidRDefault="00801AE3">
            <w:pPr>
              <w:pStyle w:val="TableParagraph"/>
            </w:pPr>
          </w:p>
        </w:tc>
        <w:tc>
          <w:tcPr>
            <w:tcW w:w="1287" w:type="dxa"/>
          </w:tcPr>
          <w:p w14:paraId="24430F5F" w14:textId="77777777" w:rsidR="00801AE3" w:rsidRDefault="00801AE3">
            <w:pPr>
              <w:pStyle w:val="TableParagraph"/>
            </w:pPr>
          </w:p>
        </w:tc>
      </w:tr>
      <w:tr w:rsidR="00801AE3" w14:paraId="25A51134" w14:textId="77777777">
        <w:trPr>
          <w:trHeight w:val="518"/>
        </w:trPr>
        <w:tc>
          <w:tcPr>
            <w:tcW w:w="4631" w:type="dxa"/>
          </w:tcPr>
          <w:p w14:paraId="22D58B8E" w14:textId="77777777" w:rsidR="00801AE3" w:rsidRDefault="0088611B">
            <w:pPr>
              <w:pStyle w:val="TableParagraph"/>
              <w:spacing w:line="247" w:lineRule="exact"/>
              <w:ind w:left="110"/>
            </w:pPr>
            <w:r>
              <w:t>Functioning and time limits</w:t>
            </w:r>
          </w:p>
        </w:tc>
        <w:tc>
          <w:tcPr>
            <w:tcW w:w="418" w:type="dxa"/>
          </w:tcPr>
          <w:p w14:paraId="75577CFB" w14:textId="77777777" w:rsidR="00801AE3" w:rsidRDefault="00801AE3">
            <w:pPr>
              <w:pStyle w:val="TableParagraph"/>
            </w:pPr>
          </w:p>
        </w:tc>
        <w:tc>
          <w:tcPr>
            <w:tcW w:w="418" w:type="dxa"/>
          </w:tcPr>
          <w:p w14:paraId="3862A471" w14:textId="77777777" w:rsidR="00801AE3" w:rsidRDefault="00801AE3">
            <w:pPr>
              <w:pStyle w:val="TableParagraph"/>
            </w:pPr>
          </w:p>
        </w:tc>
        <w:tc>
          <w:tcPr>
            <w:tcW w:w="419" w:type="dxa"/>
          </w:tcPr>
          <w:p w14:paraId="3B4B553F" w14:textId="77777777" w:rsidR="00801AE3" w:rsidRDefault="00801AE3">
            <w:pPr>
              <w:pStyle w:val="TableParagraph"/>
            </w:pPr>
          </w:p>
        </w:tc>
        <w:tc>
          <w:tcPr>
            <w:tcW w:w="418" w:type="dxa"/>
          </w:tcPr>
          <w:p w14:paraId="541235B1" w14:textId="77777777" w:rsidR="00801AE3" w:rsidRDefault="00801AE3">
            <w:pPr>
              <w:pStyle w:val="TableParagraph"/>
            </w:pPr>
          </w:p>
        </w:tc>
        <w:tc>
          <w:tcPr>
            <w:tcW w:w="432" w:type="dxa"/>
          </w:tcPr>
          <w:p w14:paraId="59A29F0A" w14:textId="77777777" w:rsidR="00801AE3" w:rsidRDefault="00801AE3">
            <w:pPr>
              <w:pStyle w:val="TableParagraph"/>
            </w:pPr>
          </w:p>
        </w:tc>
        <w:tc>
          <w:tcPr>
            <w:tcW w:w="1287" w:type="dxa"/>
          </w:tcPr>
          <w:p w14:paraId="4EBC375F" w14:textId="77777777" w:rsidR="00801AE3" w:rsidRDefault="00801AE3">
            <w:pPr>
              <w:pStyle w:val="TableParagraph"/>
            </w:pPr>
          </w:p>
        </w:tc>
      </w:tr>
      <w:tr w:rsidR="00801AE3" w14:paraId="2F00A23B" w14:textId="77777777">
        <w:trPr>
          <w:trHeight w:val="515"/>
        </w:trPr>
        <w:tc>
          <w:tcPr>
            <w:tcW w:w="4631" w:type="dxa"/>
          </w:tcPr>
          <w:p w14:paraId="19D7CAC2" w14:textId="77777777" w:rsidR="00801AE3" w:rsidRDefault="0088611B">
            <w:pPr>
              <w:pStyle w:val="TableParagraph"/>
              <w:spacing w:line="247" w:lineRule="exact"/>
              <w:ind w:left="110"/>
            </w:pPr>
            <w:r>
              <w:t>One joint Board of Appeal for the 3 ESAs</w:t>
            </w:r>
          </w:p>
        </w:tc>
        <w:tc>
          <w:tcPr>
            <w:tcW w:w="418" w:type="dxa"/>
          </w:tcPr>
          <w:p w14:paraId="068A41F5" w14:textId="77777777" w:rsidR="00801AE3" w:rsidRDefault="00801AE3">
            <w:pPr>
              <w:pStyle w:val="TableParagraph"/>
            </w:pPr>
          </w:p>
        </w:tc>
        <w:tc>
          <w:tcPr>
            <w:tcW w:w="418" w:type="dxa"/>
          </w:tcPr>
          <w:p w14:paraId="01110071" w14:textId="77777777" w:rsidR="00801AE3" w:rsidRDefault="00801AE3">
            <w:pPr>
              <w:pStyle w:val="TableParagraph"/>
            </w:pPr>
          </w:p>
        </w:tc>
        <w:tc>
          <w:tcPr>
            <w:tcW w:w="419" w:type="dxa"/>
          </w:tcPr>
          <w:p w14:paraId="044A9784" w14:textId="77777777" w:rsidR="00801AE3" w:rsidRDefault="00801AE3">
            <w:pPr>
              <w:pStyle w:val="TableParagraph"/>
            </w:pPr>
          </w:p>
        </w:tc>
        <w:tc>
          <w:tcPr>
            <w:tcW w:w="418" w:type="dxa"/>
          </w:tcPr>
          <w:p w14:paraId="3CA359BA" w14:textId="77777777" w:rsidR="00801AE3" w:rsidRDefault="00801AE3">
            <w:pPr>
              <w:pStyle w:val="TableParagraph"/>
            </w:pPr>
          </w:p>
        </w:tc>
        <w:tc>
          <w:tcPr>
            <w:tcW w:w="432" w:type="dxa"/>
          </w:tcPr>
          <w:p w14:paraId="61B61170" w14:textId="77777777" w:rsidR="00801AE3" w:rsidRDefault="00801AE3">
            <w:pPr>
              <w:pStyle w:val="TableParagraph"/>
            </w:pPr>
          </w:p>
        </w:tc>
        <w:tc>
          <w:tcPr>
            <w:tcW w:w="1287" w:type="dxa"/>
          </w:tcPr>
          <w:p w14:paraId="20C7E09D" w14:textId="77777777" w:rsidR="00801AE3" w:rsidRDefault="00801AE3">
            <w:pPr>
              <w:pStyle w:val="TableParagraph"/>
            </w:pPr>
          </w:p>
        </w:tc>
      </w:tr>
      <w:tr w:rsidR="00801AE3" w14:paraId="61B5EE10" w14:textId="77777777">
        <w:trPr>
          <w:trHeight w:val="515"/>
        </w:trPr>
        <w:tc>
          <w:tcPr>
            <w:tcW w:w="4631" w:type="dxa"/>
          </w:tcPr>
          <w:p w14:paraId="465C77F1" w14:textId="77777777" w:rsidR="00801AE3" w:rsidRDefault="0088611B">
            <w:pPr>
              <w:pStyle w:val="TableParagraph"/>
              <w:spacing w:line="247" w:lineRule="exact"/>
              <w:ind w:left="110"/>
            </w:pPr>
            <w:r>
              <w:lastRenderedPageBreak/>
              <w:t xml:space="preserve">The composition of the </w:t>
            </w:r>
            <w:proofErr w:type="spellStart"/>
            <w:r>
              <w:t>BoA</w:t>
            </w:r>
            <w:proofErr w:type="spellEnd"/>
          </w:p>
        </w:tc>
        <w:tc>
          <w:tcPr>
            <w:tcW w:w="418" w:type="dxa"/>
          </w:tcPr>
          <w:p w14:paraId="64722F77" w14:textId="77777777" w:rsidR="00801AE3" w:rsidRDefault="00801AE3">
            <w:pPr>
              <w:pStyle w:val="TableParagraph"/>
            </w:pPr>
          </w:p>
        </w:tc>
        <w:tc>
          <w:tcPr>
            <w:tcW w:w="418" w:type="dxa"/>
          </w:tcPr>
          <w:p w14:paraId="0B93DD0C" w14:textId="77777777" w:rsidR="00801AE3" w:rsidRDefault="00801AE3">
            <w:pPr>
              <w:pStyle w:val="TableParagraph"/>
            </w:pPr>
          </w:p>
        </w:tc>
        <w:tc>
          <w:tcPr>
            <w:tcW w:w="419" w:type="dxa"/>
          </w:tcPr>
          <w:p w14:paraId="4293CFA7" w14:textId="77777777" w:rsidR="00801AE3" w:rsidRDefault="00801AE3">
            <w:pPr>
              <w:pStyle w:val="TableParagraph"/>
            </w:pPr>
          </w:p>
        </w:tc>
        <w:tc>
          <w:tcPr>
            <w:tcW w:w="418" w:type="dxa"/>
          </w:tcPr>
          <w:p w14:paraId="3B921FA5" w14:textId="77777777" w:rsidR="00801AE3" w:rsidRDefault="00801AE3">
            <w:pPr>
              <w:pStyle w:val="TableParagraph"/>
            </w:pPr>
          </w:p>
        </w:tc>
        <w:tc>
          <w:tcPr>
            <w:tcW w:w="432" w:type="dxa"/>
          </w:tcPr>
          <w:p w14:paraId="6FD4DEF2" w14:textId="77777777" w:rsidR="00801AE3" w:rsidRDefault="00801AE3">
            <w:pPr>
              <w:pStyle w:val="TableParagraph"/>
            </w:pPr>
          </w:p>
        </w:tc>
        <w:tc>
          <w:tcPr>
            <w:tcW w:w="1287" w:type="dxa"/>
          </w:tcPr>
          <w:p w14:paraId="5479DA3B" w14:textId="77777777" w:rsidR="00801AE3" w:rsidRDefault="00801AE3">
            <w:pPr>
              <w:pStyle w:val="TableParagraph"/>
            </w:pPr>
          </w:p>
        </w:tc>
      </w:tr>
    </w:tbl>
    <w:p w14:paraId="1B7AB37B" w14:textId="77777777" w:rsidR="00801AE3" w:rsidRDefault="00801AE3">
      <w:pPr>
        <w:pStyle w:val="Textkrper"/>
        <w:spacing w:before="2"/>
        <w:rPr>
          <w:sz w:val="27"/>
        </w:rPr>
      </w:pPr>
    </w:p>
    <w:p w14:paraId="4D443D17" w14:textId="77777777" w:rsidR="00801AE3" w:rsidRDefault="0088611B">
      <w:pPr>
        <w:pStyle w:val="Listenabsatz"/>
        <w:numPr>
          <w:ilvl w:val="2"/>
          <w:numId w:val="15"/>
        </w:numPr>
        <w:tabs>
          <w:tab w:val="left" w:pos="1847"/>
        </w:tabs>
        <w:spacing w:before="90"/>
        <w:ind w:right="1645" w:hanging="504"/>
        <w:jc w:val="both"/>
        <w:rPr>
          <w:sz w:val="24"/>
        </w:rPr>
      </w:pPr>
      <w:r>
        <w:rPr>
          <w:sz w:val="24"/>
        </w:rPr>
        <w:t>Please assess the aspects described below regarding the Joint Committee of the ESAs. Please rate the effectiveness of each aspect from 1 to 5 (1 least effective, 5 most effective). If you identify areas for improvement, please</w:t>
      </w:r>
      <w:r>
        <w:rPr>
          <w:spacing w:val="-8"/>
          <w:sz w:val="24"/>
        </w:rPr>
        <w:t xml:space="preserve"> </w:t>
      </w:r>
      <w:r>
        <w:rPr>
          <w:sz w:val="24"/>
        </w:rPr>
        <w:t>explain.</w:t>
      </w:r>
    </w:p>
    <w:p w14:paraId="4DE8792A" w14:textId="77777777" w:rsidR="00801AE3" w:rsidRDefault="00801AE3">
      <w:pPr>
        <w:pStyle w:val="Textkrper"/>
        <w:rPr>
          <w:sz w:val="20"/>
        </w:rPr>
      </w:pPr>
    </w:p>
    <w:p w14:paraId="6A7D29FB" w14:textId="77777777" w:rsidR="00801AE3" w:rsidRDefault="00801AE3">
      <w:pPr>
        <w:pStyle w:val="Textkrper"/>
        <w:spacing w:before="6"/>
        <w:rPr>
          <w:sz w:val="1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1"/>
        <w:gridCol w:w="418"/>
        <w:gridCol w:w="418"/>
        <w:gridCol w:w="419"/>
        <w:gridCol w:w="418"/>
        <w:gridCol w:w="432"/>
        <w:gridCol w:w="1287"/>
      </w:tblGrid>
      <w:tr w:rsidR="00801AE3" w14:paraId="3B5C934A" w14:textId="77777777">
        <w:trPr>
          <w:trHeight w:val="791"/>
        </w:trPr>
        <w:tc>
          <w:tcPr>
            <w:tcW w:w="4631" w:type="dxa"/>
          </w:tcPr>
          <w:p w14:paraId="5EC06756" w14:textId="77777777" w:rsidR="00801AE3" w:rsidRDefault="00801AE3">
            <w:pPr>
              <w:pStyle w:val="TableParagraph"/>
            </w:pPr>
          </w:p>
        </w:tc>
        <w:tc>
          <w:tcPr>
            <w:tcW w:w="418" w:type="dxa"/>
          </w:tcPr>
          <w:p w14:paraId="16493054" w14:textId="77777777" w:rsidR="00801AE3" w:rsidRDefault="0088611B">
            <w:pPr>
              <w:pStyle w:val="TableParagraph"/>
              <w:spacing w:line="268" w:lineRule="exact"/>
              <w:ind w:left="107"/>
              <w:rPr>
                <w:sz w:val="24"/>
              </w:rPr>
            </w:pPr>
            <w:r>
              <w:rPr>
                <w:sz w:val="24"/>
              </w:rPr>
              <w:t>1</w:t>
            </w:r>
          </w:p>
        </w:tc>
        <w:tc>
          <w:tcPr>
            <w:tcW w:w="418" w:type="dxa"/>
          </w:tcPr>
          <w:p w14:paraId="10CFB114" w14:textId="77777777" w:rsidR="00801AE3" w:rsidRDefault="0088611B">
            <w:pPr>
              <w:pStyle w:val="TableParagraph"/>
              <w:spacing w:line="268" w:lineRule="exact"/>
              <w:ind w:left="109"/>
              <w:rPr>
                <w:sz w:val="24"/>
              </w:rPr>
            </w:pPr>
            <w:r>
              <w:rPr>
                <w:sz w:val="24"/>
              </w:rPr>
              <w:t>2</w:t>
            </w:r>
          </w:p>
        </w:tc>
        <w:tc>
          <w:tcPr>
            <w:tcW w:w="419" w:type="dxa"/>
          </w:tcPr>
          <w:p w14:paraId="0AC90657" w14:textId="77777777" w:rsidR="00801AE3" w:rsidRDefault="0088611B">
            <w:pPr>
              <w:pStyle w:val="TableParagraph"/>
              <w:spacing w:line="268" w:lineRule="exact"/>
              <w:ind w:left="106"/>
              <w:rPr>
                <w:sz w:val="24"/>
              </w:rPr>
            </w:pPr>
            <w:r>
              <w:rPr>
                <w:sz w:val="24"/>
              </w:rPr>
              <w:t>3</w:t>
            </w:r>
          </w:p>
        </w:tc>
        <w:tc>
          <w:tcPr>
            <w:tcW w:w="418" w:type="dxa"/>
          </w:tcPr>
          <w:p w14:paraId="5D04E250" w14:textId="77777777" w:rsidR="00801AE3" w:rsidRDefault="0088611B">
            <w:pPr>
              <w:pStyle w:val="TableParagraph"/>
              <w:spacing w:line="268" w:lineRule="exact"/>
              <w:ind w:left="105"/>
              <w:rPr>
                <w:sz w:val="24"/>
              </w:rPr>
            </w:pPr>
            <w:r>
              <w:rPr>
                <w:sz w:val="24"/>
              </w:rPr>
              <w:t>4</w:t>
            </w:r>
          </w:p>
        </w:tc>
        <w:tc>
          <w:tcPr>
            <w:tcW w:w="432" w:type="dxa"/>
          </w:tcPr>
          <w:p w14:paraId="1F6B056F" w14:textId="77777777" w:rsidR="00801AE3" w:rsidRDefault="0088611B">
            <w:pPr>
              <w:pStyle w:val="TableParagraph"/>
              <w:spacing w:line="268" w:lineRule="exact"/>
              <w:ind w:left="105"/>
              <w:rPr>
                <w:sz w:val="24"/>
              </w:rPr>
            </w:pPr>
            <w:r>
              <w:rPr>
                <w:sz w:val="24"/>
              </w:rPr>
              <w:t>5</w:t>
            </w:r>
          </w:p>
        </w:tc>
        <w:tc>
          <w:tcPr>
            <w:tcW w:w="1287" w:type="dxa"/>
          </w:tcPr>
          <w:p w14:paraId="67BC3C27" w14:textId="77777777" w:rsidR="00801AE3" w:rsidRDefault="0088611B">
            <w:pPr>
              <w:pStyle w:val="TableParagraph"/>
              <w:ind w:left="105" w:right="418"/>
              <w:rPr>
                <w:sz w:val="24"/>
              </w:rPr>
            </w:pPr>
            <w:r>
              <w:rPr>
                <w:sz w:val="24"/>
              </w:rPr>
              <w:t>No opinion</w:t>
            </w:r>
          </w:p>
        </w:tc>
      </w:tr>
      <w:tr w:rsidR="00801AE3" w14:paraId="6148A244" w14:textId="77777777">
        <w:trPr>
          <w:trHeight w:val="516"/>
        </w:trPr>
        <w:tc>
          <w:tcPr>
            <w:tcW w:w="4631" w:type="dxa"/>
          </w:tcPr>
          <w:p w14:paraId="698B3FAB" w14:textId="77777777" w:rsidR="00801AE3" w:rsidRDefault="0088611B">
            <w:pPr>
              <w:pStyle w:val="TableParagraph"/>
              <w:spacing w:line="247" w:lineRule="exact"/>
              <w:ind w:left="110"/>
            </w:pPr>
            <w:r>
              <w:t>Functioning</w:t>
            </w:r>
          </w:p>
        </w:tc>
        <w:tc>
          <w:tcPr>
            <w:tcW w:w="418" w:type="dxa"/>
          </w:tcPr>
          <w:p w14:paraId="1E166F65" w14:textId="77777777" w:rsidR="00801AE3" w:rsidRDefault="00801AE3">
            <w:pPr>
              <w:pStyle w:val="TableParagraph"/>
            </w:pPr>
          </w:p>
        </w:tc>
        <w:tc>
          <w:tcPr>
            <w:tcW w:w="418" w:type="dxa"/>
          </w:tcPr>
          <w:p w14:paraId="5DBC3B39" w14:textId="77777777" w:rsidR="00801AE3" w:rsidRDefault="00801AE3">
            <w:pPr>
              <w:pStyle w:val="TableParagraph"/>
            </w:pPr>
          </w:p>
        </w:tc>
        <w:tc>
          <w:tcPr>
            <w:tcW w:w="419" w:type="dxa"/>
          </w:tcPr>
          <w:p w14:paraId="1938E921" w14:textId="77777777" w:rsidR="00801AE3" w:rsidRDefault="00801AE3">
            <w:pPr>
              <w:pStyle w:val="TableParagraph"/>
            </w:pPr>
          </w:p>
        </w:tc>
        <w:tc>
          <w:tcPr>
            <w:tcW w:w="418" w:type="dxa"/>
          </w:tcPr>
          <w:p w14:paraId="37544E49" w14:textId="77777777" w:rsidR="00801AE3" w:rsidRDefault="00801AE3">
            <w:pPr>
              <w:pStyle w:val="TableParagraph"/>
            </w:pPr>
          </w:p>
        </w:tc>
        <w:tc>
          <w:tcPr>
            <w:tcW w:w="432" w:type="dxa"/>
          </w:tcPr>
          <w:p w14:paraId="384C224F" w14:textId="77777777" w:rsidR="00801AE3" w:rsidRDefault="00801AE3">
            <w:pPr>
              <w:pStyle w:val="TableParagraph"/>
            </w:pPr>
          </w:p>
        </w:tc>
        <w:tc>
          <w:tcPr>
            <w:tcW w:w="1287" w:type="dxa"/>
          </w:tcPr>
          <w:p w14:paraId="5BCCF7BB" w14:textId="77777777" w:rsidR="00801AE3" w:rsidRDefault="00801AE3">
            <w:pPr>
              <w:pStyle w:val="TableParagraph"/>
            </w:pPr>
          </w:p>
        </w:tc>
      </w:tr>
      <w:tr w:rsidR="00801AE3" w14:paraId="2C6DCEAD" w14:textId="77777777">
        <w:trPr>
          <w:trHeight w:val="515"/>
        </w:trPr>
        <w:tc>
          <w:tcPr>
            <w:tcW w:w="4631" w:type="dxa"/>
          </w:tcPr>
          <w:p w14:paraId="3A85E2AB" w14:textId="77777777" w:rsidR="00801AE3" w:rsidRDefault="0088611B">
            <w:pPr>
              <w:pStyle w:val="TableParagraph"/>
              <w:spacing w:line="247" w:lineRule="exact"/>
              <w:ind w:left="110"/>
            </w:pPr>
            <w:r>
              <w:t>Working methods</w:t>
            </w:r>
          </w:p>
        </w:tc>
        <w:tc>
          <w:tcPr>
            <w:tcW w:w="418" w:type="dxa"/>
          </w:tcPr>
          <w:p w14:paraId="3D559D67" w14:textId="77777777" w:rsidR="00801AE3" w:rsidRDefault="00801AE3">
            <w:pPr>
              <w:pStyle w:val="TableParagraph"/>
            </w:pPr>
          </w:p>
        </w:tc>
        <w:tc>
          <w:tcPr>
            <w:tcW w:w="418" w:type="dxa"/>
          </w:tcPr>
          <w:p w14:paraId="188445BF" w14:textId="77777777" w:rsidR="00801AE3" w:rsidRDefault="00801AE3">
            <w:pPr>
              <w:pStyle w:val="TableParagraph"/>
            </w:pPr>
          </w:p>
        </w:tc>
        <w:tc>
          <w:tcPr>
            <w:tcW w:w="419" w:type="dxa"/>
          </w:tcPr>
          <w:p w14:paraId="2574753F" w14:textId="77777777" w:rsidR="00801AE3" w:rsidRDefault="00801AE3">
            <w:pPr>
              <w:pStyle w:val="TableParagraph"/>
            </w:pPr>
          </w:p>
        </w:tc>
        <w:tc>
          <w:tcPr>
            <w:tcW w:w="418" w:type="dxa"/>
          </w:tcPr>
          <w:p w14:paraId="7FC2C8F3" w14:textId="77777777" w:rsidR="00801AE3" w:rsidRDefault="00801AE3">
            <w:pPr>
              <w:pStyle w:val="TableParagraph"/>
            </w:pPr>
          </w:p>
        </w:tc>
        <w:tc>
          <w:tcPr>
            <w:tcW w:w="432" w:type="dxa"/>
          </w:tcPr>
          <w:p w14:paraId="6EA41506" w14:textId="77777777" w:rsidR="00801AE3" w:rsidRDefault="00801AE3">
            <w:pPr>
              <w:pStyle w:val="TableParagraph"/>
            </w:pPr>
          </w:p>
        </w:tc>
        <w:tc>
          <w:tcPr>
            <w:tcW w:w="1287" w:type="dxa"/>
          </w:tcPr>
          <w:p w14:paraId="27C78609" w14:textId="77777777" w:rsidR="00801AE3" w:rsidRDefault="00801AE3">
            <w:pPr>
              <w:pStyle w:val="TableParagraph"/>
            </w:pPr>
          </w:p>
        </w:tc>
      </w:tr>
      <w:tr w:rsidR="00801AE3" w14:paraId="528C24C4" w14:textId="77777777">
        <w:trPr>
          <w:trHeight w:val="518"/>
        </w:trPr>
        <w:tc>
          <w:tcPr>
            <w:tcW w:w="4631" w:type="dxa"/>
          </w:tcPr>
          <w:p w14:paraId="0B9EA0A9" w14:textId="77777777" w:rsidR="00801AE3" w:rsidRDefault="0088611B">
            <w:pPr>
              <w:pStyle w:val="TableParagraph"/>
              <w:spacing w:line="249" w:lineRule="exact"/>
              <w:ind w:left="110"/>
            </w:pPr>
            <w:r>
              <w:t>Ensuring cross-sectoral cooperation</w:t>
            </w:r>
          </w:p>
        </w:tc>
        <w:tc>
          <w:tcPr>
            <w:tcW w:w="418" w:type="dxa"/>
          </w:tcPr>
          <w:p w14:paraId="5F8636C1" w14:textId="77777777" w:rsidR="00801AE3" w:rsidRDefault="00801AE3">
            <w:pPr>
              <w:pStyle w:val="TableParagraph"/>
            </w:pPr>
          </w:p>
        </w:tc>
        <w:tc>
          <w:tcPr>
            <w:tcW w:w="418" w:type="dxa"/>
          </w:tcPr>
          <w:p w14:paraId="3AEF6F44" w14:textId="77777777" w:rsidR="00801AE3" w:rsidRDefault="00801AE3">
            <w:pPr>
              <w:pStyle w:val="TableParagraph"/>
            </w:pPr>
          </w:p>
        </w:tc>
        <w:tc>
          <w:tcPr>
            <w:tcW w:w="419" w:type="dxa"/>
          </w:tcPr>
          <w:p w14:paraId="0E8C65CA" w14:textId="77777777" w:rsidR="00801AE3" w:rsidRDefault="00801AE3">
            <w:pPr>
              <w:pStyle w:val="TableParagraph"/>
            </w:pPr>
          </w:p>
        </w:tc>
        <w:tc>
          <w:tcPr>
            <w:tcW w:w="418" w:type="dxa"/>
          </w:tcPr>
          <w:p w14:paraId="3B29A0F1" w14:textId="77777777" w:rsidR="00801AE3" w:rsidRDefault="00801AE3">
            <w:pPr>
              <w:pStyle w:val="TableParagraph"/>
            </w:pPr>
          </w:p>
        </w:tc>
        <w:tc>
          <w:tcPr>
            <w:tcW w:w="432" w:type="dxa"/>
          </w:tcPr>
          <w:p w14:paraId="47101DFC" w14:textId="77777777" w:rsidR="00801AE3" w:rsidRDefault="00801AE3">
            <w:pPr>
              <w:pStyle w:val="TableParagraph"/>
            </w:pPr>
          </w:p>
        </w:tc>
        <w:tc>
          <w:tcPr>
            <w:tcW w:w="1287" w:type="dxa"/>
          </w:tcPr>
          <w:p w14:paraId="505B1D9E" w14:textId="77777777" w:rsidR="00801AE3" w:rsidRDefault="00801AE3">
            <w:pPr>
              <w:pStyle w:val="TableParagraph"/>
            </w:pPr>
          </w:p>
        </w:tc>
      </w:tr>
      <w:tr w:rsidR="00801AE3" w14:paraId="21776765" w14:textId="77777777">
        <w:trPr>
          <w:trHeight w:val="515"/>
        </w:trPr>
        <w:tc>
          <w:tcPr>
            <w:tcW w:w="4631" w:type="dxa"/>
          </w:tcPr>
          <w:p w14:paraId="656B6265" w14:textId="77777777" w:rsidR="00801AE3" w:rsidRDefault="0088611B">
            <w:pPr>
              <w:pStyle w:val="TableParagraph"/>
              <w:spacing w:line="247" w:lineRule="exact"/>
              <w:ind w:left="110"/>
            </w:pPr>
            <w:r>
              <w:t>Ensuring consistent approaches</w:t>
            </w:r>
          </w:p>
        </w:tc>
        <w:tc>
          <w:tcPr>
            <w:tcW w:w="418" w:type="dxa"/>
          </w:tcPr>
          <w:p w14:paraId="63AAABCF" w14:textId="77777777" w:rsidR="00801AE3" w:rsidRDefault="00801AE3">
            <w:pPr>
              <w:pStyle w:val="TableParagraph"/>
            </w:pPr>
          </w:p>
        </w:tc>
        <w:tc>
          <w:tcPr>
            <w:tcW w:w="418" w:type="dxa"/>
          </w:tcPr>
          <w:p w14:paraId="258E0C5A" w14:textId="77777777" w:rsidR="00801AE3" w:rsidRDefault="00801AE3">
            <w:pPr>
              <w:pStyle w:val="TableParagraph"/>
            </w:pPr>
          </w:p>
        </w:tc>
        <w:tc>
          <w:tcPr>
            <w:tcW w:w="419" w:type="dxa"/>
          </w:tcPr>
          <w:p w14:paraId="557C9E9A" w14:textId="77777777" w:rsidR="00801AE3" w:rsidRDefault="00801AE3">
            <w:pPr>
              <w:pStyle w:val="TableParagraph"/>
            </w:pPr>
          </w:p>
        </w:tc>
        <w:tc>
          <w:tcPr>
            <w:tcW w:w="418" w:type="dxa"/>
          </w:tcPr>
          <w:p w14:paraId="28DD65D8" w14:textId="77777777" w:rsidR="00801AE3" w:rsidRDefault="00801AE3">
            <w:pPr>
              <w:pStyle w:val="TableParagraph"/>
            </w:pPr>
          </w:p>
        </w:tc>
        <w:tc>
          <w:tcPr>
            <w:tcW w:w="432" w:type="dxa"/>
          </w:tcPr>
          <w:p w14:paraId="5098D886" w14:textId="77777777" w:rsidR="00801AE3" w:rsidRDefault="00801AE3">
            <w:pPr>
              <w:pStyle w:val="TableParagraph"/>
            </w:pPr>
          </w:p>
        </w:tc>
        <w:tc>
          <w:tcPr>
            <w:tcW w:w="1287" w:type="dxa"/>
          </w:tcPr>
          <w:p w14:paraId="12B76A58" w14:textId="77777777" w:rsidR="00801AE3" w:rsidRDefault="00801AE3">
            <w:pPr>
              <w:pStyle w:val="TableParagraph"/>
            </w:pPr>
          </w:p>
        </w:tc>
      </w:tr>
      <w:tr w:rsidR="00801AE3" w14:paraId="0C315AC7" w14:textId="77777777">
        <w:trPr>
          <w:trHeight w:val="515"/>
        </w:trPr>
        <w:tc>
          <w:tcPr>
            <w:tcW w:w="4631" w:type="dxa"/>
          </w:tcPr>
          <w:p w14:paraId="7CC654B8" w14:textId="77777777" w:rsidR="00801AE3" w:rsidRDefault="0088611B">
            <w:pPr>
              <w:pStyle w:val="TableParagraph"/>
              <w:spacing w:line="247" w:lineRule="exact"/>
              <w:ind w:left="110"/>
            </w:pPr>
            <w:r>
              <w:t>Decision making process</w:t>
            </w:r>
          </w:p>
        </w:tc>
        <w:tc>
          <w:tcPr>
            <w:tcW w:w="418" w:type="dxa"/>
          </w:tcPr>
          <w:p w14:paraId="5FAD1E8A" w14:textId="77777777" w:rsidR="00801AE3" w:rsidRDefault="00801AE3">
            <w:pPr>
              <w:pStyle w:val="TableParagraph"/>
            </w:pPr>
          </w:p>
        </w:tc>
        <w:tc>
          <w:tcPr>
            <w:tcW w:w="418" w:type="dxa"/>
          </w:tcPr>
          <w:p w14:paraId="0F796C2D" w14:textId="77777777" w:rsidR="00801AE3" w:rsidRDefault="00801AE3">
            <w:pPr>
              <w:pStyle w:val="TableParagraph"/>
            </w:pPr>
          </w:p>
        </w:tc>
        <w:tc>
          <w:tcPr>
            <w:tcW w:w="419" w:type="dxa"/>
          </w:tcPr>
          <w:p w14:paraId="4037BE3C" w14:textId="77777777" w:rsidR="00801AE3" w:rsidRDefault="00801AE3">
            <w:pPr>
              <w:pStyle w:val="TableParagraph"/>
            </w:pPr>
          </w:p>
        </w:tc>
        <w:tc>
          <w:tcPr>
            <w:tcW w:w="418" w:type="dxa"/>
          </w:tcPr>
          <w:p w14:paraId="3589CD01" w14:textId="77777777" w:rsidR="00801AE3" w:rsidRDefault="00801AE3">
            <w:pPr>
              <w:pStyle w:val="TableParagraph"/>
            </w:pPr>
          </w:p>
        </w:tc>
        <w:tc>
          <w:tcPr>
            <w:tcW w:w="432" w:type="dxa"/>
          </w:tcPr>
          <w:p w14:paraId="028A649A" w14:textId="77777777" w:rsidR="00801AE3" w:rsidRDefault="00801AE3">
            <w:pPr>
              <w:pStyle w:val="TableParagraph"/>
            </w:pPr>
          </w:p>
        </w:tc>
        <w:tc>
          <w:tcPr>
            <w:tcW w:w="1287" w:type="dxa"/>
          </w:tcPr>
          <w:p w14:paraId="12421521" w14:textId="77777777" w:rsidR="00801AE3" w:rsidRDefault="00801AE3">
            <w:pPr>
              <w:pStyle w:val="TableParagraph"/>
            </w:pPr>
          </w:p>
        </w:tc>
      </w:tr>
      <w:tr w:rsidR="00801AE3" w14:paraId="738D1ECE" w14:textId="77777777">
        <w:trPr>
          <w:trHeight w:val="515"/>
        </w:trPr>
        <w:tc>
          <w:tcPr>
            <w:tcW w:w="4631" w:type="dxa"/>
          </w:tcPr>
          <w:p w14:paraId="5C7428DB" w14:textId="77777777" w:rsidR="00801AE3" w:rsidRDefault="0088611B">
            <w:pPr>
              <w:pStyle w:val="TableParagraph"/>
              <w:spacing w:line="247" w:lineRule="exact"/>
              <w:ind w:left="110"/>
            </w:pPr>
            <w:r>
              <w:t>The legal structure (no legal personality)</w:t>
            </w:r>
          </w:p>
        </w:tc>
        <w:tc>
          <w:tcPr>
            <w:tcW w:w="418" w:type="dxa"/>
          </w:tcPr>
          <w:p w14:paraId="6F504BF9" w14:textId="77777777" w:rsidR="00801AE3" w:rsidRDefault="00801AE3">
            <w:pPr>
              <w:pStyle w:val="TableParagraph"/>
            </w:pPr>
          </w:p>
        </w:tc>
        <w:tc>
          <w:tcPr>
            <w:tcW w:w="418" w:type="dxa"/>
          </w:tcPr>
          <w:p w14:paraId="767F774E" w14:textId="77777777" w:rsidR="00801AE3" w:rsidRDefault="00801AE3">
            <w:pPr>
              <w:pStyle w:val="TableParagraph"/>
            </w:pPr>
          </w:p>
        </w:tc>
        <w:tc>
          <w:tcPr>
            <w:tcW w:w="419" w:type="dxa"/>
          </w:tcPr>
          <w:p w14:paraId="1310E240" w14:textId="77777777" w:rsidR="00801AE3" w:rsidRDefault="00801AE3">
            <w:pPr>
              <w:pStyle w:val="TableParagraph"/>
            </w:pPr>
          </w:p>
        </w:tc>
        <w:tc>
          <w:tcPr>
            <w:tcW w:w="418" w:type="dxa"/>
          </w:tcPr>
          <w:p w14:paraId="09C46EEB" w14:textId="77777777" w:rsidR="00801AE3" w:rsidRDefault="00801AE3">
            <w:pPr>
              <w:pStyle w:val="TableParagraph"/>
            </w:pPr>
          </w:p>
        </w:tc>
        <w:tc>
          <w:tcPr>
            <w:tcW w:w="432" w:type="dxa"/>
          </w:tcPr>
          <w:p w14:paraId="4FDFF3A7" w14:textId="77777777" w:rsidR="00801AE3" w:rsidRDefault="00801AE3">
            <w:pPr>
              <w:pStyle w:val="TableParagraph"/>
            </w:pPr>
          </w:p>
        </w:tc>
        <w:tc>
          <w:tcPr>
            <w:tcW w:w="1287" w:type="dxa"/>
          </w:tcPr>
          <w:p w14:paraId="5D93360B" w14:textId="77777777" w:rsidR="00801AE3" w:rsidRDefault="00801AE3">
            <w:pPr>
              <w:pStyle w:val="TableParagraph"/>
            </w:pPr>
          </w:p>
        </w:tc>
      </w:tr>
    </w:tbl>
    <w:p w14:paraId="07E3CABD" w14:textId="77777777" w:rsidR="00801AE3" w:rsidRDefault="00801AE3">
      <w:pPr>
        <w:pStyle w:val="Textkrper"/>
        <w:spacing w:before="2"/>
        <w:rPr>
          <w:sz w:val="27"/>
        </w:rPr>
      </w:pPr>
    </w:p>
    <w:p w14:paraId="48E5588D" w14:textId="77777777" w:rsidR="00801AE3" w:rsidRDefault="0088611B">
      <w:pPr>
        <w:pStyle w:val="Listenabsatz"/>
        <w:numPr>
          <w:ilvl w:val="2"/>
          <w:numId w:val="15"/>
        </w:numPr>
        <w:tabs>
          <w:tab w:val="left" w:pos="1847"/>
        </w:tabs>
        <w:spacing w:before="90"/>
        <w:ind w:right="1648" w:hanging="504"/>
        <w:jc w:val="both"/>
        <w:rPr>
          <w:sz w:val="24"/>
        </w:rPr>
      </w:pPr>
      <w:r>
        <w:rPr>
          <w:sz w:val="24"/>
        </w:rPr>
        <w:t>Please assess the work of the Joint Committee of the ESAs in the areas below. Please rate each area from 1 to 5 (1 least significant contribution, 5 most significant contribution). If you identify areas for improvement, please</w:t>
      </w:r>
      <w:r>
        <w:rPr>
          <w:spacing w:val="-2"/>
          <w:sz w:val="24"/>
        </w:rPr>
        <w:t xml:space="preserve"> </w:t>
      </w:r>
      <w:r>
        <w:rPr>
          <w:sz w:val="24"/>
        </w:rPr>
        <w:t>explain.</w:t>
      </w:r>
    </w:p>
    <w:p w14:paraId="2182F34A" w14:textId="77777777" w:rsidR="00801AE3" w:rsidRDefault="00801AE3">
      <w:pPr>
        <w:pStyle w:val="Textkrper"/>
        <w:rPr>
          <w:sz w:val="20"/>
        </w:rPr>
      </w:pPr>
    </w:p>
    <w:p w14:paraId="37BC1E19" w14:textId="77777777" w:rsidR="00801AE3" w:rsidRDefault="00801AE3">
      <w:pPr>
        <w:pStyle w:val="Textkrper"/>
        <w:spacing w:before="6"/>
        <w:rPr>
          <w:sz w:val="1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5"/>
        <w:gridCol w:w="417"/>
        <w:gridCol w:w="417"/>
        <w:gridCol w:w="415"/>
        <w:gridCol w:w="414"/>
        <w:gridCol w:w="431"/>
        <w:gridCol w:w="1286"/>
      </w:tblGrid>
      <w:tr w:rsidR="00801AE3" w14:paraId="11E597A8" w14:textId="77777777">
        <w:trPr>
          <w:trHeight w:val="791"/>
        </w:trPr>
        <w:tc>
          <w:tcPr>
            <w:tcW w:w="4635" w:type="dxa"/>
          </w:tcPr>
          <w:p w14:paraId="46DB721C" w14:textId="77777777" w:rsidR="00801AE3" w:rsidRDefault="00801AE3">
            <w:pPr>
              <w:pStyle w:val="TableParagraph"/>
            </w:pPr>
          </w:p>
        </w:tc>
        <w:tc>
          <w:tcPr>
            <w:tcW w:w="417" w:type="dxa"/>
          </w:tcPr>
          <w:p w14:paraId="6BB56B85" w14:textId="77777777" w:rsidR="00801AE3" w:rsidRDefault="0088611B">
            <w:pPr>
              <w:pStyle w:val="TableParagraph"/>
              <w:spacing w:line="268" w:lineRule="exact"/>
              <w:ind w:left="108"/>
              <w:rPr>
                <w:sz w:val="24"/>
              </w:rPr>
            </w:pPr>
            <w:r>
              <w:rPr>
                <w:sz w:val="24"/>
              </w:rPr>
              <w:t>1</w:t>
            </w:r>
          </w:p>
        </w:tc>
        <w:tc>
          <w:tcPr>
            <w:tcW w:w="417" w:type="dxa"/>
          </w:tcPr>
          <w:p w14:paraId="29EAB4DE" w14:textId="77777777" w:rsidR="00801AE3" w:rsidRDefault="0088611B">
            <w:pPr>
              <w:pStyle w:val="TableParagraph"/>
              <w:spacing w:line="268" w:lineRule="exact"/>
              <w:ind w:left="111"/>
              <w:rPr>
                <w:sz w:val="24"/>
              </w:rPr>
            </w:pPr>
            <w:r>
              <w:rPr>
                <w:sz w:val="24"/>
              </w:rPr>
              <w:t>2</w:t>
            </w:r>
          </w:p>
        </w:tc>
        <w:tc>
          <w:tcPr>
            <w:tcW w:w="415" w:type="dxa"/>
          </w:tcPr>
          <w:p w14:paraId="2C2983B0" w14:textId="77777777" w:rsidR="00801AE3" w:rsidRDefault="0088611B">
            <w:pPr>
              <w:pStyle w:val="TableParagraph"/>
              <w:spacing w:line="268" w:lineRule="exact"/>
              <w:ind w:left="109"/>
              <w:rPr>
                <w:sz w:val="24"/>
              </w:rPr>
            </w:pPr>
            <w:r>
              <w:rPr>
                <w:sz w:val="24"/>
              </w:rPr>
              <w:t>3</w:t>
            </w:r>
          </w:p>
        </w:tc>
        <w:tc>
          <w:tcPr>
            <w:tcW w:w="414" w:type="dxa"/>
          </w:tcPr>
          <w:p w14:paraId="4FADC503" w14:textId="77777777" w:rsidR="00801AE3" w:rsidRDefault="0088611B">
            <w:pPr>
              <w:pStyle w:val="TableParagraph"/>
              <w:spacing w:line="268" w:lineRule="exact"/>
              <w:ind w:left="110"/>
              <w:rPr>
                <w:sz w:val="24"/>
              </w:rPr>
            </w:pPr>
            <w:r>
              <w:rPr>
                <w:sz w:val="24"/>
              </w:rPr>
              <w:t>4</w:t>
            </w:r>
          </w:p>
        </w:tc>
        <w:tc>
          <w:tcPr>
            <w:tcW w:w="431" w:type="dxa"/>
          </w:tcPr>
          <w:p w14:paraId="586BE845" w14:textId="77777777" w:rsidR="00801AE3" w:rsidRDefault="0088611B">
            <w:pPr>
              <w:pStyle w:val="TableParagraph"/>
              <w:spacing w:line="268" w:lineRule="exact"/>
              <w:ind w:left="113"/>
              <w:rPr>
                <w:sz w:val="24"/>
              </w:rPr>
            </w:pPr>
            <w:r>
              <w:rPr>
                <w:sz w:val="24"/>
              </w:rPr>
              <w:t>5</w:t>
            </w:r>
          </w:p>
        </w:tc>
        <w:tc>
          <w:tcPr>
            <w:tcW w:w="1286" w:type="dxa"/>
          </w:tcPr>
          <w:p w14:paraId="3EBA7349" w14:textId="77777777" w:rsidR="00801AE3" w:rsidRDefault="0088611B">
            <w:pPr>
              <w:pStyle w:val="TableParagraph"/>
              <w:ind w:left="114" w:right="408"/>
              <w:rPr>
                <w:sz w:val="24"/>
              </w:rPr>
            </w:pPr>
            <w:r>
              <w:rPr>
                <w:sz w:val="24"/>
              </w:rPr>
              <w:t>No opinion</w:t>
            </w:r>
          </w:p>
        </w:tc>
      </w:tr>
      <w:tr w:rsidR="00801AE3" w14:paraId="0D8B162D" w14:textId="77777777">
        <w:trPr>
          <w:trHeight w:val="515"/>
        </w:trPr>
        <w:tc>
          <w:tcPr>
            <w:tcW w:w="4635" w:type="dxa"/>
          </w:tcPr>
          <w:p w14:paraId="2FF7BD3B" w14:textId="77777777" w:rsidR="00801AE3" w:rsidRDefault="0088611B">
            <w:pPr>
              <w:pStyle w:val="TableParagraph"/>
              <w:spacing w:line="247" w:lineRule="exact"/>
              <w:ind w:left="110"/>
            </w:pPr>
            <w:r>
              <w:t>Consumer Protection and Financial Innovation</w:t>
            </w:r>
          </w:p>
        </w:tc>
        <w:tc>
          <w:tcPr>
            <w:tcW w:w="417" w:type="dxa"/>
          </w:tcPr>
          <w:p w14:paraId="4E2358EC" w14:textId="77777777" w:rsidR="00801AE3" w:rsidRDefault="00801AE3">
            <w:pPr>
              <w:pStyle w:val="TableParagraph"/>
            </w:pPr>
          </w:p>
        </w:tc>
        <w:tc>
          <w:tcPr>
            <w:tcW w:w="417" w:type="dxa"/>
          </w:tcPr>
          <w:p w14:paraId="3D17436E" w14:textId="77777777" w:rsidR="00801AE3" w:rsidRDefault="00801AE3">
            <w:pPr>
              <w:pStyle w:val="TableParagraph"/>
            </w:pPr>
          </w:p>
        </w:tc>
        <w:tc>
          <w:tcPr>
            <w:tcW w:w="415" w:type="dxa"/>
          </w:tcPr>
          <w:p w14:paraId="4082A9CE" w14:textId="77777777" w:rsidR="00801AE3" w:rsidRDefault="00801AE3">
            <w:pPr>
              <w:pStyle w:val="TableParagraph"/>
            </w:pPr>
          </w:p>
        </w:tc>
        <w:tc>
          <w:tcPr>
            <w:tcW w:w="414" w:type="dxa"/>
          </w:tcPr>
          <w:p w14:paraId="6FB90B51" w14:textId="77777777" w:rsidR="00801AE3" w:rsidRDefault="00801AE3">
            <w:pPr>
              <w:pStyle w:val="TableParagraph"/>
            </w:pPr>
          </w:p>
        </w:tc>
        <w:tc>
          <w:tcPr>
            <w:tcW w:w="431" w:type="dxa"/>
          </w:tcPr>
          <w:p w14:paraId="28F40735" w14:textId="77777777" w:rsidR="00801AE3" w:rsidRDefault="00801AE3">
            <w:pPr>
              <w:pStyle w:val="TableParagraph"/>
            </w:pPr>
          </w:p>
        </w:tc>
        <w:tc>
          <w:tcPr>
            <w:tcW w:w="1286" w:type="dxa"/>
          </w:tcPr>
          <w:p w14:paraId="34C53B92" w14:textId="77777777" w:rsidR="00801AE3" w:rsidRDefault="00801AE3">
            <w:pPr>
              <w:pStyle w:val="TableParagraph"/>
            </w:pPr>
          </w:p>
        </w:tc>
      </w:tr>
      <w:tr w:rsidR="00801AE3" w14:paraId="638B4E81" w14:textId="77777777">
        <w:trPr>
          <w:trHeight w:val="516"/>
        </w:trPr>
        <w:tc>
          <w:tcPr>
            <w:tcW w:w="4635" w:type="dxa"/>
          </w:tcPr>
          <w:p w14:paraId="2BDE706D" w14:textId="77777777" w:rsidR="00801AE3" w:rsidRDefault="0088611B">
            <w:pPr>
              <w:pStyle w:val="TableParagraph"/>
              <w:spacing w:line="247" w:lineRule="exact"/>
              <w:ind w:left="110"/>
            </w:pPr>
            <w:r>
              <w:t>Coordination and cooperation for bi-annual Joint</w:t>
            </w:r>
          </w:p>
          <w:p w14:paraId="0F8BC24B" w14:textId="77777777" w:rsidR="00801AE3" w:rsidRDefault="0088611B">
            <w:pPr>
              <w:pStyle w:val="TableParagraph"/>
              <w:spacing w:line="250" w:lineRule="exact"/>
              <w:ind w:left="110"/>
            </w:pPr>
            <w:r>
              <w:t>Risk Reports, published in spring and autumn</w:t>
            </w:r>
          </w:p>
        </w:tc>
        <w:tc>
          <w:tcPr>
            <w:tcW w:w="417" w:type="dxa"/>
          </w:tcPr>
          <w:p w14:paraId="7FA96FAA" w14:textId="77777777" w:rsidR="00801AE3" w:rsidRDefault="00801AE3">
            <w:pPr>
              <w:pStyle w:val="TableParagraph"/>
            </w:pPr>
          </w:p>
        </w:tc>
        <w:tc>
          <w:tcPr>
            <w:tcW w:w="417" w:type="dxa"/>
          </w:tcPr>
          <w:p w14:paraId="222DC458" w14:textId="77777777" w:rsidR="00801AE3" w:rsidRDefault="00801AE3">
            <w:pPr>
              <w:pStyle w:val="TableParagraph"/>
            </w:pPr>
          </w:p>
        </w:tc>
        <w:tc>
          <w:tcPr>
            <w:tcW w:w="415" w:type="dxa"/>
          </w:tcPr>
          <w:p w14:paraId="50D239E9" w14:textId="77777777" w:rsidR="00801AE3" w:rsidRDefault="00801AE3">
            <w:pPr>
              <w:pStyle w:val="TableParagraph"/>
            </w:pPr>
          </w:p>
        </w:tc>
        <w:tc>
          <w:tcPr>
            <w:tcW w:w="414" w:type="dxa"/>
          </w:tcPr>
          <w:p w14:paraId="2C048699" w14:textId="77777777" w:rsidR="00801AE3" w:rsidRDefault="00801AE3">
            <w:pPr>
              <w:pStyle w:val="TableParagraph"/>
            </w:pPr>
          </w:p>
        </w:tc>
        <w:tc>
          <w:tcPr>
            <w:tcW w:w="431" w:type="dxa"/>
          </w:tcPr>
          <w:p w14:paraId="44AC6516" w14:textId="77777777" w:rsidR="00801AE3" w:rsidRDefault="00801AE3">
            <w:pPr>
              <w:pStyle w:val="TableParagraph"/>
            </w:pPr>
          </w:p>
        </w:tc>
        <w:tc>
          <w:tcPr>
            <w:tcW w:w="1286" w:type="dxa"/>
          </w:tcPr>
          <w:p w14:paraId="24AEDE1A" w14:textId="77777777" w:rsidR="00801AE3" w:rsidRDefault="00801AE3">
            <w:pPr>
              <w:pStyle w:val="TableParagraph"/>
            </w:pPr>
          </w:p>
        </w:tc>
      </w:tr>
      <w:tr w:rsidR="00801AE3" w14:paraId="14424713" w14:textId="77777777">
        <w:trPr>
          <w:trHeight w:val="515"/>
        </w:trPr>
        <w:tc>
          <w:tcPr>
            <w:tcW w:w="4635" w:type="dxa"/>
          </w:tcPr>
          <w:p w14:paraId="724F9A81" w14:textId="77777777" w:rsidR="00801AE3" w:rsidRDefault="0088611B">
            <w:pPr>
              <w:pStyle w:val="TableParagraph"/>
              <w:spacing w:line="247" w:lineRule="exact"/>
              <w:ind w:left="110"/>
            </w:pPr>
            <w:r>
              <w:t>Financial Conglomerates</w:t>
            </w:r>
          </w:p>
        </w:tc>
        <w:tc>
          <w:tcPr>
            <w:tcW w:w="417" w:type="dxa"/>
          </w:tcPr>
          <w:p w14:paraId="72E7396D" w14:textId="77777777" w:rsidR="00801AE3" w:rsidRDefault="00801AE3">
            <w:pPr>
              <w:pStyle w:val="TableParagraph"/>
            </w:pPr>
          </w:p>
        </w:tc>
        <w:tc>
          <w:tcPr>
            <w:tcW w:w="417" w:type="dxa"/>
          </w:tcPr>
          <w:p w14:paraId="2B930076" w14:textId="77777777" w:rsidR="00801AE3" w:rsidRDefault="00801AE3">
            <w:pPr>
              <w:pStyle w:val="TableParagraph"/>
            </w:pPr>
          </w:p>
        </w:tc>
        <w:tc>
          <w:tcPr>
            <w:tcW w:w="415" w:type="dxa"/>
          </w:tcPr>
          <w:p w14:paraId="41857E11" w14:textId="77777777" w:rsidR="00801AE3" w:rsidRDefault="00801AE3">
            <w:pPr>
              <w:pStyle w:val="TableParagraph"/>
            </w:pPr>
          </w:p>
        </w:tc>
        <w:tc>
          <w:tcPr>
            <w:tcW w:w="414" w:type="dxa"/>
          </w:tcPr>
          <w:p w14:paraId="39422BCA" w14:textId="77777777" w:rsidR="00801AE3" w:rsidRDefault="00801AE3">
            <w:pPr>
              <w:pStyle w:val="TableParagraph"/>
            </w:pPr>
          </w:p>
        </w:tc>
        <w:tc>
          <w:tcPr>
            <w:tcW w:w="431" w:type="dxa"/>
          </w:tcPr>
          <w:p w14:paraId="3A96C783" w14:textId="77777777" w:rsidR="00801AE3" w:rsidRDefault="00801AE3">
            <w:pPr>
              <w:pStyle w:val="TableParagraph"/>
            </w:pPr>
          </w:p>
        </w:tc>
        <w:tc>
          <w:tcPr>
            <w:tcW w:w="1286" w:type="dxa"/>
          </w:tcPr>
          <w:p w14:paraId="4570D258" w14:textId="77777777" w:rsidR="00801AE3" w:rsidRDefault="00801AE3">
            <w:pPr>
              <w:pStyle w:val="TableParagraph"/>
            </w:pPr>
          </w:p>
        </w:tc>
      </w:tr>
      <w:tr w:rsidR="00801AE3" w14:paraId="28BE87FB" w14:textId="77777777">
        <w:trPr>
          <w:trHeight w:val="515"/>
        </w:trPr>
        <w:tc>
          <w:tcPr>
            <w:tcW w:w="4635" w:type="dxa"/>
          </w:tcPr>
          <w:p w14:paraId="4DAD53DB" w14:textId="77777777" w:rsidR="00801AE3" w:rsidRDefault="0088611B">
            <w:pPr>
              <w:pStyle w:val="TableParagraph"/>
              <w:spacing w:line="247" w:lineRule="exact"/>
              <w:ind w:left="110"/>
            </w:pPr>
            <w:r>
              <w:t>Securitisation</w:t>
            </w:r>
          </w:p>
        </w:tc>
        <w:tc>
          <w:tcPr>
            <w:tcW w:w="417" w:type="dxa"/>
          </w:tcPr>
          <w:p w14:paraId="0D76DBFE" w14:textId="77777777" w:rsidR="00801AE3" w:rsidRDefault="00801AE3">
            <w:pPr>
              <w:pStyle w:val="TableParagraph"/>
            </w:pPr>
          </w:p>
        </w:tc>
        <w:tc>
          <w:tcPr>
            <w:tcW w:w="417" w:type="dxa"/>
          </w:tcPr>
          <w:p w14:paraId="23E2542D" w14:textId="77777777" w:rsidR="00801AE3" w:rsidRDefault="00801AE3">
            <w:pPr>
              <w:pStyle w:val="TableParagraph"/>
            </w:pPr>
          </w:p>
        </w:tc>
        <w:tc>
          <w:tcPr>
            <w:tcW w:w="415" w:type="dxa"/>
          </w:tcPr>
          <w:p w14:paraId="3CC3FEF7" w14:textId="77777777" w:rsidR="00801AE3" w:rsidRDefault="00801AE3">
            <w:pPr>
              <w:pStyle w:val="TableParagraph"/>
            </w:pPr>
          </w:p>
        </w:tc>
        <w:tc>
          <w:tcPr>
            <w:tcW w:w="414" w:type="dxa"/>
          </w:tcPr>
          <w:p w14:paraId="4619218C" w14:textId="77777777" w:rsidR="00801AE3" w:rsidRDefault="00801AE3">
            <w:pPr>
              <w:pStyle w:val="TableParagraph"/>
            </w:pPr>
          </w:p>
        </w:tc>
        <w:tc>
          <w:tcPr>
            <w:tcW w:w="431" w:type="dxa"/>
          </w:tcPr>
          <w:p w14:paraId="4D28CD34" w14:textId="77777777" w:rsidR="00801AE3" w:rsidRDefault="00801AE3">
            <w:pPr>
              <w:pStyle w:val="TableParagraph"/>
            </w:pPr>
          </w:p>
        </w:tc>
        <w:tc>
          <w:tcPr>
            <w:tcW w:w="1286" w:type="dxa"/>
          </w:tcPr>
          <w:p w14:paraId="31551976" w14:textId="77777777" w:rsidR="00801AE3" w:rsidRDefault="00801AE3">
            <w:pPr>
              <w:pStyle w:val="TableParagraph"/>
            </w:pPr>
          </w:p>
        </w:tc>
      </w:tr>
      <w:tr w:rsidR="00801AE3" w14:paraId="08AD59E4" w14:textId="77777777">
        <w:trPr>
          <w:trHeight w:val="517"/>
        </w:trPr>
        <w:tc>
          <w:tcPr>
            <w:tcW w:w="4635" w:type="dxa"/>
          </w:tcPr>
          <w:p w14:paraId="30735FEE" w14:textId="77777777" w:rsidR="00801AE3" w:rsidRDefault="0088611B">
            <w:pPr>
              <w:pStyle w:val="TableParagraph"/>
              <w:spacing w:line="249" w:lineRule="exact"/>
              <w:ind w:left="110"/>
            </w:pPr>
            <w:r>
              <w:t>European Forum of Financial Innovators</w:t>
            </w:r>
          </w:p>
        </w:tc>
        <w:tc>
          <w:tcPr>
            <w:tcW w:w="417" w:type="dxa"/>
          </w:tcPr>
          <w:p w14:paraId="55340CB2" w14:textId="77777777" w:rsidR="00801AE3" w:rsidRDefault="00801AE3">
            <w:pPr>
              <w:pStyle w:val="TableParagraph"/>
            </w:pPr>
          </w:p>
        </w:tc>
        <w:tc>
          <w:tcPr>
            <w:tcW w:w="417" w:type="dxa"/>
          </w:tcPr>
          <w:p w14:paraId="48D7DD55" w14:textId="77777777" w:rsidR="00801AE3" w:rsidRDefault="00801AE3">
            <w:pPr>
              <w:pStyle w:val="TableParagraph"/>
            </w:pPr>
          </w:p>
        </w:tc>
        <w:tc>
          <w:tcPr>
            <w:tcW w:w="415" w:type="dxa"/>
          </w:tcPr>
          <w:p w14:paraId="1C52E976" w14:textId="77777777" w:rsidR="00801AE3" w:rsidRDefault="00801AE3">
            <w:pPr>
              <w:pStyle w:val="TableParagraph"/>
            </w:pPr>
          </w:p>
        </w:tc>
        <w:tc>
          <w:tcPr>
            <w:tcW w:w="414" w:type="dxa"/>
          </w:tcPr>
          <w:p w14:paraId="33D316B4" w14:textId="77777777" w:rsidR="00801AE3" w:rsidRDefault="00801AE3">
            <w:pPr>
              <w:pStyle w:val="TableParagraph"/>
            </w:pPr>
          </w:p>
        </w:tc>
        <w:tc>
          <w:tcPr>
            <w:tcW w:w="431" w:type="dxa"/>
          </w:tcPr>
          <w:p w14:paraId="441AD221" w14:textId="77777777" w:rsidR="00801AE3" w:rsidRDefault="00801AE3">
            <w:pPr>
              <w:pStyle w:val="TableParagraph"/>
            </w:pPr>
          </w:p>
        </w:tc>
        <w:tc>
          <w:tcPr>
            <w:tcW w:w="1286" w:type="dxa"/>
          </w:tcPr>
          <w:p w14:paraId="53FC148D" w14:textId="77777777" w:rsidR="00801AE3" w:rsidRDefault="00801AE3">
            <w:pPr>
              <w:pStyle w:val="TableParagraph"/>
            </w:pPr>
          </w:p>
        </w:tc>
      </w:tr>
    </w:tbl>
    <w:p w14:paraId="7D5E2C2F" w14:textId="77777777" w:rsidR="00801AE3" w:rsidRDefault="00801AE3">
      <w:pPr>
        <w:pStyle w:val="Textkrper"/>
        <w:rPr>
          <w:sz w:val="20"/>
        </w:rPr>
      </w:pPr>
    </w:p>
    <w:p w14:paraId="20D1F54C" w14:textId="77777777" w:rsidR="00801AE3" w:rsidRDefault="00801AE3">
      <w:pPr>
        <w:pStyle w:val="Textkrper"/>
        <w:rPr>
          <w:sz w:val="20"/>
        </w:rPr>
      </w:pPr>
    </w:p>
    <w:p w14:paraId="31BC1F94" w14:textId="77777777" w:rsidR="00801AE3" w:rsidRDefault="00801AE3">
      <w:pPr>
        <w:pStyle w:val="Textkrper"/>
        <w:rPr>
          <w:sz w:val="20"/>
        </w:rPr>
      </w:pPr>
    </w:p>
    <w:p w14:paraId="191448BC" w14:textId="77777777" w:rsidR="00801AE3" w:rsidRDefault="0088611B">
      <w:pPr>
        <w:pStyle w:val="berschrift1"/>
        <w:numPr>
          <w:ilvl w:val="0"/>
          <w:numId w:val="15"/>
        </w:numPr>
        <w:tabs>
          <w:tab w:val="left" w:pos="1127"/>
        </w:tabs>
        <w:spacing w:before="206"/>
        <w:ind w:hanging="361"/>
      </w:pPr>
      <w:bookmarkStart w:id="20" w:name="3._Direct_supervisory_powers."/>
      <w:bookmarkEnd w:id="20"/>
      <w:r>
        <w:t>Direct supervisory</w:t>
      </w:r>
      <w:r>
        <w:rPr>
          <w:spacing w:val="-1"/>
        </w:rPr>
        <w:t xml:space="preserve"> </w:t>
      </w:r>
      <w:r>
        <w:t>powers.</w:t>
      </w:r>
    </w:p>
    <w:p w14:paraId="3A371137" w14:textId="77777777" w:rsidR="00801AE3" w:rsidRDefault="00801AE3">
      <w:pPr>
        <w:pStyle w:val="Textkrper"/>
        <w:spacing w:before="1"/>
        <w:rPr>
          <w:b/>
          <w:sz w:val="35"/>
        </w:rPr>
      </w:pPr>
    </w:p>
    <w:p w14:paraId="1D28F390" w14:textId="6244ACEE" w:rsidR="00801AE3" w:rsidRPr="00384F54" w:rsidRDefault="0088611B" w:rsidP="00384F54">
      <w:pPr>
        <w:pStyle w:val="Listenabsatz"/>
        <w:numPr>
          <w:ilvl w:val="1"/>
          <w:numId w:val="15"/>
        </w:numPr>
        <w:tabs>
          <w:tab w:val="left" w:pos="1199"/>
        </w:tabs>
        <w:spacing w:before="1"/>
        <w:ind w:hanging="433"/>
        <w:rPr>
          <w:sz w:val="24"/>
        </w:rPr>
        <w:sectPr w:rsidR="00801AE3" w:rsidRPr="00384F54">
          <w:pgSz w:w="11910" w:h="16840"/>
          <w:pgMar w:top="1000" w:right="940" w:bottom="1240" w:left="1180" w:header="0" w:footer="979" w:gutter="0"/>
          <w:cols w:space="720"/>
        </w:sectPr>
      </w:pPr>
      <w:r>
        <w:rPr>
          <w:sz w:val="24"/>
        </w:rPr>
        <w:t>How do you assess ESMA’s direct supervisory powers in the field</w:t>
      </w:r>
      <w:r>
        <w:rPr>
          <w:spacing w:val="-9"/>
          <w:sz w:val="24"/>
        </w:rPr>
        <w:t xml:space="preserve"> </w:t>
      </w:r>
      <w:r>
        <w:rPr>
          <w:sz w:val="24"/>
        </w:rPr>
        <w:t>of:</w:t>
      </w:r>
      <w:r w:rsidR="00384F54">
        <w:rPr>
          <w:sz w:val="24"/>
        </w:rPr>
        <w:t xml:space="preserve"> </w:t>
      </w:r>
    </w:p>
    <w:p w14:paraId="47148C17" w14:textId="77777777" w:rsidR="00801AE3" w:rsidRDefault="0088611B">
      <w:pPr>
        <w:pStyle w:val="Listenabsatz"/>
        <w:numPr>
          <w:ilvl w:val="0"/>
          <w:numId w:val="14"/>
        </w:numPr>
        <w:tabs>
          <w:tab w:val="left" w:pos="1846"/>
          <w:tab w:val="left" w:pos="1847"/>
        </w:tabs>
        <w:spacing w:before="73"/>
        <w:ind w:hanging="361"/>
        <w:rPr>
          <w:sz w:val="24"/>
        </w:rPr>
      </w:pPr>
      <w:r>
        <w:rPr>
          <w:sz w:val="24"/>
        </w:rPr>
        <w:lastRenderedPageBreak/>
        <w:t>Credit Rating</w:t>
      </w:r>
      <w:r>
        <w:rPr>
          <w:spacing w:val="-4"/>
          <w:sz w:val="24"/>
        </w:rPr>
        <w:t xml:space="preserve"> </w:t>
      </w:r>
      <w:r>
        <w:rPr>
          <w:sz w:val="24"/>
        </w:rPr>
        <w:t>Agencies</w:t>
      </w:r>
    </w:p>
    <w:p w14:paraId="7A4F31B5" w14:textId="77777777" w:rsidR="00801AE3" w:rsidRDefault="0088611B">
      <w:pPr>
        <w:pStyle w:val="Listenabsatz"/>
        <w:numPr>
          <w:ilvl w:val="0"/>
          <w:numId w:val="14"/>
        </w:numPr>
        <w:tabs>
          <w:tab w:val="left" w:pos="1846"/>
          <w:tab w:val="left" w:pos="1847"/>
        </w:tabs>
        <w:spacing w:before="6"/>
        <w:ind w:hanging="361"/>
        <w:rPr>
          <w:sz w:val="24"/>
        </w:rPr>
      </w:pPr>
      <w:r>
        <w:rPr>
          <w:sz w:val="24"/>
        </w:rPr>
        <w:t>Trade Repositories under</w:t>
      </w:r>
      <w:r>
        <w:rPr>
          <w:spacing w:val="-8"/>
          <w:sz w:val="24"/>
        </w:rPr>
        <w:t xml:space="preserve"> </w:t>
      </w:r>
      <w:r>
        <w:rPr>
          <w:sz w:val="24"/>
        </w:rPr>
        <w:t>EMIR</w:t>
      </w:r>
    </w:p>
    <w:p w14:paraId="4B32E769" w14:textId="77777777" w:rsidR="00801AE3" w:rsidRDefault="0088611B">
      <w:pPr>
        <w:pStyle w:val="Listenabsatz"/>
        <w:numPr>
          <w:ilvl w:val="0"/>
          <w:numId w:val="14"/>
        </w:numPr>
        <w:tabs>
          <w:tab w:val="left" w:pos="1846"/>
          <w:tab w:val="left" w:pos="1847"/>
        </w:tabs>
        <w:spacing w:before="6"/>
        <w:ind w:hanging="361"/>
        <w:rPr>
          <w:sz w:val="24"/>
        </w:rPr>
      </w:pPr>
      <w:r>
        <w:rPr>
          <w:sz w:val="24"/>
        </w:rPr>
        <w:t>Trade Repositories under</w:t>
      </w:r>
      <w:r>
        <w:rPr>
          <w:spacing w:val="-6"/>
          <w:sz w:val="24"/>
        </w:rPr>
        <w:t xml:space="preserve"> </w:t>
      </w:r>
      <w:r>
        <w:rPr>
          <w:sz w:val="24"/>
        </w:rPr>
        <w:t>SFTR</w:t>
      </w:r>
    </w:p>
    <w:p w14:paraId="7AE48E51" w14:textId="77777777" w:rsidR="00801AE3" w:rsidRDefault="0088611B">
      <w:pPr>
        <w:pStyle w:val="Listenabsatz"/>
        <w:numPr>
          <w:ilvl w:val="0"/>
          <w:numId w:val="14"/>
        </w:numPr>
        <w:tabs>
          <w:tab w:val="left" w:pos="1846"/>
          <w:tab w:val="left" w:pos="1847"/>
        </w:tabs>
        <w:spacing w:before="6"/>
        <w:ind w:hanging="361"/>
        <w:rPr>
          <w:sz w:val="24"/>
        </w:rPr>
      </w:pPr>
      <w:r>
        <w:rPr>
          <w:sz w:val="24"/>
        </w:rPr>
        <w:t>Securitisation Repositories</w:t>
      </w:r>
      <w:r>
        <w:rPr>
          <w:spacing w:val="-1"/>
          <w:sz w:val="24"/>
        </w:rPr>
        <w:t xml:space="preserve"> </w:t>
      </w:r>
      <w:r>
        <w:rPr>
          <w:sz w:val="24"/>
        </w:rPr>
        <w:t>(STS)</w:t>
      </w:r>
    </w:p>
    <w:p w14:paraId="2D34BE33" w14:textId="77777777" w:rsidR="00801AE3" w:rsidRDefault="00801AE3">
      <w:pPr>
        <w:pStyle w:val="Textkrper"/>
        <w:spacing w:before="5"/>
        <w:rPr>
          <w:sz w:val="35"/>
        </w:rPr>
      </w:pPr>
    </w:p>
    <w:p w14:paraId="5B717F45" w14:textId="7FAB049B" w:rsidR="00801AE3" w:rsidRDefault="0088611B">
      <w:pPr>
        <w:pStyle w:val="Listenabsatz"/>
        <w:numPr>
          <w:ilvl w:val="1"/>
          <w:numId w:val="15"/>
        </w:numPr>
        <w:tabs>
          <w:tab w:val="left" w:pos="1199"/>
        </w:tabs>
        <w:ind w:right="1649"/>
        <w:jc w:val="both"/>
        <w:rPr>
          <w:sz w:val="24"/>
        </w:rPr>
      </w:pPr>
      <w:r>
        <w:rPr>
          <w:sz w:val="24"/>
        </w:rPr>
        <w:t>Please assess ESMA’s performance as a direct supervisor of the entities referred to in question 3.1 in a scale of 1 to 5 (1 lowest rate, 5 highest rate). If you identify areas for improvement please explain.</w:t>
      </w:r>
      <w:r w:rsidR="00384F54">
        <w:rPr>
          <w:sz w:val="24"/>
        </w:rPr>
        <w:t xml:space="preserve"> </w:t>
      </w:r>
    </w:p>
    <w:p w14:paraId="2C2C649E" w14:textId="77777777" w:rsidR="00801AE3" w:rsidRDefault="00801AE3">
      <w:pPr>
        <w:pStyle w:val="Textkrper"/>
        <w:rPr>
          <w:sz w:val="20"/>
        </w:rPr>
      </w:pPr>
    </w:p>
    <w:p w14:paraId="3E1CC01D" w14:textId="77777777" w:rsidR="00801AE3" w:rsidRDefault="00801AE3">
      <w:pPr>
        <w:pStyle w:val="Textkrper"/>
        <w:spacing w:before="6"/>
        <w:rPr>
          <w:sz w:val="1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3"/>
        <w:gridCol w:w="418"/>
        <w:gridCol w:w="418"/>
        <w:gridCol w:w="416"/>
        <w:gridCol w:w="418"/>
        <w:gridCol w:w="432"/>
        <w:gridCol w:w="1287"/>
      </w:tblGrid>
      <w:tr w:rsidR="00801AE3" w14:paraId="4E030E49" w14:textId="77777777">
        <w:trPr>
          <w:trHeight w:val="791"/>
        </w:trPr>
        <w:tc>
          <w:tcPr>
            <w:tcW w:w="4633" w:type="dxa"/>
          </w:tcPr>
          <w:p w14:paraId="7002F3A5" w14:textId="77777777" w:rsidR="00801AE3" w:rsidRDefault="00801AE3">
            <w:pPr>
              <w:pStyle w:val="TableParagraph"/>
            </w:pPr>
          </w:p>
        </w:tc>
        <w:tc>
          <w:tcPr>
            <w:tcW w:w="418" w:type="dxa"/>
          </w:tcPr>
          <w:p w14:paraId="3C49FC59" w14:textId="77777777" w:rsidR="00801AE3" w:rsidRDefault="0088611B">
            <w:pPr>
              <w:pStyle w:val="TableParagraph"/>
              <w:spacing w:line="268" w:lineRule="exact"/>
              <w:ind w:left="107"/>
              <w:rPr>
                <w:sz w:val="24"/>
              </w:rPr>
            </w:pPr>
            <w:r>
              <w:rPr>
                <w:sz w:val="24"/>
              </w:rPr>
              <w:t>1</w:t>
            </w:r>
          </w:p>
        </w:tc>
        <w:tc>
          <w:tcPr>
            <w:tcW w:w="418" w:type="dxa"/>
          </w:tcPr>
          <w:p w14:paraId="7D62C276" w14:textId="77777777" w:rsidR="00801AE3" w:rsidRDefault="0088611B">
            <w:pPr>
              <w:pStyle w:val="TableParagraph"/>
              <w:spacing w:line="268" w:lineRule="exact"/>
              <w:ind w:left="107"/>
              <w:rPr>
                <w:sz w:val="24"/>
              </w:rPr>
            </w:pPr>
            <w:r>
              <w:rPr>
                <w:sz w:val="24"/>
              </w:rPr>
              <w:t>2</w:t>
            </w:r>
          </w:p>
        </w:tc>
        <w:tc>
          <w:tcPr>
            <w:tcW w:w="416" w:type="dxa"/>
          </w:tcPr>
          <w:p w14:paraId="50CB2ACB" w14:textId="77777777" w:rsidR="00801AE3" w:rsidRDefault="0088611B">
            <w:pPr>
              <w:pStyle w:val="TableParagraph"/>
              <w:spacing w:line="268" w:lineRule="exact"/>
              <w:ind w:left="107"/>
              <w:rPr>
                <w:sz w:val="24"/>
              </w:rPr>
            </w:pPr>
            <w:r>
              <w:rPr>
                <w:sz w:val="24"/>
              </w:rPr>
              <w:t>3</w:t>
            </w:r>
          </w:p>
        </w:tc>
        <w:tc>
          <w:tcPr>
            <w:tcW w:w="418" w:type="dxa"/>
          </w:tcPr>
          <w:p w14:paraId="1D358664" w14:textId="77777777" w:rsidR="00801AE3" w:rsidRDefault="0088611B">
            <w:pPr>
              <w:pStyle w:val="TableParagraph"/>
              <w:spacing w:line="268" w:lineRule="exact"/>
              <w:ind w:left="109"/>
              <w:rPr>
                <w:sz w:val="24"/>
              </w:rPr>
            </w:pPr>
            <w:r>
              <w:rPr>
                <w:sz w:val="24"/>
              </w:rPr>
              <w:t>4</w:t>
            </w:r>
          </w:p>
        </w:tc>
        <w:tc>
          <w:tcPr>
            <w:tcW w:w="432" w:type="dxa"/>
          </w:tcPr>
          <w:p w14:paraId="2971593C" w14:textId="77777777" w:rsidR="00801AE3" w:rsidRDefault="0088611B">
            <w:pPr>
              <w:pStyle w:val="TableParagraph"/>
              <w:spacing w:line="268" w:lineRule="exact"/>
              <w:ind w:left="106"/>
              <w:rPr>
                <w:sz w:val="24"/>
              </w:rPr>
            </w:pPr>
            <w:r>
              <w:rPr>
                <w:sz w:val="24"/>
              </w:rPr>
              <w:t>5</w:t>
            </w:r>
          </w:p>
        </w:tc>
        <w:tc>
          <w:tcPr>
            <w:tcW w:w="1287" w:type="dxa"/>
          </w:tcPr>
          <w:p w14:paraId="7C792165" w14:textId="77777777" w:rsidR="00801AE3" w:rsidRDefault="0088611B">
            <w:pPr>
              <w:pStyle w:val="TableParagraph"/>
              <w:ind w:left="106" w:right="417"/>
              <w:rPr>
                <w:sz w:val="24"/>
              </w:rPr>
            </w:pPr>
            <w:r>
              <w:rPr>
                <w:sz w:val="24"/>
              </w:rPr>
              <w:t>No opinion</w:t>
            </w:r>
          </w:p>
        </w:tc>
      </w:tr>
      <w:tr w:rsidR="00801AE3" w14:paraId="1BE1F053" w14:textId="77777777">
        <w:trPr>
          <w:trHeight w:val="516"/>
        </w:trPr>
        <w:tc>
          <w:tcPr>
            <w:tcW w:w="4633" w:type="dxa"/>
          </w:tcPr>
          <w:p w14:paraId="6647E441" w14:textId="77777777" w:rsidR="00801AE3" w:rsidRDefault="0088611B">
            <w:pPr>
              <w:pStyle w:val="TableParagraph"/>
              <w:spacing w:line="247" w:lineRule="exact"/>
              <w:ind w:left="110"/>
            </w:pPr>
            <w:r>
              <w:t>Credit Rating Agencies</w:t>
            </w:r>
          </w:p>
        </w:tc>
        <w:tc>
          <w:tcPr>
            <w:tcW w:w="418" w:type="dxa"/>
          </w:tcPr>
          <w:p w14:paraId="6F0C745E" w14:textId="77777777" w:rsidR="00801AE3" w:rsidRDefault="00801AE3">
            <w:pPr>
              <w:pStyle w:val="TableParagraph"/>
            </w:pPr>
          </w:p>
        </w:tc>
        <w:tc>
          <w:tcPr>
            <w:tcW w:w="418" w:type="dxa"/>
          </w:tcPr>
          <w:p w14:paraId="4BD9236C" w14:textId="77777777" w:rsidR="00801AE3" w:rsidRDefault="00801AE3">
            <w:pPr>
              <w:pStyle w:val="TableParagraph"/>
            </w:pPr>
          </w:p>
        </w:tc>
        <w:tc>
          <w:tcPr>
            <w:tcW w:w="416" w:type="dxa"/>
          </w:tcPr>
          <w:p w14:paraId="6430C804" w14:textId="77777777" w:rsidR="00801AE3" w:rsidRDefault="00801AE3">
            <w:pPr>
              <w:pStyle w:val="TableParagraph"/>
            </w:pPr>
          </w:p>
        </w:tc>
        <w:tc>
          <w:tcPr>
            <w:tcW w:w="418" w:type="dxa"/>
          </w:tcPr>
          <w:p w14:paraId="3E761CDE" w14:textId="0C5C2F7D" w:rsidR="00801AE3" w:rsidRDefault="002240E3" w:rsidP="002240E3">
            <w:pPr>
              <w:pStyle w:val="TableParagraph"/>
              <w:jc w:val="center"/>
            </w:pPr>
            <w:r w:rsidRPr="002240E3">
              <w:rPr>
                <w:color w:val="FF0000"/>
              </w:rPr>
              <w:t>X</w:t>
            </w:r>
          </w:p>
        </w:tc>
        <w:tc>
          <w:tcPr>
            <w:tcW w:w="432" w:type="dxa"/>
          </w:tcPr>
          <w:p w14:paraId="543E3B34" w14:textId="77777777" w:rsidR="00801AE3" w:rsidRDefault="00801AE3">
            <w:pPr>
              <w:pStyle w:val="TableParagraph"/>
            </w:pPr>
          </w:p>
        </w:tc>
        <w:tc>
          <w:tcPr>
            <w:tcW w:w="1287" w:type="dxa"/>
          </w:tcPr>
          <w:p w14:paraId="72720976" w14:textId="77777777" w:rsidR="00801AE3" w:rsidRDefault="00801AE3">
            <w:pPr>
              <w:pStyle w:val="TableParagraph"/>
            </w:pPr>
          </w:p>
        </w:tc>
      </w:tr>
      <w:tr w:rsidR="00801AE3" w14:paraId="34E4F604" w14:textId="77777777">
        <w:trPr>
          <w:trHeight w:val="515"/>
        </w:trPr>
        <w:tc>
          <w:tcPr>
            <w:tcW w:w="4633" w:type="dxa"/>
          </w:tcPr>
          <w:p w14:paraId="45CD6EC1" w14:textId="77777777" w:rsidR="00801AE3" w:rsidRDefault="0088611B">
            <w:pPr>
              <w:pStyle w:val="TableParagraph"/>
              <w:spacing w:line="247" w:lineRule="exact"/>
              <w:ind w:left="110"/>
            </w:pPr>
            <w:r>
              <w:t>Trade Repositories under EMIR</w:t>
            </w:r>
          </w:p>
        </w:tc>
        <w:tc>
          <w:tcPr>
            <w:tcW w:w="418" w:type="dxa"/>
          </w:tcPr>
          <w:p w14:paraId="751EAA57" w14:textId="77777777" w:rsidR="00801AE3" w:rsidRDefault="00801AE3">
            <w:pPr>
              <w:pStyle w:val="TableParagraph"/>
            </w:pPr>
          </w:p>
        </w:tc>
        <w:tc>
          <w:tcPr>
            <w:tcW w:w="418" w:type="dxa"/>
          </w:tcPr>
          <w:p w14:paraId="3479CFB5" w14:textId="77777777" w:rsidR="00801AE3" w:rsidRDefault="00801AE3">
            <w:pPr>
              <w:pStyle w:val="TableParagraph"/>
            </w:pPr>
          </w:p>
        </w:tc>
        <w:tc>
          <w:tcPr>
            <w:tcW w:w="416" w:type="dxa"/>
          </w:tcPr>
          <w:p w14:paraId="40220F39" w14:textId="1367437F" w:rsidR="00801AE3" w:rsidRDefault="0007010F">
            <w:pPr>
              <w:pStyle w:val="TableParagraph"/>
            </w:pPr>
            <w:r w:rsidRPr="002240E3">
              <w:rPr>
                <w:color w:val="FF0000"/>
              </w:rPr>
              <w:t>X</w:t>
            </w:r>
          </w:p>
        </w:tc>
        <w:tc>
          <w:tcPr>
            <w:tcW w:w="418" w:type="dxa"/>
          </w:tcPr>
          <w:p w14:paraId="75AEC795" w14:textId="77777777" w:rsidR="00801AE3" w:rsidRDefault="00801AE3">
            <w:pPr>
              <w:pStyle w:val="TableParagraph"/>
            </w:pPr>
          </w:p>
        </w:tc>
        <w:tc>
          <w:tcPr>
            <w:tcW w:w="432" w:type="dxa"/>
          </w:tcPr>
          <w:p w14:paraId="4D2BA314" w14:textId="77777777" w:rsidR="00801AE3" w:rsidRDefault="00801AE3">
            <w:pPr>
              <w:pStyle w:val="TableParagraph"/>
            </w:pPr>
          </w:p>
        </w:tc>
        <w:tc>
          <w:tcPr>
            <w:tcW w:w="1287" w:type="dxa"/>
          </w:tcPr>
          <w:p w14:paraId="1E1C0B29" w14:textId="2B84741D" w:rsidR="00801AE3" w:rsidRPr="002240E3" w:rsidRDefault="00801AE3" w:rsidP="002240E3">
            <w:pPr>
              <w:pStyle w:val="TableParagraph"/>
              <w:jc w:val="center"/>
              <w:rPr>
                <w:color w:val="FF0000"/>
              </w:rPr>
            </w:pPr>
          </w:p>
        </w:tc>
      </w:tr>
      <w:tr w:rsidR="00801AE3" w14:paraId="0366EC61" w14:textId="77777777">
        <w:trPr>
          <w:trHeight w:val="515"/>
        </w:trPr>
        <w:tc>
          <w:tcPr>
            <w:tcW w:w="4633" w:type="dxa"/>
          </w:tcPr>
          <w:p w14:paraId="4EBED44A" w14:textId="77777777" w:rsidR="00801AE3" w:rsidRDefault="0088611B">
            <w:pPr>
              <w:pStyle w:val="TableParagraph"/>
              <w:spacing w:line="247" w:lineRule="exact"/>
              <w:ind w:left="110"/>
            </w:pPr>
            <w:r>
              <w:t>Trade Repositories under SFTR</w:t>
            </w:r>
          </w:p>
        </w:tc>
        <w:tc>
          <w:tcPr>
            <w:tcW w:w="418" w:type="dxa"/>
          </w:tcPr>
          <w:p w14:paraId="09E2F6C0" w14:textId="77777777" w:rsidR="00801AE3" w:rsidRDefault="00801AE3">
            <w:pPr>
              <w:pStyle w:val="TableParagraph"/>
            </w:pPr>
          </w:p>
        </w:tc>
        <w:tc>
          <w:tcPr>
            <w:tcW w:w="418" w:type="dxa"/>
          </w:tcPr>
          <w:p w14:paraId="6320CB63" w14:textId="77777777" w:rsidR="00801AE3" w:rsidRDefault="00801AE3">
            <w:pPr>
              <w:pStyle w:val="TableParagraph"/>
            </w:pPr>
          </w:p>
        </w:tc>
        <w:tc>
          <w:tcPr>
            <w:tcW w:w="416" w:type="dxa"/>
          </w:tcPr>
          <w:p w14:paraId="7C27722C" w14:textId="55D76055" w:rsidR="00801AE3" w:rsidRDefault="0007010F">
            <w:pPr>
              <w:pStyle w:val="TableParagraph"/>
            </w:pPr>
            <w:r w:rsidRPr="002240E3">
              <w:rPr>
                <w:color w:val="FF0000"/>
              </w:rPr>
              <w:t>X</w:t>
            </w:r>
          </w:p>
        </w:tc>
        <w:tc>
          <w:tcPr>
            <w:tcW w:w="418" w:type="dxa"/>
          </w:tcPr>
          <w:p w14:paraId="105400B1" w14:textId="77777777" w:rsidR="00801AE3" w:rsidRDefault="00801AE3">
            <w:pPr>
              <w:pStyle w:val="TableParagraph"/>
            </w:pPr>
          </w:p>
        </w:tc>
        <w:tc>
          <w:tcPr>
            <w:tcW w:w="432" w:type="dxa"/>
          </w:tcPr>
          <w:p w14:paraId="01AB3FC6" w14:textId="77777777" w:rsidR="00801AE3" w:rsidRDefault="00801AE3">
            <w:pPr>
              <w:pStyle w:val="TableParagraph"/>
            </w:pPr>
          </w:p>
        </w:tc>
        <w:tc>
          <w:tcPr>
            <w:tcW w:w="1287" w:type="dxa"/>
          </w:tcPr>
          <w:p w14:paraId="21BA4E9F" w14:textId="7D30D7E5" w:rsidR="00801AE3" w:rsidRPr="002240E3" w:rsidRDefault="00801AE3" w:rsidP="002240E3">
            <w:pPr>
              <w:pStyle w:val="TableParagraph"/>
              <w:jc w:val="center"/>
              <w:rPr>
                <w:color w:val="FF0000"/>
              </w:rPr>
            </w:pPr>
          </w:p>
        </w:tc>
      </w:tr>
      <w:tr w:rsidR="00801AE3" w14:paraId="54FF5C1A" w14:textId="77777777">
        <w:trPr>
          <w:trHeight w:val="518"/>
        </w:trPr>
        <w:tc>
          <w:tcPr>
            <w:tcW w:w="4633" w:type="dxa"/>
          </w:tcPr>
          <w:p w14:paraId="1E86FBB7" w14:textId="77777777" w:rsidR="00801AE3" w:rsidRDefault="0088611B">
            <w:pPr>
              <w:pStyle w:val="TableParagraph"/>
              <w:spacing w:line="247" w:lineRule="exact"/>
              <w:ind w:left="110"/>
            </w:pPr>
            <w:r>
              <w:t>Securitisation Repositories</w:t>
            </w:r>
          </w:p>
        </w:tc>
        <w:tc>
          <w:tcPr>
            <w:tcW w:w="418" w:type="dxa"/>
          </w:tcPr>
          <w:p w14:paraId="3B7350FB" w14:textId="77777777" w:rsidR="00801AE3" w:rsidRDefault="00801AE3">
            <w:pPr>
              <w:pStyle w:val="TableParagraph"/>
            </w:pPr>
          </w:p>
        </w:tc>
        <w:tc>
          <w:tcPr>
            <w:tcW w:w="418" w:type="dxa"/>
          </w:tcPr>
          <w:p w14:paraId="51F67B2F" w14:textId="77777777" w:rsidR="00801AE3" w:rsidRDefault="00801AE3">
            <w:pPr>
              <w:pStyle w:val="TableParagraph"/>
            </w:pPr>
          </w:p>
        </w:tc>
        <w:tc>
          <w:tcPr>
            <w:tcW w:w="416" w:type="dxa"/>
          </w:tcPr>
          <w:p w14:paraId="77E09748" w14:textId="77777777" w:rsidR="00801AE3" w:rsidRDefault="00801AE3">
            <w:pPr>
              <w:pStyle w:val="TableParagraph"/>
            </w:pPr>
          </w:p>
        </w:tc>
        <w:tc>
          <w:tcPr>
            <w:tcW w:w="418" w:type="dxa"/>
          </w:tcPr>
          <w:p w14:paraId="7E18A3DB" w14:textId="77777777" w:rsidR="00801AE3" w:rsidRDefault="00801AE3">
            <w:pPr>
              <w:pStyle w:val="TableParagraph"/>
            </w:pPr>
          </w:p>
        </w:tc>
        <w:tc>
          <w:tcPr>
            <w:tcW w:w="432" w:type="dxa"/>
          </w:tcPr>
          <w:p w14:paraId="12530EC2" w14:textId="77777777" w:rsidR="00801AE3" w:rsidRDefault="00801AE3">
            <w:pPr>
              <w:pStyle w:val="TableParagraph"/>
            </w:pPr>
          </w:p>
        </w:tc>
        <w:tc>
          <w:tcPr>
            <w:tcW w:w="1287" w:type="dxa"/>
          </w:tcPr>
          <w:p w14:paraId="1769E83E" w14:textId="3D67C902" w:rsidR="00801AE3" w:rsidRPr="002240E3" w:rsidRDefault="002240E3" w:rsidP="002240E3">
            <w:pPr>
              <w:pStyle w:val="TableParagraph"/>
              <w:jc w:val="center"/>
              <w:rPr>
                <w:color w:val="FF0000"/>
              </w:rPr>
            </w:pPr>
            <w:r w:rsidRPr="002240E3">
              <w:rPr>
                <w:color w:val="FF0000"/>
              </w:rPr>
              <w:t>X</w:t>
            </w:r>
          </w:p>
        </w:tc>
      </w:tr>
    </w:tbl>
    <w:p w14:paraId="637D3985" w14:textId="77777777" w:rsidR="00801AE3" w:rsidRDefault="00801AE3">
      <w:pPr>
        <w:pStyle w:val="Textkrper"/>
        <w:spacing w:before="11"/>
        <w:rPr>
          <w:sz w:val="26"/>
        </w:rPr>
      </w:pPr>
    </w:p>
    <w:p w14:paraId="5614889E" w14:textId="5EDCA43F" w:rsidR="00801AE3" w:rsidRDefault="0088611B">
      <w:pPr>
        <w:pStyle w:val="Listenabsatz"/>
        <w:numPr>
          <w:ilvl w:val="1"/>
          <w:numId w:val="15"/>
        </w:numPr>
        <w:tabs>
          <w:tab w:val="left" w:pos="1199"/>
        </w:tabs>
        <w:spacing w:before="90"/>
        <w:ind w:right="1645"/>
        <w:jc w:val="both"/>
        <w:rPr>
          <w:sz w:val="24"/>
        </w:rPr>
      </w:pPr>
      <w:r>
        <w:rPr>
          <w:sz w:val="24"/>
        </w:rPr>
        <w:t>How do you envisage the future scope of direct supervisory powers of ESMA or any other ESA? What principles should govern the decision to grant direct supervision to the ESAs? If you see room for improvement, please provide evidence where you see weaknesses of the current</w:t>
      </w:r>
      <w:r>
        <w:rPr>
          <w:spacing w:val="-1"/>
          <w:sz w:val="24"/>
        </w:rPr>
        <w:t xml:space="preserve"> </w:t>
      </w:r>
      <w:r>
        <w:rPr>
          <w:sz w:val="24"/>
        </w:rPr>
        <w:t>set-up.</w:t>
      </w:r>
      <w:r w:rsidR="00384F54">
        <w:rPr>
          <w:sz w:val="24"/>
        </w:rPr>
        <w:t xml:space="preserve"> </w:t>
      </w:r>
    </w:p>
    <w:p w14:paraId="6CCA056A" w14:textId="77777777" w:rsidR="00801AE3" w:rsidRDefault="00801AE3">
      <w:pPr>
        <w:pStyle w:val="Textkrper"/>
        <w:spacing w:before="8"/>
        <w:rPr>
          <w:sz w:val="35"/>
        </w:rPr>
      </w:pPr>
    </w:p>
    <w:p w14:paraId="1D3EA28E" w14:textId="5195DB21" w:rsidR="00801AE3" w:rsidRDefault="0088611B">
      <w:pPr>
        <w:pStyle w:val="Listenabsatz"/>
        <w:numPr>
          <w:ilvl w:val="1"/>
          <w:numId w:val="15"/>
        </w:numPr>
        <w:tabs>
          <w:tab w:val="left" w:pos="1259"/>
        </w:tabs>
        <w:spacing w:line="237" w:lineRule="auto"/>
        <w:ind w:right="1650"/>
        <w:jc w:val="both"/>
        <w:rPr>
          <w:sz w:val="24"/>
        </w:rPr>
      </w:pPr>
      <w:r>
        <w:tab/>
      </w:r>
      <w:r>
        <w:rPr>
          <w:sz w:val="24"/>
        </w:rPr>
        <w:t xml:space="preserve">Have you identified any areas where supervision at EU level should be considered? </w:t>
      </w:r>
      <w:r>
        <w:rPr>
          <w:spacing w:val="-3"/>
          <w:sz w:val="24"/>
        </w:rPr>
        <w:t xml:space="preserve">If </w:t>
      </w:r>
      <w:r>
        <w:rPr>
          <w:sz w:val="24"/>
        </w:rPr>
        <w:t>your answer is yes, please</w:t>
      </w:r>
      <w:r>
        <w:rPr>
          <w:spacing w:val="8"/>
          <w:sz w:val="24"/>
        </w:rPr>
        <w:t xml:space="preserve"> </w:t>
      </w:r>
      <w:proofErr w:type="gramStart"/>
      <w:r>
        <w:rPr>
          <w:sz w:val="24"/>
        </w:rPr>
        <w:t>explain</w:t>
      </w:r>
      <w:proofErr w:type="gramEnd"/>
      <w:r>
        <w:rPr>
          <w:sz w:val="24"/>
        </w:rPr>
        <w:t>.</w:t>
      </w:r>
      <w:r w:rsidR="00384F54">
        <w:rPr>
          <w:sz w:val="24"/>
        </w:rPr>
        <w:t xml:space="preserve"> </w:t>
      </w:r>
    </w:p>
    <w:p w14:paraId="06EEDC8F" w14:textId="77777777" w:rsidR="00801AE3" w:rsidRPr="0007010F" w:rsidRDefault="00801AE3">
      <w:pPr>
        <w:pStyle w:val="Textkrper"/>
        <w:spacing w:before="1"/>
        <w:rPr>
          <w:szCs w:val="18"/>
        </w:rPr>
      </w:pPr>
    </w:p>
    <w:p w14:paraId="14900B8E" w14:textId="77777777" w:rsidR="00801AE3" w:rsidRPr="00BC68F8" w:rsidRDefault="0088611B">
      <w:pPr>
        <w:pStyle w:val="Listenabsatz"/>
        <w:numPr>
          <w:ilvl w:val="0"/>
          <w:numId w:val="13"/>
        </w:numPr>
        <w:tabs>
          <w:tab w:val="left" w:pos="1394"/>
        </w:tabs>
        <w:ind w:hanging="268"/>
        <w:rPr>
          <w:sz w:val="24"/>
        </w:rPr>
      </w:pPr>
      <w:r w:rsidRPr="00BC68F8">
        <w:rPr>
          <w:sz w:val="24"/>
        </w:rPr>
        <w:t>YES</w:t>
      </w:r>
    </w:p>
    <w:p w14:paraId="75180380" w14:textId="77777777" w:rsidR="00801AE3" w:rsidRPr="00BC68F8" w:rsidRDefault="0088611B">
      <w:pPr>
        <w:pStyle w:val="Listenabsatz"/>
        <w:numPr>
          <w:ilvl w:val="0"/>
          <w:numId w:val="13"/>
        </w:numPr>
        <w:tabs>
          <w:tab w:val="left" w:pos="1394"/>
        </w:tabs>
        <w:spacing w:before="125"/>
        <w:ind w:hanging="268"/>
        <w:rPr>
          <w:color w:val="FF0000"/>
          <w:sz w:val="24"/>
        </w:rPr>
      </w:pPr>
      <w:r w:rsidRPr="00BC68F8">
        <w:rPr>
          <w:color w:val="FF0000"/>
          <w:sz w:val="24"/>
        </w:rPr>
        <w:t>NO</w:t>
      </w:r>
    </w:p>
    <w:p w14:paraId="1569142B" w14:textId="77777777" w:rsidR="0007010F" w:rsidRDefault="0007010F">
      <w:pPr>
        <w:pStyle w:val="Textkrper"/>
        <w:rPr>
          <w:color w:val="FF0000"/>
        </w:rPr>
      </w:pPr>
    </w:p>
    <w:p w14:paraId="53023B44" w14:textId="77777777" w:rsidR="00197344" w:rsidRPr="005B1969" w:rsidRDefault="00197344">
      <w:pPr>
        <w:pStyle w:val="Textkrper"/>
        <w:rPr>
          <w:sz w:val="46"/>
        </w:rPr>
      </w:pPr>
    </w:p>
    <w:p w14:paraId="21DDD1A9" w14:textId="77777777" w:rsidR="00801AE3" w:rsidRDefault="0088611B">
      <w:pPr>
        <w:pStyle w:val="berschrift1"/>
        <w:numPr>
          <w:ilvl w:val="0"/>
          <w:numId w:val="15"/>
        </w:numPr>
        <w:tabs>
          <w:tab w:val="left" w:pos="1127"/>
        </w:tabs>
        <w:spacing w:before="1"/>
        <w:ind w:hanging="361"/>
      </w:pPr>
      <w:bookmarkStart w:id="21" w:name="4._The_role_of_the_ESAs_as_regards_syste"/>
      <w:bookmarkEnd w:id="21"/>
      <w:r>
        <w:t>The role of the ESAs as regards systemic</w:t>
      </w:r>
      <w:r>
        <w:rPr>
          <w:spacing w:val="-7"/>
        </w:rPr>
        <w:t xml:space="preserve"> </w:t>
      </w:r>
      <w:r>
        <w:t>risk.</w:t>
      </w:r>
    </w:p>
    <w:p w14:paraId="55C11776" w14:textId="77777777" w:rsidR="00801AE3" w:rsidRDefault="00801AE3">
      <w:pPr>
        <w:pStyle w:val="Textkrper"/>
        <w:rPr>
          <w:b/>
          <w:sz w:val="35"/>
        </w:rPr>
      </w:pPr>
    </w:p>
    <w:p w14:paraId="6BADE640" w14:textId="77777777" w:rsidR="00801AE3" w:rsidRDefault="0088611B">
      <w:pPr>
        <w:pStyle w:val="Listenabsatz"/>
        <w:numPr>
          <w:ilvl w:val="1"/>
          <w:numId w:val="15"/>
        </w:numPr>
        <w:tabs>
          <w:tab w:val="left" w:pos="1199"/>
        </w:tabs>
        <w:ind w:right="1643"/>
        <w:jc w:val="both"/>
        <w:rPr>
          <w:sz w:val="24"/>
        </w:rPr>
      </w:pPr>
      <w:r>
        <w:rPr>
          <w:sz w:val="24"/>
        </w:rPr>
        <w:t>Please assess the aspects described below regarding the role of each ESA as regards systemic risk in a scale of 1 to 5 (1 lowest rate, 5 highest rate). If you identify room for improvement, please specify  how this could be</w:t>
      </w:r>
      <w:r>
        <w:rPr>
          <w:spacing w:val="-1"/>
          <w:sz w:val="24"/>
        </w:rPr>
        <w:t xml:space="preserve"> </w:t>
      </w:r>
      <w:r>
        <w:rPr>
          <w:sz w:val="24"/>
        </w:rPr>
        <w:t>addressed.</w:t>
      </w:r>
    </w:p>
    <w:p w14:paraId="09672408" w14:textId="77777777" w:rsidR="00801AE3" w:rsidRDefault="00801AE3">
      <w:pPr>
        <w:pStyle w:val="Textkrper"/>
        <w:rPr>
          <w:sz w:val="20"/>
        </w:rPr>
      </w:pPr>
    </w:p>
    <w:p w14:paraId="54DE0745" w14:textId="77777777" w:rsidR="00801AE3" w:rsidRDefault="00801AE3">
      <w:pPr>
        <w:pStyle w:val="Textkrper"/>
        <w:spacing w:before="7"/>
        <w:rPr>
          <w:sz w:val="1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0"/>
        <w:gridCol w:w="417"/>
        <w:gridCol w:w="415"/>
        <w:gridCol w:w="418"/>
        <w:gridCol w:w="415"/>
        <w:gridCol w:w="432"/>
        <w:gridCol w:w="1282"/>
      </w:tblGrid>
      <w:tr w:rsidR="00801AE3" w14:paraId="61645148" w14:textId="77777777">
        <w:trPr>
          <w:trHeight w:val="793"/>
        </w:trPr>
        <w:tc>
          <w:tcPr>
            <w:tcW w:w="4640" w:type="dxa"/>
          </w:tcPr>
          <w:p w14:paraId="64C9BD07" w14:textId="77777777" w:rsidR="00801AE3" w:rsidRDefault="00801AE3">
            <w:pPr>
              <w:pStyle w:val="TableParagraph"/>
            </w:pPr>
          </w:p>
        </w:tc>
        <w:tc>
          <w:tcPr>
            <w:tcW w:w="417" w:type="dxa"/>
          </w:tcPr>
          <w:p w14:paraId="2A65A304" w14:textId="77777777" w:rsidR="00801AE3" w:rsidRDefault="0088611B">
            <w:pPr>
              <w:pStyle w:val="TableParagraph"/>
              <w:spacing w:line="270" w:lineRule="exact"/>
              <w:ind w:left="110"/>
              <w:rPr>
                <w:sz w:val="24"/>
              </w:rPr>
            </w:pPr>
            <w:r>
              <w:rPr>
                <w:sz w:val="24"/>
              </w:rPr>
              <w:t>1</w:t>
            </w:r>
          </w:p>
        </w:tc>
        <w:tc>
          <w:tcPr>
            <w:tcW w:w="415" w:type="dxa"/>
          </w:tcPr>
          <w:p w14:paraId="182B9265" w14:textId="77777777" w:rsidR="00801AE3" w:rsidRDefault="0088611B">
            <w:pPr>
              <w:pStyle w:val="TableParagraph"/>
              <w:spacing w:line="270" w:lineRule="exact"/>
              <w:ind w:left="108"/>
              <w:rPr>
                <w:sz w:val="24"/>
              </w:rPr>
            </w:pPr>
            <w:r>
              <w:rPr>
                <w:sz w:val="24"/>
              </w:rPr>
              <w:t>2</w:t>
            </w:r>
          </w:p>
        </w:tc>
        <w:tc>
          <w:tcPr>
            <w:tcW w:w="418" w:type="dxa"/>
          </w:tcPr>
          <w:p w14:paraId="5A9BDA2C" w14:textId="77777777" w:rsidR="00801AE3" w:rsidRDefault="0088611B">
            <w:pPr>
              <w:pStyle w:val="TableParagraph"/>
              <w:spacing w:line="270" w:lineRule="exact"/>
              <w:ind w:left="111"/>
              <w:rPr>
                <w:sz w:val="24"/>
              </w:rPr>
            </w:pPr>
            <w:r>
              <w:rPr>
                <w:sz w:val="24"/>
              </w:rPr>
              <w:t>3</w:t>
            </w:r>
          </w:p>
        </w:tc>
        <w:tc>
          <w:tcPr>
            <w:tcW w:w="415" w:type="dxa"/>
          </w:tcPr>
          <w:p w14:paraId="280DADA4" w14:textId="77777777" w:rsidR="00801AE3" w:rsidRDefault="0088611B">
            <w:pPr>
              <w:pStyle w:val="TableParagraph"/>
              <w:spacing w:line="270" w:lineRule="exact"/>
              <w:ind w:left="108"/>
              <w:rPr>
                <w:sz w:val="24"/>
              </w:rPr>
            </w:pPr>
            <w:r>
              <w:rPr>
                <w:sz w:val="24"/>
              </w:rPr>
              <w:t>4</w:t>
            </w:r>
          </w:p>
        </w:tc>
        <w:tc>
          <w:tcPr>
            <w:tcW w:w="432" w:type="dxa"/>
          </w:tcPr>
          <w:p w14:paraId="2FCB3662" w14:textId="77777777" w:rsidR="00801AE3" w:rsidRDefault="0088611B">
            <w:pPr>
              <w:pStyle w:val="TableParagraph"/>
              <w:spacing w:line="270" w:lineRule="exact"/>
              <w:ind w:left="109"/>
              <w:rPr>
                <w:sz w:val="24"/>
              </w:rPr>
            </w:pPr>
            <w:r>
              <w:rPr>
                <w:sz w:val="24"/>
              </w:rPr>
              <w:t>5</w:t>
            </w:r>
          </w:p>
        </w:tc>
        <w:tc>
          <w:tcPr>
            <w:tcW w:w="1282" w:type="dxa"/>
          </w:tcPr>
          <w:p w14:paraId="21F22439" w14:textId="77777777" w:rsidR="00801AE3" w:rsidRDefault="0088611B">
            <w:pPr>
              <w:pStyle w:val="TableParagraph"/>
              <w:ind w:left="109" w:right="409"/>
              <w:rPr>
                <w:sz w:val="24"/>
              </w:rPr>
            </w:pPr>
            <w:r>
              <w:rPr>
                <w:sz w:val="24"/>
              </w:rPr>
              <w:t>No opinion</w:t>
            </w:r>
          </w:p>
        </w:tc>
      </w:tr>
      <w:tr w:rsidR="00801AE3" w14:paraId="47766853" w14:textId="77777777">
        <w:trPr>
          <w:trHeight w:val="516"/>
        </w:trPr>
        <w:tc>
          <w:tcPr>
            <w:tcW w:w="4640" w:type="dxa"/>
          </w:tcPr>
          <w:p w14:paraId="608F284C" w14:textId="77777777" w:rsidR="00801AE3" w:rsidRDefault="0088611B">
            <w:pPr>
              <w:pStyle w:val="TableParagraph"/>
              <w:tabs>
                <w:tab w:val="left" w:pos="707"/>
                <w:tab w:val="left" w:pos="1568"/>
                <w:tab w:val="left" w:pos="2004"/>
                <w:tab w:val="left" w:pos="2522"/>
                <w:tab w:val="left" w:pos="3484"/>
                <w:tab w:val="left" w:pos="3920"/>
              </w:tabs>
              <w:spacing w:line="246" w:lineRule="exact"/>
              <w:ind w:left="110"/>
            </w:pPr>
            <w:r>
              <w:t>The</w:t>
            </w:r>
            <w:r>
              <w:tab/>
              <w:t>quality</w:t>
            </w:r>
            <w:r>
              <w:tab/>
              <w:t>of</w:t>
            </w:r>
            <w:r>
              <w:tab/>
              <w:t>the</w:t>
            </w:r>
            <w:r>
              <w:tab/>
              <w:t>analysis</w:t>
            </w:r>
            <w:r>
              <w:tab/>
              <w:t>of</w:t>
            </w:r>
            <w:r>
              <w:tab/>
              <w:t>market</w:t>
            </w:r>
          </w:p>
          <w:p w14:paraId="6F09D016" w14:textId="77777777" w:rsidR="00801AE3" w:rsidRDefault="0088611B">
            <w:pPr>
              <w:pStyle w:val="TableParagraph"/>
              <w:spacing w:line="250" w:lineRule="exact"/>
              <w:ind w:left="110"/>
            </w:pPr>
            <w:r>
              <w:t>developments</w:t>
            </w:r>
          </w:p>
        </w:tc>
        <w:tc>
          <w:tcPr>
            <w:tcW w:w="417" w:type="dxa"/>
          </w:tcPr>
          <w:p w14:paraId="6680CC15" w14:textId="77777777" w:rsidR="00801AE3" w:rsidRDefault="00801AE3">
            <w:pPr>
              <w:pStyle w:val="TableParagraph"/>
            </w:pPr>
          </w:p>
        </w:tc>
        <w:tc>
          <w:tcPr>
            <w:tcW w:w="415" w:type="dxa"/>
          </w:tcPr>
          <w:p w14:paraId="762237A3" w14:textId="77777777" w:rsidR="00801AE3" w:rsidRDefault="00801AE3">
            <w:pPr>
              <w:pStyle w:val="TableParagraph"/>
            </w:pPr>
          </w:p>
        </w:tc>
        <w:tc>
          <w:tcPr>
            <w:tcW w:w="418" w:type="dxa"/>
          </w:tcPr>
          <w:p w14:paraId="19BD6BA4" w14:textId="2812F51A" w:rsidR="00801AE3" w:rsidRDefault="0007010F">
            <w:pPr>
              <w:pStyle w:val="TableParagraph"/>
            </w:pPr>
            <w:r w:rsidRPr="00B0346B">
              <w:rPr>
                <w:color w:val="FF0000"/>
              </w:rPr>
              <w:t>X</w:t>
            </w:r>
          </w:p>
        </w:tc>
        <w:tc>
          <w:tcPr>
            <w:tcW w:w="415" w:type="dxa"/>
          </w:tcPr>
          <w:p w14:paraId="12D73D23" w14:textId="77777777" w:rsidR="00801AE3" w:rsidRPr="00B0346B" w:rsidRDefault="00801AE3">
            <w:pPr>
              <w:pStyle w:val="TableParagraph"/>
              <w:rPr>
                <w:color w:val="FF0000"/>
              </w:rPr>
            </w:pPr>
          </w:p>
        </w:tc>
        <w:tc>
          <w:tcPr>
            <w:tcW w:w="432" w:type="dxa"/>
          </w:tcPr>
          <w:p w14:paraId="665110EC" w14:textId="77777777" w:rsidR="00801AE3" w:rsidRPr="00B0346B" w:rsidRDefault="00801AE3">
            <w:pPr>
              <w:pStyle w:val="TableParagraph"/>
              <w:rPr>
                <w:color w:val="FF0000"/>
              </w:rPr>
            </w:pPr>
          </w:p>
        </w:tc>
        <w:tc>
          <w:tcPr>
            <w:tcW w:w="1282" w:type="dxa"/>
          </w:tcPr>
          <w:p w14:paraId="4F032A31" w14:textId="064BE168" w:rsidR="00801AE3" w:rsidRPr="00B0346B" w:rsidRDefault="00801AE3">
            <w:pPr>
              <w:pStyle w:val="TableParagraph"/>
              <w:rPr>
                <w:color w:val="FF0000"/>
              </w:rPr>
            </w:pPr>
          </w:p>
        </w:tc>
      </w:tr>
      <w:tr w:rsidR="00801AE3" w14:paraId="78048FF7" w14:textId="77777777">
        <w:trPr>
          <w:trHeight w:val="758"/>
        </w:trPr>
        <w:tc>
          <w:tcPr>
            <w:tcW w:w="4640" w:type="dxa"/>
          </w:tcPr>
          <w:p w14:paraId="248D1FC8" w14:textId="77777777" w:rsidR="00801AE3" w:rsidRDefault="0088611B">
            <w:pPr>
              <w:pStyle w:val="TableParagraph"/>
              <w:ind w:left="110"/>
            </w:pPr>
            <w:r>
              <w:t>The quality of the stress test and transparency exercises that were initiated and coordinated</w:t>
            </w:r>
            <w:r>
              <w:rPr>
                <w:spacing w:val="52"/>
              </w:rPr>
              <w:t xml:space="preserve"> </w:t>
            </w:r>
            <w:r>
              <w:t>by</w:t>
            </w:r>
          </w:p>
          <w:p w14:paraId="5508F726" w14:textId="77777777" w:rsidR="00801AE3" w:rsidRDefault="0088611B">
            <w:pPr>
              <w:pStyle w:val="TableParagraph"/>
              <w:spacing w:line="238" w:lineRule="exact"/>
              <w:ind w:left="110"/>
            </w:pPr>
            <w:r>
              <w:t>the ESAs</w:t>
            </w:r>
          </w:p>
        </w:tc>
        <w:tc>
          <w:tcPr>
            <w:tcW w:w="417" w:type="dxa"/>
          </w:tcPr>
          <w:p w14:paraId="53FE4F2F" w14:textId="77777777" w:rsidR="00801AE3" w:rsidRDefault="00801AE3">
            <w:pPr>
              <w:pStyle w:val="TableParagraph"/>
            </w:pPr>
          </w:p>
        </w:tc>
        <w:tc>
          <w:tcPr>
            <w:tcW w:w="415" w:type="dxa"/>
          </w:tcPr>
          <w:p w14:paraId="5E30AADE" w14:textId="77777777" w:rsidR="00801AE3" w:rsidRDefault="00801AE3">
            <w:pPr>
              <w:pStyle w:val="TableParagraph"/>
            </w:pPr>
          </w:p>
        </w:tc>
        <w:tc>
          <w:tcPr>
            <w:tcW w:w="418" w:type="dxa"/>
          </w:tcPr>
          <w:p w14:paraId="0C17FCF7" w14:textId="77777777" w:rsidR="00801AE3" w:rsidRDefault="00801AE3">
            <w:pPr>
              <w:pStyle w:val="TableParagraph"/>
            </w:pPr>
          </w:p>
        </w:tc>
        <w:tc>
          <w:tcPr>
            <w:tcW w:w="415" w:type="dxa"/>
          </w:tcPr>
          <w:p w14:paraId="0F503BF1" w14:textId="24589C4A" w:rsidR="00801AE3" w:rsidRPr="00B0346B" w:rsidRDefault="00BC681D">
            <w:pPr>
              <w:pStyle w:val="TableParagraph"/>
              <w:rPr>
                <w:color w:val="FF0000"/>
              </w:rPr>
            </w:pPr>
            <w:r w:rsidRPr="00B0346B">
              <w:rPr>
                <w:color w:val="FF0000"/>
              </w:rPr>
              <w:t>X</w:t>
            </w:r>
          </w:p>
        </w:tc>
        <w:tc>
          <w:tcPr>
            <w:tcW w:w="432" w:type="dxa"/>
          </w:tcPr>
          <w:p w14:paraId="14184679" w14:textId="77777777" w:rsidR="00801AE3" w:rsidRPr="00B0346B" w:rsidRDefault="00801AE3">
            <w:pPr>
              <w:pStyle w:val="TableParagraph"/>
              <w:rPr>
                <w:color w:val="FF0000"/>
              </w:rPr>
            </w:pPr>
          </w:p>
        </w:tc>
        <w:tc>
          <w:tcPr>
            <w:tcW w:w="1282" w:type="dxa"/>
          </w:tcPr>
          <w:p w14:paraId="02545319" w14:textId="77777777" w:rsidR="00801AE3" w:rsidRPr="00B0346B" w:rsidRDefault="00801AE3">
            <w:pPr>
              <w:pStyle w:val="TableParagraph"/>
              <w:rPr>
                <w:color w:val="FF0000"/>
              </w:rPr>
            </w:pPr>
          </w:p>
        </w:tc>
      </w:tr>
      <w:tr w:rsidR="00801AE3" w14:paraId="1048FC70" w14:textId="77777777">
        <w:trPr>
          <w:trHeight w:val="1012"/>
        </w:trPr>
        <w:tc>
          <w:tcPr>
            <w:tcW w:w="4640" w:type="dxa"/>
          </w:tcPr>
          <w:p w14:paraId="304BD63A" w14:textId="77777777" w:rsidR="00801AE3" w:rsidRDefault="0088611B">
            <w:pPr>
              <w:pStyle w:val="TableParagraph"/>
              <w:ind w:left="110" w:right="94"/>
              <w:jc w:val="both"/>
            </w:pPr>
            <w:r>
              <w:lastRenderedPageBreak/>
              <w:t>The interaction between the ESRB and ESAs on the development of a common set of quantitative and qualitative indicators to identify and</w:t>
            </w:r>
            <w:r>
              <w:rPr>
                <w:spacing w:val="54"/>
              </w:rPr>
              <w:t xml:space="preserve"> </w:t>
            </w:r>
            <w:r>
              <w:t>measure</w:t>
            </w:r>
          </w:p>
          <w:p w14:paraId="6866319B" w14:textId="77777777" w:rsidR="00801AE3" w:rsidRDefault="0088611B">
            <w:pPr>
              <w:pStyle w:val="TableParagraph"/>
              <w:spacing w:line="240" w:lineRule="exact"/>
              <w:ind w:left="110"/>
              <w:jc w:val="both"/>
            </w:pPr>
            <w:r>
              <w:t>systemic risk</w:t>
            </w:r>
          </w:p>
        </w:tc>
        <w:tc>
          <w:tcPr>
            <w:tcW w:w="417" w:type="dxa"/>
          </w:tcPr>
          <w:p w14:paraId="3389EC8A" w14:textId="77777777" w:rsidR="00801AE3" w:rsidRDefault="00801AE3">
            <w:pPr>
              <w:pStyle w:val="TableParagraph"/>
            </w:pPr>
          </w:p>
        </w:tc>
        <w:tc>
          <w:tcPr>
            <w:tcW w:w="415" w:type="dxa"/>
          </w:tcPr>
          <w:p w14:paraId="4D442CD2" w14:textId="77777777" w:rsidR="00801AE3" w:rsidRDefault="00801AE3">
            <w:pPr>
              <w:pStyle w:val="TableParagraph"/>
            </w:pPr>
          </w:p>
        </w:tc>
        <w:tc>
          <w:tcPr>
            <w:tcW w:w="418" w:type="dxa"/>
          </w:tcPr>
          <w:p w14:paraId="4B784117" w14:textId="77777777" w:rsidR="00801AE3" w:rsidRDefault="00801AE3">
            <w:pPr>
              <w:pStyle w:val="TableParagraph"/>
            </w:pPr>
          </w:p>
        </w:tc>
        <w:tc>
          <w:tcPr>
            <w:tcW w:w="415" w:type="dxa"/>
          </w:tcPr>
          <w:p w14:paraId="5F65F029" w14:textId="77777777" w:rsidR="00801AE3" w:rsidRDefault="00801AE3">
            <w:pPr>
              <w:pStyle w:val="TableParagraph"/>
            </w:pPr>
          </w:p>
        </w:tc>
        <w:tc>
          <w:tcPr>
            <w:tcW w:w="432" w:type="dxa"/>
          </w:tcPr>
          <w:p w14:paraId="64BB48CF" w14:textId="77777777" w:rsidR="00801AE3" w:rsidRDefault="00801AE3">
            <w:pPr>
              <w:pStyle w:val="TableParagraph"/>
            </w:pPr>
          </w:p>
        </w:tc>
        <w:tc>
          <w:tcPr>
            <w:tcW w:w="1282" w:type="dxa"/>
          </w:tcPr>
          <w:p w14:paraId="7FE506F6" w14:textId="1FA53C87" w:rsidR="00801AE3" w:rsidRPr="00B0346B" w:rsidRDefault="00B0346B" w:rsidP="00B0346B">
            <w:pPr>
              <w:pStyle w:val="TableParagraph"/>
              <w:jc w:val="center"/>
              <w:rPr>
                <w:color w:val="FF0000"/>
              </w:rPr>
            </w:pPr>
            <w:r w:rsidRPr="00B0346B">
              <w:rPr>
                <w:color w:val="FF0000"/>
              </w:rPr>
              <w:t>X</w:t>
            </w:r>
          </w:p>
        </w:tc>
      </w:tr>
      <w:tr w:rsidR="00801AE3" w14:paraId="480DE3E7" w14:textId="77777777">
        <w:trPr>
          <w:trHeight w:val="1012"/>
        </w:trPr>
        <w:tc>
          <w:tcPr>
            <w:tcW w:w="4640" w:type="dxa"/>
          </w:tcPr>
          <w:p w14:paraId="5B090BE9" w14:textId="77777777" w:rsidR="00801AE3" w:rsidRDefault="0088611B">
            <w:pPr>
              <w:pStyle w:val="TableParagraph"/>
              <w:ind w:left="110" w:right="95"/>
              <w:jc w:val="both"/>
            </w:pPr>
            <w:r>
              <w:t>The cooperation within the European System of Financial Supervision (ESFS) to monitor the interconnectedness of the various subsectors of</w:t>
            </w:r>
          </w:p>
          <w:p w14:paraId="051ABE78" w14:textId="77777777" w:rsidR="00801AE3" w:rsidRDefault="0088611B">
            <w:pPr>
              <w:pStyle w:val="TableParagraph"/>
              <w:spacing w:line="240" w:lineRule="exact"/>
              <w:ind w:left="110"/>
              <w:jc w:val="both"/>
            </w:pPr>
            <w:r>
              <w:t>the financial system they are overseeing</w:t>
            </w:r>
          </w:p>
        </w:tc>
        <w:tc>
          <w:tcPr>
            <w:tcW w:w="417" w:type="dxa"/>
          </w:tcPr>
          <w:p w14:paraId="6E09A662" w14:textId="77777777" w:rsidR="00801AE3" w:rsidRDefault="00801AE3">
            <w:pPr>
              <w:pStyle w:val="TableParagraph"/>
            </w:pPr>
          </w:p>
        </w:tc>
        <w:tc>
          <w:tcPr>
            <w:tcW w:w="415" w:type="dxa"/>
          </w:tcPr>
          <w:p w14:paraId="0340DE90" w14:textId="77777777" w:rsidR="00801AE3" w:rsidRDefault="00801AE3">
            <w:pPr>
              <w:pStyle w:val="TableParagraph"/>
            </w:pPr>
          </w:p>
        </w:tc>
        <w:tc>
          <w:tcPr>
            <w:tcW w:w="418" w:type="dxa"/>
          </w:tcPr>
          <w:p w14:paraId="6AA6EF96" w14:textId="77777777" w:rsidR="00801AE3" w:rsidRDefault="00801AE3">
            <w:pPr>
              <w:pStyle w:val="TableParagraph"/>
            </w:pPr>
          </w:p>
        </w:tc>
        <w:tc>
          <w:tcPr>
            <w:tcW w:w="415" w:type="dxa"/>
          </w:tcPr>
          <w:p w14:paraId="21422CF5" w14:textId="77777777" w:rsidR="00801AE3" w:rsidRDefault="00801AE3">
            <w:pPr>
              <w:pStyle w:val="TableParagraph"/>
            </w:pPr>
          </w:p>
        </w:tc>
        <w:tc>
          <w:tcPr>
            <w:tcW w:w="432" w:type="dxa"/>
          </w:tcPr>
          <w:p w14:paraId="02C366DC" w14:textId="77777777" w:rsidR="00801AE3" w:rsidRDefault="00801AE3">
            <w:pPr>
              <w:pStyle w:val="TableParagraph"/>
            </w:pPr>
          </w:p>
        </w:tc>
        <w:tc>
          <w:tcPr>
            <w:tcW w:w="1282" w:type="dxa"/>
          </w:tcPr>
          <w:p w14:paraId="1D4DADB6" w14:textId="210FDC3D" w:rsidR="00801AE3" w:rsidRPr="00B0346B" w:rsidRDefault="00B0346B" w:rsidP="00B0346B">
            <w:pPr>
              <w:pStyle w:val="TableParagraph"/>
              <w:jc w:val="center"/>
              <w:rPr>
                <w:color w:val="FF0000"/>
              </w:rPr>
            </w:pPr>
            <w:r w:rsidRPr="00B0346B">
              <w:rPr>
                <w:color w:val="FF0000"/>
              </w:rPr>
              <w:t>X</w:t>
            </w:r>
          </w:p>
        </w:tc>
      </w:tr>
      <w:tr w:rsidR="00801AE3" w14:paraId="01CE562C" w14:textId="77777777">
        <w:trPr>
          <w:trHeight w:val="515"/>
        </w:trPr>
        <w:tc>
          <w:tcPr>
            <w:tcW w:w="4640" w:type="dxa"/>
          </w:tcPr>
          <w:p w14:paraId="57ECFC05" w14:textId="77777777" w:rsidR="00801AE3" w:rsidRDefault="0088611B">
            <w:pPr>
              <w:pStyle w:val="TableParagraph"/>
              <w:spacing w:line="246" w:lineRule="exact"/>
              <w:ind w:left="110"/>
            </w:pPr>
            <w:r>
              <w:t>The broader cooperation between the ESRB and</w:t>
            </w:r>
          </w:p>
          <w:p w14:paraId="398D2342" w14:textId="77777777" w:rsidR="00801AE3" w:rsidRDefault="0088611B">
            <w:pPr>
              <w:pStyle w:val="TableParagraph"/>
              <w:spacing w:line="250" w:lineRule="exact"/>
              <w:ind w:left="110"/>
            </w:pPr>
            <w:r>
              <w:t>the ESAs within the ESFS</w:t>
            </w:r>
          </w:p>
        </w:tc>
        <w:tc>
          <w:tcPr>
            <w:tcW w:w="417" w:type="dxa"/>
          </w:tcPr>
          <w:p w14:paraId="768E73D7" w14:textId="77777777" w:rsidR="00801AE3" w:rsidRDefault="00801AE3">
            <w:pPr>
              <w:pStyle w:val="TableParagraph"/>
            </w:pPr>
          </w:p>
        </w:tc>
        <w:tc>
          <w:tcPr>
            <w:tcW w:w="415" w:type="dxa"/>
          </w:tcPr>
          <w:p w14:paraId="51FEE947" w14:textId="77777777" w:rsidR="00801AE3" w:rsidRDefault="00801AE3">
            <w:pPr>
              <w:pStyle w:val="TableParagraph"/>
            </w:pPr>
          </w:p>
        </w:tc>
        <w:tc>
          <w:tcPr>
            <w:tcW w:w="418" w:type="dxa"/>
          </w:tcPr>
          <w:p w14:paraId="3B483178" w14:textId="77777777" w:rsidR="00801AE3" w:rsidRDefault="00801AE3">
            <w:pPr>
              <w:pStyle w:val="TableParagraph"/>
            </w:pPr>
          </w:p>
        </w:tc>
        <w:tc>
          <w:tcPr>
            <w:tcW w:w="415" w:type="dxa"/>
          </w:tcPr>
          <w:p w14:paraId="5B9E98EA" w14:textId="77777777" w:rsidR="00801AE3" w:rsidRDefault="00801AE3">
            <w:pPr>
              <w:pStyle w:val="TableParagraph"/>
            </w:pPr>
          </w:p>
        </w:tc>
        <w:tc>
          <w:tcPr>
            <w:tcW w:w="432" w:type="dxa"/>
          </w:tcPr>
          <w:p w14:paraId="6E5D3E6B" w14:textId="77777777" w:rsidR="00801AE3" w:rsidRDefault="00801AE3">
            <w:pPr>
              <w:pStyle w:val="TableParagraph"/>
            </w:pPr>
          </w:p>
        </w:tc>
        <w:tc>
          <w:tcPr>
            <w:tcW w:w="1282" w:type="dxa"/>
          </w:tcPr>
          <w:p w14:paraId="0A3080EA" w14:textId="7880D7CA" w:rsidR="00801AE3" w:rsidRPr="00B0346B" w:rsidRDefault="00B0346B" w:rsidP="00B0346B">
            <w:pPr>
              <w:pStyle w:val="TableParagraph"/>
              <w:jc w:val="center"/>
              <w:rPr>
                <w:color w:val="FF0000"/>
              </w:rPr>
            </w:pPr>
            <w:r w:rsidRPr="00B0346B">
              <w:rPr>
                <w:color w:val="FF0000"/>
              </w:rPr>
              <w:t>X</w:t>
            </w:r>
          </w:p>
        </w:tc>
      </w:tr>
      <w:tr w:rsidR="00801AE3" w14:paraId="1B5654D7" w14:textId="77777777">
        <w:trPr>
          <w:trHeight w:val="515"/>
        </w:trPr>
        <w:tc>
          <w:tcPr>
            <w:tcW w:w="4640" w:type="dxa"/>
          </w:tcPr>
          <w:p w14:paraId="63CC7C32" w14:textId="77777777" w:rsidR="00801AE3" w:rsidRDefault="0088611B">
            <w:pPr>
              <w:pStyle w:val="TableParagraph"/>
              <w:spacing w:line="246" w:lineRule="exact"/>
              <w:ind w:left="110"/>
            </w:pPr>
            <w:r>
              <w:t>The contribution of the ESAs to facilitating the</w:t>
            </w:r>
          </w:p>
          <w:p w14:paraId="36C57C6F" w14:textId="77777777" w:rsidR="00801AE3" w:rsidRDefault="0088611B">
            <w:pPr>
              <w:pStyle w:val="TableParagraph"/>
              <w:spacing w:line="250" w:lineRule="exact"/>
              <w:ind w:left="110"/>
            </w:pPr>
            <w:r>
              <w:t>dialogue between micro- and macro-supervisors</w:t>
            </w:r>
          </w:p>
        </w:tc>
        <w:tc>
          <w:tcPr>
            <w:tcW w:w="417" w:type="dxa"/>
          </w:tcPr>
          <w:p w14:paraId="514378E1" w14:textId="77777777" w:rsidR="00801AE3" w:rsidRDefault="00801AE3">
            <w:pPr>
              <w:pStyle w:val="TableParagraph"/>
            </w:pPr>
          </w:p>
        </w:tc>
        <w:tc>
          <w:tcPr>
            <w:tcW w:w="415" w:type="dxa"/>
          </w:tcPr>
          <w:p w14:paraId="24811F50" w14:textId="77777777" w:rsidR="00801AE3" w:rsidRDefault="00801AE3">
            <w:pPr>
              <w:pStyle w:val="TableParagraph"/>
            </w:pPr>
          </w:p>
        </w:tc>
        <w:tc>
          <w:tcPr>
            <w:tcW w:w="418" w:type="dxa"/>
          </w:tcPr>
          <w:p w14:paraId="089B1629" w14:textId="77777777" w:rsidR="00801AE3" w:rsidRDefault="00801AE3">
            <w:pPr>
              <w:pStyle w:val="TableParagraph"/>
            </w:pPr>
          </w:p>
        </w:tc>
        <w:tc>
          <w:tcPr>
            <w:tcW w:w="415" w:type="dxa"/>
          </w:tcPr>
          <w:p w14:paraId="40ADCB0E" w14:textId="77777777" w:rsidR="00801AE3" w:rsidRDefault="00801AE3">
            <w:pPr>
              <w:pStyle w:val="TableParagraph"/>
            </w:pPr>
          </w:p>
        </w:tc>
        <w:tc>
          <w:tcPr>
            <w:tcW w:w="432" w:type="dxa"/>
          </w:tcPr>
          <w:p w14:paraId="6653BFB6" w14:textId="77777777" w:rsidR="00801AE3" w:rsidRDefault="00801AE3">
            <w:pPr>
              <w:pStyle w:val="TableParagraph"/>
            </w:pPr>
          </w:p>
        </w:tc>
        <w:tc>
          <w:tcPr>
            <w:tcW w:w="1282" w:type="dxa"/>
          </w:tcPr>
          <w:p w14:paraId="35EE8AF9" w14:textId="01E3531A" w:rsidR="00801AE3" w:rsidRPr="00B0346B" w:rsidRDefault="00B0346B" w:rsidP="00B0346B">
            <w:pPr>
              <w:pStyle w:val="TableParagraph"/>
              <w:jc w:val="center"/>
              <w:rPr>
                <w:color w:val="FF0000"/>
              </w:rPr>
            </w:pPr>
            <w:r w:rsidRPr="00B0346B">
              <w:rPr>
                <w:color w:val="FF0000"/>
              </w:rPr>
              <w:t>X</w:t>
            </w:r>
          </w:p>
        </w:tc>
      </w:tr>
    </w:tbl>
    <w:p w14:paraId="01031B80" w14:textId="77777777" w:rsidR="00FE3CFC" w:rsidRDefault="00FE3CFC" w:rsidP="00FE3CFC">
      <w:pPr>
        <w:pStyle w:val="berschrift1"/>
        <w:tabs>
          <w:tab w:val="left" w:pos="889"/>
          <w:tab w:val="left" w:pos="890"/>
        </w:tabs>
        <w:spacing w:before="78"/>
        <w:ind w:left="889" w:firstLine="0"/>
      </w:pPr>
      <w:bookmarkStart w:id="22" w:name="B._QUESTIONS_ON_THE_SINGLE_RULEBOOK"/>
      <w:bookmarkEnd w:id="22"/>
    </w:p>
    <w:p w14:paraId="06F9B816" w14:textId="5690831F" w:rsidR="00801AE3" w:rsidRDefault="0088611B">
      <w:pPr>
        <w:pStyle w:val="berschrift1"/>
        <w:numPr>
          <w:ilvl w:val="0"/>
          <w:numId w:val="17"/>
        </w:numPr>
        <w:tabs>
          <w:tab w:val="left" w:pos="889"/>
          <w:tab w:val="left" w:pos="890"/>
        </w:tabs>
        <w:spacing w:before="78"/>
        <w:ind w:hanging="484"/>
      </w:pPr>
      <w:r>
        <w:t>QUESTIONS</w:t>
      </w:r>
      <w:r>
        <w:rPr>
          <w:spacing w:val="-13"/>
        </w:rPr>
        <w:t xml:space="preserve"> </w:t>
      </w:r>
      <w:r>
        <w:t>ON</w:t>
      </w:r>
      <w:r>
        <w:rPr>
          <w:spacing w:val="-13"/>
        </w:rPr>
        <w:t xml:space="preserve"> </w:t>
      </w:r>
      <w:r>
        <w:t>THE</w:t>
      </w:r>
      <w:r>
        <w:rPr>
          <w:spacing w:val="-14"/>
        </w:rPr>
        <w:t xml:space="preserve"> </w:t>
      </w:r>
      <w:r>
        <w:t>SINGLE</w:t>
      </w:r>
      <w:r>
        <w:rPr>
          <w:spacing w:val="-11"/>
        </w:rPr>
        <w:t xml:space="preserve"> </w:t>
      </w:r>
      <w:r>
        <w:t>RULEBOOK</w:t>
      </w:r>
    </w:p>
    <w:p w14:paraId="3517D033" w14:textId="77777777" w:rsidR="00801AE3" w:rsidRDefault="00801AE3">
      <w:pPr>
        <w:pStyle w:val="Textkrper"/>
        <w:spacing w:before="6"/>
        <w:rPr>
          <w:b/>
          <w:sz w:val="21"/>
        </w:rPr>
      </w:pPr>
    </w:p>
    <w:p w14:paraId="6D9B14CF" w14:textId="77777777" w:rsidR="00801AE3" w:rsidRDefault="0088611B">
      <w:pPr>
        <w:pStyle w:val="Listenabsatz"/>
        <w:numPr>
          <w:ilvl w:val="0"/>
          <w:numId w:val="15"/>
        </w:numPr>
        <w:tabs>
          <w:tab w:val="left" w:pos="1127"/>
        </w:tabs>
        <w:ind w:hanging="361"/>
        <w:rPr>
          <w:b/>
          <w:sz w:val="24"/>
        </w:rPr>
      </w:pPr>
      <w:bookmarkStart w:id="23" w:name="5._The_ESAs_work_towards_achieving_a_rul"/>
      <w:bookmarkEnd w:id="23"/>
      <w:r>
        <w:rPr>
          <w:b/>
          <w:sz w:val="24"/>
        </w:rPr>
        <w:t>The ESAs work towards achieving a</w:t>
      </w:r>
      <w:r>
        <w:rPr>
          <w:b/>
          <w:spacing w:val="-5"/>
          <w:sz w:val="24"/>
        </w:rPr>
        <w:t xml:space="preserve"> </w:t>
      </w:r>
      <w:r>
        <w:rPr>
          <w:b/>
          <w:sz w:val="24"/>
        </w:rPr>
        <w:t>rulebook</w:t>
      </w:r>
    </w:p>
    <w:p w14:paraId="717A32B2" w14:textId="77777777" w:rsidR="00801AE3" w:rsidRDefault="00801AE3">
      <w:pPr>
        <w:pStyle w:val="Textkrper"/>
        <w:spacing w:before="1"/>
        <w:rPr>
          <w:b/>
          <w:sz w:val="35"/>
        </w:rPr>
      </w:pPr>
    </w:p>
    <w:p w14:paraId="77F7CD46" w14:textId="77777777" w:rsidR="00801AE3" w:rsidRDefault="0088611B">
      <w:pPr>
        <w:pStyle w:val="Listenabsatz"/>
        <w:numPr>
          <w:ilvl w:val="1"/>
          <w:numId w:val="15"/>
        </w:numPr>
        <w:tabs>
          <w:tab w:val="left" w:pos="1199"/>
        </w:tabs>
        <w:ind w:right="1646"/>
        <w:jc w:val="both"/>
        <w:rPr>
          <w:sz w:val="24"/>
        </w:rPr>
      </w:pPr>
      <w:r>
        <w:rPr>
          <w:sz w:val="24"/>
        </w:rPr>
        <w:t>Do you consider that the technical standards and guidelines/recommendations developed by each ESA have contributed sufficiently to further harmonise a core set of standards (the single rulebook)?</w:t>
      </w:r>
    </w:p>
    <w:p w14:paraId="788AE4F2" w14:textId="77777777" w:rsidR="00801AE3" w:rsidRDefault="00801AE3">
      <w:pPr>
        <w:pStyle w:val="Textkrper"/>
        <w:spacing w:before="9"/>
        <w:rPr>
          <w:sz w:val="35"/>
        </w:rPr>
      </w:pPr>
    </w:p>
    <w:p w14:paraId="037E1520" w14:textId="77777777" w:rsidR="00801AE3" w:rsidRDefault="0088611B">
      <w:pPr>
        <w:pStyle w:val="Listenabsatz"/>
        <w:numPr>
          <w:ilvl w:val="0"/>
          <w:numId w:val="12"/>
        </w:numPr>
        <w:tabs>
          <w:tab w:val="left" w:pos="1466"/>
        </w:tabs>
        <w:ind w:hanging="268"/>
        <w:rPr>
          <w:sz w:val="24"/>
        </w:rPr>
      </w:pPr>
      <w:r w:rsidRPr="00865CAD">
        <w:rPr>
          <w:color w:val="FF0000"/>
          <w:sz w:val="24"/>
        </w:rPr>
        <w:t>YES</w:t>
      </w:r>
      <w:r>
        <w:rPr>
          <w:sz w:val="24"/>
        </w:rPr>
        <w:t xml:space="preserve"> If you have identified areas for improvement, please</w:t>
      </w:r>
      <w:r>
        <w:rPr>
          <w:spacing w:val="-4"/>
          <w:sz w:val="24"/>
        </w:rPr>
        <w:t xml:space="preserve"> </w:t>
      </w:r>
      <w:r>
        <w:rPr>
          <w:sz w:val="24"/>
        </w:rPr>
        <w:t>explain</w:t>
      </w:r>
    </w:p>
    <w:p w14:paraId="16FD0DD2" w14:textId="77777777" w:rsidR="00801AE3" w:rsidRDefault="0088611B">
      <w:pPr>
        <w:pStyle w:val="Listenabsatz"/>
        <w:numPr>
          <w:ilvl w:val="0"/>
          <w:numId w:val="12"/>
        </w:numPr>
        <w:tabs>
          <w:tab w:val="left" w:pos="1466"/>
        </w:tabs>
        <w:spacing w:before="125"/>
        <w:ind w:hanging="268"/>
        <w:rPr>
          <w:sz w:val="24"/>
        </w:rPr>
      </w:pPr>
      <w:r>
        <w:rPr>
          <w:sz w:val="24"/>
        </w:rPr>
        <w:t>NO Please give reasons.</w:t>
      </w:r>
    </w:p>
    <w:p w14:paraId="0507F6AD" w14:textId="77777777" w:rsidR="00801AE3" w:rsidRDefault="0088611B">
      <w:pPr>
        <w:pStyle w:val="Listenabsatz"/>
        <w:numPr>
          <w:ilvl w:val="0"/>
          <w:numId w:val="12"/>
        </w:numPr>
        <w:tabs>
          <w:tab w:val="left" w:pos="1466"/>
        </w:tabs>
        <w:spacing w:before="128"/>
        <w:ind w:hanging="268"/>
        <w:rPr>
          <w:sz w:val="24"/>
        </w:rPr>
      </w:pPr>
      <w:r>
        <w:rPr>
          <w:sz w:val="24"/>
        </w:rPr>
        <w:t>Other</w:t>
      </w:r>
    </w:p>
    <w:p w14:paraId="1D8F05F8" w14:textId="77777777" w:rsidR="00801AE3" w:rsidRDefault="00801AE3">
      <w:pPr>
        <w:pStyle w:val="Textkrper"/>
        <w:spacing w:before="6"/>
        <w:rPr>
          <w:sz w:val="45"/>
        </w:rPr>
      </w:pPr>
    </w:p>
    <w:p w14:paraId="12E4BAA3" w14:textId="77777777" w:rsidR="00801AE3" w:rsidRDefault="0088611B">
      <w:pPr>
        <w:pStyle w:val="Listenabsatz"/>
        <w:numPr>
          <w:ilvl w:val="1"/>
          <w:numId w:val="15"/>
        </w:numPr>
        <w:tabs>
          <w:tab w:val="left" w:pos="1199"/>
        </w:tabs>
        <w:spacing w:before="1"/>
        <w:ind w:right="1645"/>
        <w:jc w:val="both"/>
        <w:rPr>
          <w:sz w:val="24"/>
        </w:rPr>
      </w:pPr>
      <w:r>
        <w:rPr>
          <w:sz w:val="24"/>
        </w:rPr>
        <w:t>Do you assess the procedure for the development of draft technical standards as foreseen in the ESAs Regulations effective and efficient in view of the objective to ensure high quality and timely deliverables? Please explain your answer. If you identify areas for improvement, please</w:t>
      </w:r>
      <w:r>
        <w:rPr>
          <w:spacing w:val="-2"/>
          <w:sz w:val="24"/>
        </w:rPr>
        <w:t xml:space="preserve"> </w:t>
      </w:r>
      <w:r>
        <w:rPr>
          <w:sz w:val="24"/>
        </w:rPr>
        <w:t>indicate.</w:t>
      </w:r>
    </w:p>
    <w:p w14:paraId="6BD8B3E3" w14:textId="77777777" w:rsidR="00801AE3" w:rsidRDefault="00801AE3">
      <w:pPr>
        <w:pStyle w:val="Textkrper"/>
        <w:spacing w:before="9"/>
        <w:rPr>
          <w:sz w:val="35"/>
        </w:rPr>
      </w:pPr>
    </w:p>
    <w:p w14:paraId="7379FFE7" w14:textId="77777777" w:rsidR="00801AE3" w:rsidRDefault="0088611B">
      <w:pPr>
        <w:pStyle w:val="Listenabsatz"/>
        <w:numPr>
          <w:ilvl w:val="0"/>
          <w:numId w:val="11"/>
        </w:numPr>
        <w:tabs>
          <w:tab w:val="left" w:pos="1466"/>
        </w:tabs>
        <w:ind w:hanging="268"/>
        <w:rPr>
          <w:sz w:val="24"/>
        </w:rPr>
      </w:pPr>
      <w:r>
        <w:rPr>
          <w:sz w:val="24"/>
        </w:rPr>
        <w:t>YES</w:t>
      </w:r>
    </w:p>
    <w:p w14:paraId="2A5B2540" w14:textId="77777777" w:rsidR="00801AE3" w:rsidRDefault="0088611B">
      <w:pPr>
        <w:pStyle w:val="Listenabsatz"/>
        <w:numPr>
          <w:ilvl w:val="0"/>
          <w:numId w:val="11"/>
        </w:numPr>
        <w:tabs>
          <w:tab w:val="left" w:pos="1466"/>
        </w:tabs>
        <w:spacing w:before="125"/>
        <w:ind w:hanging="268"/>
        <w:rPr>
          <w:sz w:val="24"/>
        </w:rPr>
      </w:pPr>
      <w:r>
        <w:rPr>
          <w:sz w:val="24"/>
        </w:rPr>
        <w:t>NO</w:t>
      </w:r>
    </w:p>
    <w:p w14:paraId="05B0C41F" w14:textId="721FA7FA" w:rsidR="00801AE3" w:rsidRPr="00E24CBE" w:rsidRDefault="00E24CBE" w:rsidP="00E24CBE">
      <w:pPr>
        <w:tabs>
          <w:tab w:val="left" w:pos="1466"/>
        </w:tabs>
        <w:spacing w:before="127"/>
        <w:ind w:left="1198"/>
        <w:rPr>
          <w:sz w:val="24"/>
        </w:rPr>
      </w:pPr>
      <w:r w:rsidRPr="00E24CBE">
        <w:rPr>
          <w:color w:val="FF0000"/>
          <w:sz w:val="24"/>
        </w:rPr>
        <w:t xml:space="preserve">X </w:t>
      </w:r>
      <w:r w:rsidR="0088611B" w:rsidRPr="00E24CBE">
        <w:rPr>
          <w:sz w:val="24"/>
        </w:rPr>
        <w:t>Other</w:t>
      </w:r>
    </w:p>
    <w:p w14:paraId="5F21CD73" w14:textId="77777777" w:rsidR="00865CAD" w:rsidRPr="00E24CBE" w:rsidRDefault="00865CAD">
      <w:pPr>
        <w:pStyle w:val="Textkrper"/>
        <w:spacing w:before="7"/>
        <w:rPr>
          <w:sz w:val="28"/>
          <w:szCs w:val="14"/>
        </w:rPr>
      </w:pPr>
    </w:p>
    <w:p w14:paraId="3F53193D" w14:textId="4F20E521" w:rsidR="00184E36" w:rsidRDefault="00184E36" w:rsidP="00865CAD">
      <w:pPr>
        <w:tabs>
          <w:tab w:val="left" w:pos="1466"/>
        </w:tabs>
        <w:rPr>
          <w:color w:val="FF0000"/>
          <w:sz w:val="24"/>
        </w:rPr>
      </w:pPr>
      <w:r w:rsidRPr="008E10BE">
        <w:rPr>
          <w:color w:val="FF0000"/>
          <w:sz w:val="24"/>
        </w:rPr>
        <w:t xml:space="preserve">Not least because of democratic considerations </w:t>
      </w:r>
      <w:r w:rsidR="008E10BE">
        <w:rPr>
          <w:color w:val="FF0000"/>
          <w:sz w:val="24"/>
        </w:rPr>
        <w:t xml:space="preserve">banking supervisory law should be set by the European legislator </w:t>
      </w:r>
      <w:r w:rsidR="00D32AE3">
        <w:rPr>
          <w:color w:val="FF0000"/>
          <w:sz w:val="24"/>
        </w:rPr>
        <w:t>at level I (</w:t>
      </w:r>
      <w:r w:rsidR="00D32AE3" w:rsidRPr="00D32AE3">
        <w:rPr>
          <w:color w:val="FF0000"/>
          <w:sz w:val="24"/>
        </w:rPr>
        <w:t>legislation agreed by the co-legislators)</w:t>
      </w:r>
      <w:r w:rsidR="00D32AE3">
        <w:rPr>
          <w:color w:val="FF0000"/>
          <w:sz w:val="24"/>
        </w:rPr>
        <w:t xml:space="preserve"> </w:t>
      </w:r>
      <w:r w:rsidR="008E10BE">
        <w:rPr>
          <w:color w:val="FF0000"/>
          <w:sz w:val="24"/>
        </w:rPr>
        <w:t>to the greatest possible extent and not by the ESAs</w:t>
      </w:r>
      <w:r w:rsidR="00D32AE3">
        <w:rPr>
          <w:color w:val="FF0000"/>
          <w:sz w:val="24"/>
        </w:rPr>
        <w:t xml:space="preserve"> </w:t>
      </w:r>
      <w:proofErr w:type="gramStart"/>
      <w:r w:rsidR="00D32AE3">
        <w:rPr>
          <w:color w:val="FF0000"/>
          <w:sz w:val="24"/>
        </w:rPr>
        <w:t>on the basis of</w:t>
      </w:r>
      <w:proofErr w:type="gramEnd"/>
      <w:r w:rsidR="00D32AE3">
        <w:rPr>
          <w:color w:val="FF0000"/>
          <w:sz w:val="24"/>
        </w:rPr>
        <w:t xml:space="preserve"> level 2 (technical standards)</w:t>
      </w:r>
      <w:r w:rsidR="008E10BE">
        <w:rPr>
          <w:color w:val="FF0000"/>
          <w:sz w:val="24"/>
        </w:rPr>
        <w:t xml:space="preserve">. The European legislator mustn’t transfer its tasks </w:t>
      </w:r>
      <w:r w:rsidR="00EA0C36">
        <w:rPr>
          <w:color w:val="FF0000"/>
          <w:sz w:val="24"/>
        </w:rPr>
        <w:t xml:space="preserve">primarily based on the TFEU </w:t>
      </w:r>
      <w:r w:rsidR="008E10BE">
        <w:rPr>
          <w:color w:val="FF0000"/>
          <w:sz w:val="24"/>
        </w:rPr>
        <w:t xml:space="preserve">to the ESAs. </w:t>
      </w:r>
      <w:r w:rsidR="00E24CBE">
        <w:rPr>
          <w:color w:val="FF0000"/>
          <w:sz w:val="24"/>
        </w:rPr>
        <w:t xml:space="preserve">In addition, the </w:t>
      </w:r>
      <w:r w:rsidR="00E24CBE" w:rsidRPr="00E24CBE">
        <w:rPr>
          <w:color w:val="FF0000"/>
          <w:sz w:val="24"/>
        </w:rPr>
        <w:t xml:space="preserve">timely delivery </w:t>
      </w:r>
      <w:r w:rsidR="00E24CBE">
        <w:rPr>
          <w:color w:val="FF0000"/>
          <w:sz w:val="24"/>
        </w:rPr>
        <w:t xml:space="preserve">of draft technical standards </w:t>
      </w:r>
      <w:r w:rsidR="00E24CBE" w:rsidRPr="00E24CBE">
        <w:rPr>
          <w:color w:val="FF0000"/>
          <w:sz w:val="24"/>
        </w:rPr>
        <w:t>is not always guaranteed</w:t>
      </w:r>
      <w:r w:rsidR="00E24CBE">
        <w:rPr>
          <w:color w:val="FF0000"/>
          <w:sz w:val="24"/>
        </w:rPr>
        <w:t>.</w:t>
      </w:r>
    </w:p>
    <w:p w14:paraId="3AD64750" w14:textId="77777777" w:rsidR="00D32AE3" w:rsidRPr="008E10BE" w:rsidRDefault="00D32AE3" w:rsidP="00865CAD">
      <w:pPr>
        <w:tabs>
          <w:tab w:val="left" w:pos="1466"/>
        </w:tabs>
        <w:rPr>
          <w:color w:val="FF0000"/>
          <w:sz w:val="24"/>
        </w:rPr>
      </w:pPr>
    </w:p>
    <w:p w14:paraId="38C497AB" w14:textId="53683194" w:rsidR="00801AE3" w:rsidRDefault="0088611B">
      <w:pPr>
        <w:pStyle w:val="Listenabsatz"/>
        <w:numPr>
          <w:ilvl w:val="1"/>
          <w:numId w:val="15"/>
        </w:numPr>
        <w:tabs>
          <w:tab w:val="left" w:pos="1199"/>
        </w:tabs>
        <w:ind w:right="1641"/>
        <w:jc w:val="both"/>
        <w:rPr>
          <w:sz w:val="24"/>
        </w:rPr>
      </w:pPr>
      <w:r>
        <w:rPr>
          <w:sz w:val="24"/>
        </w:rPr>
        <w:t>When several ESAs need to amend joint technical standards (</w:t>
      </w:r>
      <w:proofErr w:type="gramStart"/>
      <w:r>
        <w:rPr>
          <w:sz w:val="24"/>
        </w:rPr>
        <w:t>e.g.</w:t>
      </w:r>
      <w:proofErr w:type="gramEnd"/>
      <w:r>
        <w:rPr>
          <w:sz w:val="24"/>
        </w:rPr>
        <w:t xml:space="preserve"> PRIIPs RTS) and there is a blocking minority at the Board of Supervisors of one of the ESAs, what would you propose as solution to ensure that the amendment process runs</w:t>
      </w:r>
      <w:r>
        <w:rPr>
          <w:spacing w:val="-3"/>
          <w:sz w:val="24"/>
        </w:rPr>
        <w:t xml:space="preserve"> </w:t>
      </w:r>
      <w:r>
        <w:rPr>
          <w:sz w:val="24"/>
        </w:rPr>
        <w:t>smoothly?</w:t>
      </w:r>
      <w:r w:rsidR="00384F54">
        <w:rPr>
          <w:sz w:val="24"/>
        </w:rPr>
        <w:t xml:space="preserve"> </w:t>
      </w:r>
    </w:p>
    <w:p w14:paraId="210B79AF" w14:textId="77777777" w:rsidR="00E24CBE" w:rsidRPr="00DD6E27" w:rsidRDefault="00E24CBE" w:rsidP="00E24CBE">
      <w:pPr>
        <w:pStyle w:val="Listenabsatz"/>
        <w:tabs>
          <w:tab w:val="left" w:pos="1199"/>
        </w:tabs>
        <w:ind w:left="1126" w:right="1641" w:firstLine="0"/>
        <w:rPr>
          <w:color w:val="FF0000"/>
          <w:sz w:val="24"/>
        </w:rPr>
      </w:pPr>
      <w:r w:rsidRPr="00DD6E27">
        <w:rPr>
          <w:color w:val="FF0000"/>
          <w:sz w:val="24"/>
        </w:rPr>
        <w:t xml:space="preserve">The establishment of a </w:t>
      </w:r>
      <w:r>
        <w:rPr>
          <w:color w:val="FF0000"/>
          <w:sz w:val="24"/>
        </w:rPr>
        <w:t>C</w:t>
      </w:r>
      <w:r w:rsidRPr="00DD6E27">
        <w:rPr>
          <w:color w:val="FF0000"/>
          <w:sz w:val="24"/>
        </w:rPr>
        <w:t xml:space="preserve">onciliation </w:t>
      </w:r>
      <w:r>
        <w:rPr>
          <w:color w:val="FF0000"/>
          <w:sz w:val="24"/>
        </w:rPr>
        <w:t>C</w:t>
      </w:r>
      <w:r w:rsidRPr="00DD6E27">
        <w:rPr>
          <w:color w:val="FF0000"/>
          <w:sz w:val="24"/>
        </w:rPr>
        <w:t>ommittee analogous to Art. 294 TFEU as well as deadlines for the decision would be useful</w:t>
      </w:r>
      <w:r>
        <w:rPr>
          <w:color w:val="FF0000"/>
          <w:sz w:val="24"/>
        </w:rPr>
        <w:t xml:space="preserve"> to ensure a </w:t>
      </w:r>
      <w:r>
        <w:rPr>
          <w:color w:val="FF0000"/>
          <w:sz w:val="24"/>
        </w:rPr>
        <w:lastRenderedPageBreak/>
        <w:t>smooth amendment process.</w:t>
      </w:r>
    </w:p>
    <w:p w14:paraId="5F42CEFC" w14:textId="77777777" w:rsidR="00E24CBE" w:rsidRDefault="00E24CBE" w:rsidP="00E24CBE">
      <w:pPr>
        <w:pStyle w:val="Listenabsatz"/>
        <w:tabs>
          <w:tab w:val="left" w:pos="1199"/>
        </w:tabs>
        <w:ind w:left="1198" w:right="1641" w:firstLine="0"/>
        <w:jc w:val="both"/>
        <w:rPr>
          <w:sz w:val="24"/>
        </w:rPr>
      </w:pPr>
    </w:p>
    <w:p w14:paraId="68FB4CF1" w14:textId="77777777" w:rsidR="00801AE3" w:rsidRDefault="00801AE3">
      <w:pPr>
        <w:pStyle w:val="Textkrper"/>
        <w:spacing w:before="6"/>
        <w:rPr>
          <w:sz w:val="35"/>
        </w:rPr>
      </w:pPr>
    </w:p>
    <w:p w14:paraId="0BC3A0E1" w14:textId="77777777" w:rsidR="00801AE3" w:rsidRDefault="0088611B">
      <w:pPr>
        <w:pStyle w:val="Listenabsatz"/>
        <w:numPr>
          <w:ilvl w:val="1"/>
          <w:numId w:val="15"/>
        </w:numPr>
        <w:tabs>
          <w:tab w:val="left" w:pos="1199"/>
        </w:tabs>
        <w:ind w:right="1649"/>
        <w:jc w:val="both"/>
        <w:rPr>
          <w:sz w:val="24"/>
        </w:rPr>
      </w:pPr>
      <w:r>
        <w:rPr>
          <w:sz w:val="24"/>
        </w:rPr>
        <w:t>In particular, are stakeholders sufficiently consulted and any potential impacts sufficiently assessed? Please explain your answer. If you identify areas for improvement, please</w:t>
      </w:r>
      <w:r>
        <w:rPr>
          <w:spacing w:val="-10"/>
          <w:sz w:val="24"/>
        </w:rPr>
        <w:t xml:space="preserve"> </w:t>
      </w:r>
      <w:r>
        <w:rPr>
          <w:sz w:val="24"/>
        </w:rPr>
        <w:t>indicate.</w:t>
      </w:r>
    </w:p>
    <w:p w14:paraId="6AFF9DB8" w14:textId="77777777" w:rsidR="00801AE3" w:rsidRDefault="00801AE3">
      <w:pPr>
        <w:pStyle w:val="Textkrper"/>
        <w:spacing w:before="9"/>
        <w:rPr>
          <w:sz w:val="35"/>
        </w:rPr>
      </w:pPr>
    </w:p>
    <w:p w14:paraId="6B528EB5" w14:textId="77777777" w:rsidR="00801AE3" w:rsidRPr="00865CAD" w:rsidRDefault="0088611B">
      <w:pPr>
        <w:pStyle w:val="Listenabsatz"/>
        <w:numPr>
          <w:ilvl w:val="0"/>
          <w:numId w:val="10"/>
        </w:numPr>
        <w:tabs>
          <w:tab w:val="left" w:pos="1466"/>
        </w:tabs>
        <w:spacing w:before="1"/>
        <w:ind w:hanging="268"/>
        <w:rPr>
          <w:color w:val="FF0000"/>
          <w:sz w:val="24"/>
        </w:rPr>
      </w:pPr>
      <w:r w:rsidRPr="00865CAD">
        <w:rPr>
          <w:color w:val="FF0000"/>
          <w:sz w:val="24"/>
        </w:rPr>
        <w:t>YES</w:t>
      </w:r>
    </w:p>
    <w:p w14:paraId="5939A120" w14:textId="77777777" w:rsidR="00801AE3" w:rsidRDefault="0088611B">
      <w:pPr>
        <w:pStyle w:val="Listenabsatz"/>
        <w:numPr>
          <w:ilvl w:val="0"/>
          <w:numId w:val="10"/>
        </w:numPr>
        <w:tabs>
          <w:tab w:val="left" w:pos="1466"/>
        </w:tabs>
        <w:spacing w:before="124"/>
        <w:ind w:hanging="268"/>
        <w:rPr>
          <w:sz w:val="24"/>
        </w:rPr>
      </w:pPr>
      <w:r>
        <w:rPr>
          <w:sz w:val="24"/>
        </w:rPr>
        <w:t>NO</w:t>
      </w:r>
    </w:p>
    <w:p w14:paraId="12E72DB5" w14:textId="77777777" w:rsidR="00801AE3" w:rsidRDefault="0088611B">
      <w:pPr>
        <w:pStyle w:val="Listenabsatz"/>
        <w:numPr>
          <w:ilvl w:val="0"/>
          <w:numId w:val="10"/>
        </w:numPr>
        <w:tabs>
          <w:tab w:val="left" w:pos="1466"/>
        </w:tabs>
        <w:spacing w:before="127"/>
        <w:ind w:hanging="268"/>
        <w:rPr>
          <w:sz w:val="24"/>
        </w:rPr>
      </w:pPr>
      <w:r>
        <w:rPr>
          <w:sz w:val="24"/>
        </w:rPr>
        <w:t>Other</w:t>
      </w:r>
    </w:p>
    <w:p w14:paraId="54A784BA" w14:textId="77777777" w:rsidR="00C94F42" w:rsidRDefault="00C94F42">
      <w:pPr>
        <w:pStyle w:val="Textkrper"/>
        <w:spacing w:before="7"/>
        <w:rPr>
          <w:color w:val="FF0000"/>
          <w:szCs w:val="22"/>
        </w:rPr>
      </w:pPr>
    </w:p>
    <w:p w14:paraId="05BB14F4" w14:textId="5872FEA0" w:rsidR="00C94F42" w:rsidRDefault="00C94F42">
      <w:pPr>
        <w:pStyle w:val="Textkrper"/>
        <w:spacing w:before="7"/>
        <w:rPr>
          <w:color w:val="FF0000"/>
          <w:szCs w:val="22"/>
        </w:rPr>
      </w:pPr>
      <w:r w:rsidRPr="00C94F42">
        <w:rPr>
          <w:color w:val="FF0000"/>
          <w:szCs w:val="22"/>
        </w:rPr>
        <w:t>Consultations are highly appreciated to involve the stakeholders. To ensure a certain quality of the responses a sufficient</w:t>
      </w:r>
      <w:r w:rsidR="000230E8">
        <w:rPr>
          <w:color w:val="FF0000"/>
          <w:szCs w:val="22"/>
        </w:rPr>
        <w:t>ly</w:t>
      </w:r>
      <w:r w:rsidRPr="00C94F42">
        <w:rPr>
          <w:color w:val="FF0000"/>
          <w:szCs w:val="22"/>
        </w:rPr>
        <w:t xml:space="preserve"> long consultation period is </w:t>
      </w:r>
      <w:r>
        <w:rPr>
          <w:color w:val="FF0000"/>
          <w:szCs w:val="22"/>
        </w:rPr>
        <w:t xml:space="preserve">essential. </w:t>
      </w:r>
    </w:p>
    <w:p w14:paraId="4E9F2F9E" w14:textId="36B1D536" w:rsidR="00400C66" w:rsidRPr="009703B0" w:rsidRDefault="00400C66" w:rsidP="009703B0">
      <w:pPr>
        <w:pStyle w:val="Textkrper"/>
        <w:rPr>
          <w:color w:val="FF0000"/>
        </w:rPr>
      </w:pPr>
      <w:r>
        <w:rPr>
          <w:color w:val="FF0000"/>
        </w:rPr>
        <w:t>Public hearings of the ESAs are highly appreciated as well (such as for example the EBA public hearing on its consultation on the Pillar 3 disclosure of ESG risks).</w:t>
      </w:r>
    </w:p>
    <w:p w14:paraId="49D12D81" w14:textId="18D6DBCD" w:rsidR="00801AE3" w:rsidRDefault="00C94F42">
      <w:pPr>
        <w:pStyle w:val="Textkrper"/>
        <w:spacing w:before="7"/>
        <w:rPr>
          <w:sz w:val="45"/>
        </w:rPr>
      </w:pPr>
      <w:r w:rsidRPr="00C94F42">
        <w:rPr>
          <w:sz w:val="45"/>
        </w:rPr>
        <w:t xml:space="preserve"> </w:t>
      </w:r>
    </w:p>
    <w:p w14:paraId="78CB82E7" w14:textId="704D8C7D" w:rsidR="00801AE3" w:rsidRDefault="0088611B">
      <w:pPr>
        <w:pStyle w:val="Listenabsatz"/>
        <w:numPr>
          <w:ilvl w:val="1"/>
          <w:numId w:val="15"/>
        </w:numPr>
        <w:tabs>
          <w:tab w:val="left" w:pos="1199"/>
        </w:tabs>
        <w:spacing w:before="1"/>
        <w:ind w:right="1643"/>
        <w:jc w:val="both"/>
        <w:rPr>
          <w:sz w:val="24"/>
        </w:rPr>
      </w:pPr>
      <w:r>
        <w:rPr>
          <w:sz w:val="24"/>
        </w:rPr>
        <w:t xml:space="preserve">Can you provide examples where guidelines and recommendations issued by the ESAs have particularly contributed to the establishment of consistent, converging, efficient and effective supervisory practices and to ensuring the common, </w:t>
      </w:r>
      <w:proofErr w:type="gramStart"/>
      <w:r>
        <w:rPr>
          <w:sz w:val="24"/>
        </w:rPr>
        <w:t>uniform</w:t>
      </w:r>
      <w:proofErr w:type="gramEnd"/>
      <w:r>
        <w:rPr>
          <w:sz w:val="24"/>
        </w:rPr>
        <w:t xml:space="preserve"> and consistent application of Union law?</w:t>
      </w:r>
    </w:p>
    <w:p w14:paraId="6A139104" w14:textId="77777777" w:rsidR="00F07D5B" w:rsidRDefault="00F07D5B" w:rsidP="00F07D5B">
      <w:pPr>
        <w:pStyle w:val="Listenabsatz"/>
        <w:tabs>
          <w:tab w:val="left" w:pos="1199"/>
        </w:tabs>
        <w:spacing w:before="1"/>
        <w:ind w:left="1198" w:right="1643" w:firstLine="0"/>
        <w:jc w:val="both"/>
        <w:rPr>
          <w:sz w:val="24"/>
        </w:rPr>
      </w:pPr>
    </w:p>
    <w:p w14:paraId="2283845A" w14:textId="77777777" w:rsidR="00801AE3" w:rsidRDefault="0088611B">
      <w:pPr>
        <w:pStyle w:val="Listenabsatz"/>
        <w:numPr>
          <w:ilvl w:val="1"/>
          <w:numId w:val="15"/>
        </w:numPr>
        <w:tabs>
          <w:tab w:val="left" w:pos="1199"/>
        </w:tabs>
        <w:spacing w:before="73"/>
        <w:ind w:right="1645"/>
        <w:jc w:val="both"/>
        <w:rPr>
          <w:sz w:val="24"/>
        </w:rPr>
      </w:pPr>
      <w:r>
        <w:rPr>
          <w:sz w:val="24"/>
        </w:rPr>
        <w:t xml:space="preserve">Would </w:t>
      </w:r>
      <w:r>
        <w:rPr>
          <w:spacing w:val="-3"/>
          <w:sz w:val="24"/>
        </w:rPr>
        <w:t xml:space="preserve">you </w:t>
      </w:r>
      <w:r>
        <w:rPr>
          <w:sz w:val="24"/>
        </w:rPr>
        <w:t>consider it useful if the ESAs could adopt guidelines in areas that do not fall under the scope of legislation listed in Article 1 (2) of the ESAs founding Regulations and are not necessary to ensure the effective and consistent application of that</w:t>
      </w:r>
      <w:r>
        <w:rPr>
          <w:spacing w:val="-4"/>
          <w:sz w:val="24"/>
        </w:rPr>
        <w:t xml:space="preserve"> </w:t>
      </w:r>
      <w:r>
        <w:rPr>
          <w:sz w:val="24"/>
        </w:rPr>
        <w:t>legislation?</w:t>
      </w:r>
    </w:p>
    <w:p w14:paraId="2A7934E2" w14:textId="77777777" w:rsidR="00801AE3" w:rsidRDefault="00801AE3">
      <w:pPr>
        <w:pStyle w:val="Textkrper"/>
        <w:rPr>
          <w:sz w:val="26"/>
        </w:rPr>
      </w:pPr>
    </w:p>
    <w:p w14:paraId="06EE80D2" w14:textId="4E6A0511" w:rsidR="00801AE3" w:rsidRPr="00693E0F" w:rsidRDefault="0088611B" w:rsidP="00693E0F">
      <w:pPr>
        <w:pStyle w:val="Listenabsatz"/>
        <w:numPr>
          <w:ilvl w:val="0"/>
          <w:numId w:val="27"/>
        </w:numPr>
        <w:tabs>
          <w:tab w:val="left" w:pos="1466"/>
        </w:tabs>
        <w:spacing w:before="204"/>
        <w:ind w:left="1560"/>
        <w:rPr>
          <w:sz w:val="24"/>
        </w:rPr>
      </w:pPr>
      <w:proofErr w:type="gramStart"/>
      <w:r w:rsidRPr="00693E0F">
        <w:rPr>
          <w:sz w:val="24"/>
        </w:rPr>
        <w:t>YES</w:t>
      </w:r>
      <w:proofErr w:type="gramEnd"/>
      <w:r w:rsidRPr="00693E0F">
        <w:rPr>
          <w:sz w:val="24"/>
        </w:rPr>
        <w:t xml:space="preserve"> Please specify which</w:t>
      </w:r>
      <w:r w:rsidRPr="00693E0F">
        <w:rPr>
          <w:spacing w:val="-6"/>
          <w:sz w:val="24"/>
        </w:rPr>
        <w:t xml:space="preserve"> </w:t>
      </w:r>
      <w:r w:rsidRPr="00693E0F">
        <w:rPr>
          <w:sz w:val="24"/>
        </w:rPr>
        <w:t>ones</w:t>
      </w:r>
    </w:p>
    <w:p w14:paraId="06D0AD0B" w14:textId="2479EAD0" w:rsidR="00801AE3" w:rsidRPr="00693E0F" w:rsidRDefault="00693E0F" w:rsidP="00693E0F">
      <w:pPr>
        <w:tabs>
          <w:tab w:val="left" w:pos="1466"/>
        </w:tabs>
        <w:spacing w:before="125"/>
        <w:ind w:left="931"/>
        <w:rPr>
          <w:color w:val="FF0000"/>
          <w:sz w:val="24"/>
        </w:rPr>
      </w:pPr>
      <w:r w:rsidRPr="00693E0F">
        <w:rPr>
          <w:color w:val="FF0000"/>
          <w:sz w:val="24"/>
        </w:rPr>
        <w:t xml:space="preserve">X </w:t>
      </w:r>
      <w:r w:rsidR="0088611B" w:rsidRPr="00693E0F">
        <w:rPr>
          <w:color w:val="FF0000"/>
          <w:sz w:val="24"/>
        </w:rPr>
        <w:t>NO Please give reasons.</w:t>
      </w:r>
    </w:p>
    <w:p w14:paraId="0E8B2DAE" w14:textId="77777777" w:rsidR="00801AE3" w:rsidRDefault="00801AE3">
      <w:pPr>
        <w:pStyle w:val="Textkrper"/>
        <w:spacing w:before="7"/>
        <w:rPr>
          <w:sz w:val="45"/>
        </w:rPr>
      </w:pPr>
    </w:p>
    <w:p w14:paraId="0C6425E9" w14:textId="77777777" w:rsidR="00801AE3" w:rsidRDefault="0088611B">
      <w:pPr>
        <w:pStyle w:val="Textkrper"/>
        <w:ind w:left="1198" w:right="1649"/>
        <w:jc w:val="both"/>
      </w:pPr>
      <w:r>
        <w:t xml:space="preserve">[exclusively for ESMA] </w:t>
      </w:r>
      <w:r>
        <w:rPr>
          <w:spacing w:val="-3"/>
        </w:rPr>
        <w:t xml:space="preserve">If </w:t>
      </w:r>
      <w:r>
        <w:t xml:space="preserve">you think of the </w:t>
      </w:r>
      <w:proofErr w:type="spellStart"/>
      <w:r>
        <w:t>Wirecard</w:t>
      </w:r>
      <w:proofErr w:type="spellEnd"/>
      <w:r>
        <w:t xml:space="preserve"> case as an example, how could supervision be improved in the field of auditing and financial</w:t>
      </w:r>
      <w:r>
        <w:rPr>
          <w:spacing w:val="1"/>
        </w:rPr>
        <w:t xml:space="preserve"> </w:t>
      </w:r>
      <w:r>
        <w:t>reporting?</w:t>
      </w:r>
    </w:p>
    <w:p w14:paraId="790F09DF" w14:textId="77777777" w:rsidR="00801AE3" w:rsidRDefault="00801AE3">
      <w:pPr>
        <w:pStyle w:val="Textkrper"/>
        <w:rPr>
          <w:sz w:val="26"/>
        </w:rPr>
      </w:pPr>
    </w:p>
    <w:p w14:paraId="50FAB2FC" w14:textId="77777777" w:rsidR="00801AE3" w:rsidRDefault="00801AE3">
      <w:pPr>
        <w:pStyle w:val="Textkrper"/>
        <w:spacing w:before="6"/>
        <w:rPr>
          <w:sz w:val="20"/>
        </w:rPr>
      </w:pPr>
    </w:p>
    <w:p w14:paraId="3CB15ADE" w14:textId="77777777" w:rsidR="00801AE3" w:rsidRPr="00CC6F95" w:rsidRDefault="0088611B">
      <w:pPr>
        <w:pStyle w:val="Listenabsatz"/>
        <w:numPr>
          <w:ilvl w:val="0"/>
          <w:numId w:val="9"/>
        </w:numPr>
        <w:tabs>
          <w:tab w:val="left" w:pos="1538"/>
        </w:tabs>
        <w:spacing w:line="237" w:lineRule="auto"/>
        <w:ind w:right="1647" w:firstLine="0"/>
        <w:jc w:val="both"/>
        <w:rPr>
          <w:color w:val="000000" w:themeColor="text1"/>
          <w:sz w:val="24"/>
        </w:rPr>
      </w:pPr>
      <w:r w:rsidRPr="00CC6F95">
        <w:rPr>
          <w:color w:val="000000" w:themeColor="text1"/>
          <w:sz w:val="24"/>
        </w:rPr>
        <w:t>Including Regulation (EC) No 1606/2002 [IAS Regulation] and Directive 2013/34/EU [Accounting Directive] in Article 1(2) of the ESMA</w:t>
      </w:r>
      <w:r w:rsidRPr="00CC6F95">
        <w:rPr>
          <w:color w:val="000000" w:themeColor="text1"/>
          <w:spacing w:val="-2"/>
          <w:sz w:val="24"/>
        </w:rPr>
        <w:t xml:space="preserve"> </w:t>
      </w:r>
      <w:r w:rsidRPr="00CC6F95">
        <w:rPr>
          <w:color w:val="000000" w:themeColor="text1"/>
          <w:sz w:val="24"/>
        </w:rPr>
        <w:t>Regulation</w:t>
      </w:r>
    </w:p>
    <w:p w14:paraId="7AF7D102" w14:textId="77777777" w:rsidR="00801AE3" w:rsidRPr="00CC6F95" w:rsidRDefault="0088611B">
      <w:pPr>
        <w:pStyle w:val="Listenabsatz"/>
        <w:numPr>
          <w:ilvl w:val="0"/>
          <w:numId w:val="9"/>
        </w:numPr>
        <w:tabs>
          <w:tab w:val="left" w:pos="1466"/>
        </w:tabs>
        <w:spacing w:before="131"/>
        <w:ind w:left="1465" w:hanging="268"/>
        <w:rPr>
          <w:color w:val="FF0000"/>
          <w:sz w:val="24"/>
        </w:rPr>
      </w:pPr>
      <w:r w:rsidRPr="00CC6F95">
        <w:rPr>
          <w:color w:val="FF0000"/>
          <w:sz w:val="24"/>
        </w:rPr>
        <w:t>Other, please</w:t>
      </w:r>
      <w:r w:rsidRPr="00CC6F95">
        <w:rPr>
          <w:color w:val="FF0000"/>
          <w:spacing w:val="-2"/>
          <w:sz w:val="24"/>
        </w:rPr>
        <w:t xml:space="preserve"> </w:t>
      </w:r>
      <w:r w:rsidRPr="00CC6F95">
        <w:rPr>
          <w:color w:val="FF0000"/>
          <w:sz w:val="24"/>
        </w:rPr>
        <w:t>explain</w:t>
      </w:r>
    </w:p>
    <w:p w14:paraId="101A3C2E" w14:textId="77777777" w:rsidR="00801AE3" w:rsidRDefault="0088611B">
      <w:pPr>
        <w:pStyle w:val="Listenabsatz"/>
        <w:numPr>
          <w:ilvl w:val="0"/>
          <w:numId w:val="9"/>
        </w:numPr>
        <w:tabs>
          <w:tab w:val="left" w:pos="1466"/>
        </w:tabs>
        <w:spacing w:before="127"/>
        <w:ind w:left="1465" w:hanging="268"/>
        <w:rPr>
          <w:sz w:val="24"/>
        </w:rPr>
      </w:pPr>
      <w:r>
        <w:rPr>
          <w:sz w:val="24"/>
        </w:rPr>
        <w:t>No improvements are</w:t>
      </w:r>
      <w:r>
        <w:rPr>
          <w:spacing w:val="-1"/>
          <w:sz w:val="24"/>
        </w:rPr>
        <w:t xml:space="preserve"> </w:t>
      </w:r>
      <w:r>
        <w:rPr>
          <w:sz w:val="24"/>
        </w:rPr>
        <w:t>needed.</w:t>
      </w:r>
    </w:p>
    <w:p w14:paraId="4F4CA7E1" w14:textId="77777777" w:rsidR="009B48DE" w:rsidRDefault="009B48DE" w:rsidP="00444254">
      <w:pPr>
        <w:tabs>
          <w:tab w:val="left" w:pos="1898"/>
        </w:tabs>
        <w:rPr>
          <w:color w:val="FF0000"/>
          <w:sz w:val="24"/>
          <w:szCs w:val="24"/>
        </w:rPr>
      </w:pPr>
    </w:p>
    <w:p w14:paraId="42A74350" w14:textId="77777777" w:rsidR="00F07D5B" w:rsidRPr="00F07D5B" w:rsidRDefault="00F07D5B" w:rsidP="00F07D5B">
      <w:pPr>
        <w:spacing w:before="19"/>
        <w:ind w:left="190"/>
        <w:rPr>
          <w:color w:val="FF0000"/>
          <w:sz w:val="24"/>
          <w:szCs w:val="24"/>
        </w:rPr>
      </w:pPr>
      <w:r w:rsidRPr="00F07D5B">
        <w:rPr>
          <w:color w:val="FF0000"/>
          <w:sz w:val="24"/>
          <w:szCs w:val="24"/>
        </w:rPr>
        <w:t xml:space="preserve">For the Audit Directive and Audit Regulation a supervisory structure already exists that coordinates the uniform, EU-wide procedure for the supervision of auditors. This should be retained. </w:t>
      </w:r>
      <w:proofErr w:type="gramStart"/>
      <w:r w:rsidRPr="00F07D5B">
        <w:rPr>
          <w:color w:val="FF0000"/>
          <w:sz w:val="24"/>
          <w:szCs w:val="24"/>
        </w:rPr>
        <w:t>In order to</w:t>
      </w:r>
      <w:proofErr w:type="gramEnd"/>
      <w:r w:rsidRPr="00F07D5B">
        <w:rPr>
          <w:color w:val="FF0000"/>
          <w:sz w:val="24"/>
          <w:szCs w:val="24"/>
        </w:rPr>
        <w:t xml:space="preserve"> achieve an improvement, however, an obligation under EU law would have to be ensured on the cooperation between market and auditor supervisory authorities, as well as a cooperation between the supervisory authorities and the law enforcement authorities. Since the essential fundamentals </w:t>
      </w:r>
      <w:r w:rsidRPr="00F07D5B">
        <w:rPr>
          <w:color w:val="FF0000"/>
          <w:sz w:val="24"/>
          <w:szCs w:val="24"/>
        </w:rPr>
        <w:lastRenderedPageBreak/>
        <w:t xml:space="preserve">for this are based on a Directive, these would also have to be drawn up </w:t>
      </w:r>
      <w:proofErr w:type="gramStart"/>
      <w:r w:rsidRPr="00F07D5B">
        <w:rPr>
          <w:color w:val="FF0000"/>
          <w:sz w:val="24"/>
          <w:szCs w:val="24"/>
        </w:rPr>
        <w:t>on the basis of</w:t>
      </w:r>
      <w:proofErr w:type="gramEnd"/>
      <w:r w:rsidRPr="00F07D5B">
        <w:rPr>
          <w:color w:val="FF0000"/>
          <w:sz w:val="24"/>
          <w:szCs w:val="24"/>
        </w:rPr>
        <w:t xml:space="preserve"> a Directive. In this context, however, it would be more important to finally move forward with the adoption of the ISA (International Standards on Auditing) and to remove the approaches for EU auditing standards, some of which are contradictory, from the Audit Regulation.</w:t>
      </w:r>
    </w:p>
    <w:p w14:paraId="2D4B73D3" w14:textId="77777777" w:rsidR="00F07D5B" w:rsidRDefault="00F07D5B" w:rsidP="00444254">
      <w:pPr>
        <w:tabs>
          <w:tab w:val="left" w:pos="1898"/>
        </w:tabs>
        <w:rPr>
          <w:color w:val="FF0000"/>
          <w:sz w:val="24"/>
          <w:szCs w:val="24"/>
        </w:rPr>
      </w:pPr>
    </w:p>
    <w:p w14:paraId="021469D4" w14:textId="7B55DCD0" w:rsidR="00A57CA2" w:rsidRPr="00A01850" w:rsidRDefault="00F07D5B" w:rsidP="00444254">
      <w:pPr>
        <w:tabs>
          <w:tab w:val="left" w:pos="1898"/>
        </w:tabs>
        <w:rPr>
          <w:color w:val="FF0000"/>
          <w:sz w:val="24"/>
          <w:szCs w:val="24"/>
        </w:rPr>
      </w:pPr>
      <w:r>
        <w:rPr>
          <w:color w:val="FF0000"/>
          <w:sz w:val="24"/>
          <w:szCs w:val="24"/>
        </w:rPr>
        <w:t>W</w:t>
      </w:r>
      <w:r w:rsidR="009B48DE">
        <w:rPr>
          <w:color w:val="FF0000"/>
          <w:sz w:val="24"/>
          <w:szCs w:val="24"/>
        </w:rPr>
        <w:t>e would</w:t>
      </w:r>
      <w:r>
        <w:rPr>
          <w:color w:val="FF0000"/>
          <w:sz w:val="24"/>
          <w:szCs w:val="24"/>
        </w:rPr>
        <w:t xml:space="preserve"> also</w:t>
      </w:r>
      <w:r w:rsidR="009B48DE">
        <w:rPr>
          <w:color w:val="FF0000"/>
          <w:sz w:val="24"/>
          <w:szCs w:val="24"/>
        </w:rPr>
        <w:t xml:space="preserve"> like </w:t>
      </w:r>
      <w:r w:rsidR="00A57CA2" w:rsidRPr="00A01850">
        <w:rPr>
          <w:color w:val="FF0000"/>
          <w:sz w:val="24"/>
          <w:szCs w:val="24"/>
        </w:rPr>
        <w:t xml:space="preserve">to point out the audit system of decentralised </w:t>
      </w:r>
      <w:r w:rsidR="00A06568">
        <w:rPr>
          <w:color w:val="FF0000"/>
          <w:sz w:val="24"/>
          <w:szCs w:val="24"/>
        </w:rPr>
        <w:t xml:space="preserve">banking </w:t>
      </w:r>
      <w:r w:rsidR="00A57CA2" w:rsidRPr="00A01850">
        <w:rPr>
          <w:color w:val="FF0000"/>
          <w:sz w:val="24"/>
          <w:szCs w:val="24"/>
        </w:rPr>
        <w:t>sectors.</w:t>
      </w:r>
      <w:r w:rsidR="009B48DE">
        <w:rPr>
          <w:color w:val="FF0000"/>
          <w:sz w:val="24"/>
          <w:szCs w:val="24"/>
        </w:rPr>
        <w:t xml:space="preserve"> </w:t>
      </w:r>
      <w:r w:rsidR="00A57CA2" w:rsidRPr="00A01850">
        <w:rPr>
          <w:color w:val="FF0000"/>
          <w:sz w:val="24"/>
          <w:szCs w:val="24"/>
        </w:rPr>
        <w:t>Cooperative Auditing Association</w:t>
      </w:r>
      <w:r w:rsidR="00CE0006" w:rsidRPr="00A01850">
        <w:rPr>
          <w:color w:val="FF0000"/>
          <w:sz w:val="24"/>
          <w:szCs w:val="24"/>
        </w:rPr>
        <w:t>s</w:t>
      </w:r>
      <w:r w:rsidR="00A57CA2" w:rsidRPr="00A01850">
        <w:rPr>
          <w:color w:val="FF0000"/>
          <w:sz w:val="24"/>
          <w:szCs w:val="24"/>
        </w:rPr>
        <w:t xml:space="preserve"> </w:t>
      </w:r>
      <w:r w:rsidR="00693E0F">
        <w:rPr>
          <w:color w:val="FF0000"/>
          <w:sz w:val="24"/>
          <w:szCs w:val="24"/>
        </w:rPr>
        <w:t xml:space="preserve">and the Savings Bank Audit Associations </w:t>
      </w:r>
      <w:r w:rsidR="00A57CA2" w:rsidRPr="00A01850">
        <w:rPr>
          <w:color w:val="FF0000"/>
          <w:sz w:val="24"/>
          <w:szCs w:val="24"/>
        </w:rPr>
        <w:t>contribute to financial stability and economic prosperity</w:t>
      </w:r>
      <w:r w:rsidR="009B48DE">
        <w:rPr>
          <w:color w:val="FF0000"/>
          <w:sz w:val="24"/>
          <w:szCs w:val="24"/>
        </w:rPr>
        <w:t xml:space="preserve"> due to the following reasons. </w:t>
      </w:r>
    </w:p>
    <w:p w14:paraId="642C90C1" w14:textId="4E20EB53" w:rsidR="00A57CA2" w:rsidRPr="00A01850" w:rsidRDefault="00857863" w:rsidP="00A57CA2">
      <w:pPr>
        <w:widowControl/>
        <w:numPr>
          <w:ilvl w:val="0"/>
          <w:numId w:val="20"/>
        </w:numPr>
        <w:suppressAutoHyphens/>
        <w:autoSpaceDE/>
        <w:autoSpaceDN/>
        <w:spacing w:before="120" w:line="276" w:lineRule="auto"/>
        <w:rPr>
          <w:b/>
          <w:color w:val="FF0000"/>
          <w:sz w:val="24"/>
          <w:szCs w:val="24"/>
          <w:lang w:eastAsia="ar-SA"/>
        </w:rPr>
      </w:pPr>
      <w:r>
        <w:rPr>
          <w:color w:val="FF0000"/>
          <w:sz w:val="24"/>
          <w:szCs w:val="24"/>
          <w:lang w:eastAsia="ar-SA"/>
        </w:rPr>
        <w:t xml:space="preserve">The </w:t>
      </w:r>
      <w:r w:rsidR="00A57CA2" w:rsidRPr="00A01850">
        <w:rPr>
          <w:color w:val="FF0000"/>
          <w:sz w:val="24"/>
          <w:szCs w:val="24"/>
          <w:lang w:eastAsia="ar-SA"/>
        </w:rPr>
        <w:t>Statutory Audit of the financial statement according to ISA and of the man</w:t>
      </w:r>
      <w:r w:rsidR="000D290D" w:rsidRPr="00A01850">
        <w:rPr>
          <w:color w:val="FF0000"/>
          <w:sz w:val="24"/>
          <w:szCs w:val="24"/>
          <w:lang w:eastAsia="ar-SA"/>
        </w:rPr>
        <w:t>a</w:t>
      </w:r>
      <w:r w:rsidR="00A57CA2" w:rsidRPr="00A01850">
        <w:rPr>
          <w:color w:val="FF0000"/>
          <w:sz w:val="24"/>
          <w:szCs w:val="24"/>
          <w:lang w:eastAsia="ar-SA"/>
        </w:rPr>
        <w:t>gement’s performance is a core function.</w:t>
      </w:r>
    </w:p>
    <w:p w14:paraId="1CBA1DEF" w14:textId="77BEDE61" w:rsidR="00A57CA2" w:rsidRPr="00A01850" w:rsidRDefault="00A57CA2" w:rsidP="00A57CA2">
      <w:pPr>
        <w:widowControl/>
        <w:numPr>
          <w:ilvl w:val="0"/>
          <w:numId w:val="20"/>
        </w:numPr>
        <w:suppressAutoHyphens/>
        <w:autoSpaceDE/>
        <w:autoSpaceDN/>
        <w:spacing w:before="120" w:line="276" w:lineRule="auto"/>
        <w:rPr>
          <w:b/>
          <w:color w:val="FF0000"/>
          <w:sz w:val="24"/>
          <w:szCs w:val="24"/>
          <w:lang w:eastAsia="ar-SA"/>
        </w:rPr>
      </w:pPr>
      <w:r w:rsidRPr="00A01850">
        <w:rPr>
          <w:color w:val="FF0000"/>
          <w:sz w:val="24"/>
          <w:szCs w:val="24"/>
          <w:lang w:eastAsia="ar-SA"/>
        </w:rPr>
        <w:t>Cooperative Auditing Association</w:t>
      </w:r>
      <w:r w:rsidR="009B48DE">
        <w:rPr>
          <w:color w:val="FF0000"/>
          <w:sz w:val="24"/>
          <w:szCs w:val="24"/>
          <w:lang w:eastAsia="ar-SA"/>
        </w:rPr>
        <w:t>s</w:t>
      </w:r>
      <w:r w:rsidRPr="00A01850">
        <w:rPr>
          <w:color w:val="FF0000"/>
          <w:sz w:val="24"/>
          <w:szCs w:val="24"/>
          <w:lang w:eastAsia="ar-SA"/>
        </w:rPr>
        <w:t xml:space="preserve"> </w:t>
      </w:r>
      <w:r w:rsidR="00693E0F">
        <w:rPr>
          <w:color w:val="FF0000"/>
          <w:sz w:val="24"/>
          <w:szCs w:val="24"/>
        </w:rPr>
        <w:t xml:space="preserve">and the Savings Bank Audit Associations </w:t>
      </w:r>
      <w:r w:rsidRPr="00A01850">
        <w:rPr>
          <w:color w:val="FF0000"/>
          <w:sz w:val="24"/>
          <w:szCs w:val="24"/>
          <w:lang w:eastAsia="ar-SA"/>
        </w:rPr>
        <w:t xml:space="preserve">are not limited to financial audit but </w:t>
      </w:r>
      <w:proofErr w:type="gramStart"/>
      <w:r w:rsidRPr="00A01850">
        <w:rPr>
          <w:color w:val="FF0000"/>
          <w:sz w:val="24"/>
          <w:szCs w:val="24"/>
          <w:lang w:eastAsia="ar-SA"/>
        </w:rPr>
        <w:t>have to</w:t>
      </w:r>
      <w:proofErr w:type="gramEnd"/>
      <w:r w:rsidRPr="00A01850">
        <w:rPr>
          <w:color w:val="FF0000"/>
          <w:sz w:val="24"/>
          <w:szCs w:val="24"/>
          <w:lang w:eastAsia="ar-SA"/>
        </w:rPr>
        <w:t xml:space="preserve"> extend their work on governance, organisation and functioning of their members. </w:t>
      </w:r>
    </w:p>
    <w:p w14:paraId="2B1B0E93" w14:textId="706637FB" w:rsidR="00A57CA2" w:rsidRPr="00A01850" w:rsidRDefault="00A57CA2" w:rsidP="00A57CA2">
      <w:pPr>
        <w:widowControl/>
        <w:numPr>
          <w:ilvl w:val="0"/>
          <w:numId w:val="20"/>
        </w:numPr>
        <w:suppressAutoHyphens/>
        <w:autoSpaceDE/>
        <w:autoSpaceDN/>
        <w:spacing w:before="120" w:line="276" w:lineRule="auto"/>
        <w:rPr>
          <w:b/>
          <w:color w:val="FF0000"/>
          <w:sz w:val="24"/>
          <w:szCs w:val="24"/>
          <w:lang w:eastAsia="ar-SA"/>
        </w:rPr>
      </w:pPr>
      <w:r w:rsidRPr="00A01850">
        <w:rPr>
          <w:color w:val="FF0000"/>
          <w:sz w:val="24"/>
          <w:szCs w:val="24"/>
          <w:lang w:eastAsia="ar-SA"/>
        </w:rPr>
        <w:t>Cooperative Auditing Association</w:t>
      </w:r>
      <w:r w:rsidR="009B48DE">
        <w:rPr>
          <w:color w:val="FF0000"/>
          <w:sz w:val="24"/>
          <w:szCs w:val="24"/>
          <w:lang w:eastAsia="ar-SA"/>
        </w:rPr>
        <w:t>s</w:t>
      </w:r>
      <w:r w:rsidRPr="00A01850">
        <w:rPr>
          <w:color w:val="FF0000"/>
          <w:sz w:val="24"/>
          <w:szCs w:val="24"/>
          <w:lang w:eastAsia="ar-SA"/>
        </w:rPr>
        <w:t xml:space="preserve"> </w:t>
      </w:r>
      <w:r w:rsidR="00693E0F">
        <w:rPr>
          <w:color w:val="FF0000"/>
          <w:sz w:val="24"/>
          <w:szCs w:val="24"/>
        </w:rPr>
        <w:t xml:space="preserve">and the Savings Bank Audit Associations </w:t>
      </w:r>
      <w:r w:rsidRPr="00A01850">
        <w:rPr>
          <w:color w:val="FF0000"/>
          <w:sz w:val="24"/>
          <w:szCs w:val="24"/>
          <w:lang w:eastAsia="ar-SA"/>
        </w:rPr>
        <w:t xml:space="preserve">are part of public oversight and </w:t>
      </w:r>
      <w:r w:rsidR="000D5E5B">
        <w:rPr>
          <w:color w:val="FF0000"/>
          <w:sz w:val="24"/>
          <w:szCs w:val="24"/>
          <w:lang w:eastAsia="ar-SA"/>
        </w:rPr>
        <w:t xml:space="preserve">form an </w:t>
      </w:r>
      <w:r w:rsidRPr="00A01850">
        <w:rPr>
          <w:color w:val="FF0000"/>
          <w:sz w:val="24"/>
          <w:szCs w:val="24"/>
          <w:lang w:eastAsia="ar-SA"/>
        </w:rPr>
        <w:t>integral pillar of the sectoral early warning systems contributing to the stability of their members.</w:t>
      </w:r>
    </w:p>
    <w:p w14:paraId="480AF272" w14:textId="1C7E850F" w:rsidR="00A57CA2" w:rsidRPr="00A01850" w:rsidRDefault="00A57CA2" w:rsidP="00A57CA2">
      <w:pPr>
        <w:widowControl/>
        <w:numPr>
          <w:ilvl w:val="0"/>
          <w:numId w:val="20"/>
        </w:numPr>
        <w:suppressAutoHyphens/>
        <w:autoSpaceDE/>
        <w:autoSpaceDN/>
        <w:spacing w:before="120" w:line="276" w:lineRule="auto"/>
        <w:rPr>
          <w:b/>
          <w:color w:val="FF0000"/>
          <w:sz w:val="24"/>
          <w:szCs w:val="24"/>
          <w:lang w:eastAsia="ar-SA"/>
        </w:rPr>
      </w:pPr>
      <w:r w:rsidRPr="00A01850">
        <w:rPr>
          <w:color w:val="FF0000"/>
          <w:sz w:val="24"/>
          <w:szCs w:val="24"/>
          <w:lang w:eastAsia="ar-SA"/>
        </w:rPr>
        <w:t xml:space="preserve">Over decades Cooperative Auditing </w:t>
      </w:r>
      <w:r w:rsidR="00693E0F">
        <w:rPr>
          <w:color w:val="FF0000"/>
          <w:sz w:val="24"/>
          <w:szCs w:val="24"/>
        </w:rPr>
        <w:t xml:space="preserve">and the Savings Bank Audit Associations </w:t>
      </w:r>
      <w:r w:rsidRPr="00A01850">
        <w:rPr>
          <w:color w:val="FF0000"/>
          <w:sz w:val="24"/>
          <w:szCs w:val="24"/>
          <w:lang w:eastAsia="ar-SA"/>
        </w:rPr>
        <w:t>ha</w:t>
      </w:r>
      <w:r w:rsidR="009B48DE">
        <w:rPr>
          <w:color w:val="FF0000"/>
          <w:sz w:val="24"/>
          <w:szCs w:val="24"/>
          <w:lang w:eastAsia="ar-SA"/>
        </w:rPr>
        <w:t>s</w:t>
      </w:r>
      <w:r w:rsidRPr="00A01850">
        <w:rPr>
          <w:color w:val="FF0000"/>
          <w:sz w:val="24"/>
          <w:szCs w:val="24"/>
          <w:lang w:eastAsia="ar-SA"/>
        </w:rPr>
        <w:t xml:space="preserve"> contributed to the stability of the economic development of the cooperative bank</w:t>
      </w:r>
      <w:r w:rsidR="00E7196E">
        <w:rPr>
          <w:color w:val="FF0000"/>
          <w:sz w:val="24"/>
          <w:szCs w:val="24"/>
          <w:lang w:eastAsia="ar-SA"/>
        </w:rPr>
        <w:t>ing</w:t>
      </w:r>
      <w:r w:rsidRPr="00A01850">
        <w:rPr>
          <w:color w:val="FF0000"/>
          <w:sz w:val="24"/>
          <w:szCs w:val="24"/>
          <w:lang w:eastAsia="ar-SA"/>
        </w:rPr>
        <w:t xml:space="preserve"> sector </w:t>
      </w:r>
      <w:r w:rsidR="00B273EE">
        <w:rPr>
          <w:color w:val="FF0000"/>
          <w:sz w:val="24"/>
          <w:szCs w:val="24"/>
          <w:lang w:eastAsia="ar-SA"/>
        </w:rPr>
        <w:t xml:space="preserve">in </w:t>
      </w:r>
      <w:r w:rsidRPr="00A01850">
        <w:rPr>
          <w:color w:val="FF0000"/>
          <w:sz w:val="24"/>
          <w:szCs w:val="24"/>
          <w:lang w:eastAsia="ar-SA"/>
        </w:rPr>
        <w:t xml:space="preserve">Austria. </w:t>
      </w:r>
    </w:p>
    <w:p w14:paraId="6703DF78" w14:textId="3CC34114" w:rsidR="00A57CA2" w:rsidRPr="00A01850" w:rsidRDefault="00A57CA2" w:rsidP="00A57CA2">
      <w:pPr>
        <w:suppressAutoHyphens/>
        <w:spacing w:before="120" w:line="276" w:lineRule="auto"/>
        <w:rPr>
          <w:b/>
          <w:color w:val="FF0000"/>
          <w:sz w:val="24"/>
          <w:szCs w:val="24"/>
          <w:lang w:eastAsia="ar-SA"/>
        </w:rPr>
      </w:pPr>
      <w:r w:rsidRPr="00A01850">
        <w:rPr>
          <w:color w:val="FF0000"/>
          <w:sz w:val="24"/>
          <w:szCs w:val="24"/>
          <w:lang w:eastAsia="ar-SA"/>
        </w:rPr>
        <w:t xml:space="preserve">Cooperative </w:t>
      </w:r>
      <w:r w:rsidR="000D5E5B" w:rsidRPr="00A01850">
        <w:rPr>
          <w:color w:val="FF0000"/>
          <w:sz w:val="24"/>
          <w:szCs w:val="24"/>
          <w:lang w:eastAsia="ar-SA"/>
        </w:rPr>
        <w:t xml:space="preserve">Auditing </w:t>
      </w:r>
      <w:r w:rsidRPr="00A01850">
        <w:rPr>
          <w:color w:val="FF0000"/>
          <w:sz w:val="24"/>
          <w:szCs w:val="24"/>
          <w:lang w:eastAsia="ar-SA"/>
        </w:rPr>
        <w:t>Association</w:t>
      </w:r>
      <w:r w:rsidR="009B48DE">
        <w:rPr>
          <w:color w:val="FF0000"/>
          <w:sz w:val="24"/>
          <w:szCs w:val="24"/>
          <w:lang w:eastAsia="ar-SA"/>
        </w:rPr>
        <w:t>s</w:t>
      </w:r>
      <w:r w:rsidRPr="00A01850">
        <w:rPr>
          <w:color w:val="FF0000"/>
          <w:sz w:val="24"/>
          <w:szCs w:val="24"/>
          <w:lang w:eastAsia="ar-SA"/>
        </w:rPr>
        <w:t xml:space="preserve"> </w:t>
      </w:r>
      <w:r w:rsidR="00693E0F">
        <w:rPr>
          <w:color w:val="FF0000"/>
          <w:sz w:val="24"/>
          <w:szCs w:val="24"/>
        </w:rPr>
        <w:t xml:space="preserve">and the Savings Bank Audit Associations </w:t>
      </w:r>
      <w:r w:rsidRPr="00A01850">
        <w:rPr>
          <w:color w:val="FF0000"/>
          <w:sz w:val="24"/>
          <w:szCs w:val="24"/>
          <w:lang w:eastAsia="ar-SA"/>
        </w:rPr>
        <w:t>are independent:</w:t>
      </w:r>
    </w:p>
    <w:p w14:paraId="1AA0F98E" w14:textId="2E11CF86" w:rsidR="00A57CA2" w:rsidRPr="00693E0F" w:rsidRDefault="00A57CA2" w:rsidP="00A57CA2">
      <w:pPr>
        <w:widowControl/>
        <w:numPr>
          <w:ilvl w:val="0"/>
          <w:numId w:val="21"/>
        </w:numPr>
        <w:suppressAutoHyphens/>
        <w:autoSpaceDE/>
        <w:autoSpaceDN/>
        <w:spacing w:before="120" w:line="276" w:lineRule="auto"/>
        <w:rPr>
          <w:b/>
          <w:color w:val="FF0000"/>
          <w:sz w:val="24"/>
          <w:szCs w:val="24"/>
          <w:lang w:eastAsia="ar-SA"/>
        </w:rPr>
      </w:pPr>
      <w:r w:rsidRPr="00A01850">
        <w:rPr>
          <w:color w:val="FF0000"/>
          <w:sz w:val="24"/>
          <w:szCs w:val="24"/>
          <w:lang w:eastAsia="ar-SA"/>
        </w:rPr>
        <w:t>Cooperative Audit: In Austria the cooperative must not choose the auditor; the auditor is chosen by the cooperative association. The auditors have an unlimited employment contract which can only be terminated by the audit association due to special reasons (</w:t>
      </w:r>
      <w:proofErr w:type="spellStart"/>
      <w:r w:rsidRPr="00A01850">
        <w:rPr>
          <w:color w:val="FF0000"/>
          <w:sz w:val="24"/>
          <w:szCs w:val="24"/>
          <w:lang w:eastAsia="ar-SA"/>
        </w:rPr>
        <w:t>eg</w:t>
      </w:r>
      <w:proofErr w:type="spellEnd"/>
      <w:r w:rsidRPr="00A01850">
        <w:rPr>
          <w:color w:val="FF0000"/>
          <w:sz w:val="24"/>
          <w:szCs w:val="24"/>
          <w:lang w:eastAsia="ar-SA"/>
        </w:rPr>
        <w:t xml:space="preserve"> quality of work performed by the auditor). The auditor is not bound by instructions of the cooperative or of the cooperative association.</w:t>
      </w:r>
    </w:p>
    <w:p w14:paraId="1CEBF4F9" w14:textId="77777777" w:rsidR="00693E0F" w:rsidRPr="00A01850" w:rsidRDefault="00693E0F" w:rsidP="00693E0F">
      <w:pPr>
        <w:widowControl/>
        <w:numPr>
          <w:ilvl w:val="0"/>
          <w:numId w:val="21"/>
        </w:numPr>
        <w:suppressAutoHyphens/>
        <w:autoSpaceDE/>
        <w:autoSpaceDN/>
        <w:spacing w:before="120" w:line="276" w:lineRule="auto"/>
        <w:rPr>
          <w:b/>
          <w:color w:val="FF0000"/>
          <w:sz w:val="24"/>
          <w:szCs w:val="24"/>
          <w:lang w:eastAsia="ar-SA"/>
        </w:rPr>
      </w:pPr>
      <w:r w:rsidRPr="007E33FE">
        <w:rPr>
          <w:color w:val="FF0000"/>
          <w:sz w:val="24"/>
          <w:szCs w:val="24"/>
          <w:lang w:eastAsia="ar-SA"/>
        </w:rPr>
        <w:t xml:space="preserve">Savings Bank Audit: </w:t>
      </w:r>
      <w:proofErr w:type="spellStart"/>
      <w:r w:rsidRPr="007E33FE">
        <w:rPr>
          <w:color w:val="FF0000"/>
          <w:sz w:val="24"/>
          <w:szCs w:val="24"/>
          <w:lang w:eastAsia="ar-SA"/>
        </w:rPr>
        <w:t>Sparkassen-Prüfungsverband</w:t>
      </w:r>
      <w:proofErr w:type="spellEnd"/>
      <w:r w:rsidRPr="007E33FE">
        <w:rPr>
          <w:color w:val="FF0000"/>
          <w:sz w:val="24"/>
          <w:szCs w:val="24"/>
          <w:lang w:eastAsia="ar-SA"/>
        </w:rPr>
        <w:t xml:space="preserve"> (Savings Bank Audit Association – S-PV) is a non-profit-making public corporation and has been erected under public law. Its sole purpose is to audit the Austrian savings banks and to act as an integral pillar of public oversight over Savings Banks. S-PV has a permanent mandate; Pursuant to Sec. 2 Savings Bank Act Savings Banks are member of S-PV under national law. Therefor Savings Banks </w:t>
      </w:r>
      <w:r>
        <w:rPr>
          <w:color w:val="FF0000"/>
          <w:sz w:val="24"/>
          <w:szCs w:val="24"/>
          <w:lang w:eastAsia="ar-SA"/>
        </w:rPr>
        <w:t>can</w:t>
      </w:r>
      <w:r w:rsidRPr="007E33FE">
        <w:rPr>
          <w:color w:val="FF0000"/>
          <w:sz w:val="24"/>
          <w:szCs w:val="24"/>
          <w:lang w:eastAsia="ar-SA"/>
        </w:rPr>
        <w:t>not choose an alternative auditor.</w:t>
      </w:r>
    </w:p>
    <w:p w14:paraId="094C42B4" w14:textId="2886FD05" w:rsidR="00A57CA2" w:rsidRPr="00A01850" w:rsidRDefault="00A57CA2" w:rsidP="00A57CA2">
      <w:pPr>
        <w:suppressAutoHyphens/>
        <w:spacing w:before="120" w:line="276" w:lineRule="auto"/>
        <w:rPr>
          <w:b/>
          <w:color w:val="FF0000"/>
          <w:sz w:val="24"/>
          <w:szCs w:val="24"/>
          <w:lang w:eastAsia="ar-SA"/>
        </w:rPr>
      </w:pPr>
      <w:r w:rsidRPr="00A01850">
        <w:rPr>
          <w:color w:val="FF0000"/>
          <w:sz w:val="24"/>
          <w:szCs w:val="24"/>
          <w:lang w:eastAsia="ar-SA"/>
        </w:rPr>
        <w:t xml:space="preserve">Cooperative </w:t>
      </w:r>
      <w:r w:rsidR="00693E0F">
        <w:rPr>
          <w:color w:val="FF0000"/>
          <w:sz w:val="24"/>
          <w:szCs w:val="24"/>
          <w:lang w:eastAsia="ar-SA"/>
        </w:rPr>
        <w:t xml:space="preserve">and savings </w:t>
      </w:r>
      <w:r w:rsidR="000F5D44">
        <w:rPr>
          <w:color w:val="FF0000"/>
          <w:sz w:val="24"/>
          <w:szCs w:val="24"/>
          <w:lang w:eastAsia="ar-SA"/>
        </w:rPr>
        <w:t>b</w:t>
      </w:r>
      <w:r w:rsidR="000F5D44" w:rsidRPr="000F5D44">
        <w:rPr>
          <w:color w:val="FF0000"/>
          <w:sz w:val="24"/>
          <w:szCs w:val="24"/>
          <w:lang w:eastAsia="ar-SA"/>
        </w:rPr>
        <w:t xml:space="preserve">anks' </w:t>
      </w:r>
      <w:r w:rsidRPr="00A01850">
        <w:rPr>
          <w:color w:val="FF0000"/>
          <w:sz w:val="24"/>
          <w:szCs w:val="24"/>
          <w:lang w:eastAsia="ar-SA"/>
        </w:rPr>
        <w:t>audit go</w:t>
      </w:r>
      <w:r w:rsidR="00D51EB8">
        <w:rPr>
          <w:color w:val="FF0000"/>
          <w:sz w:val="24"/>
          <w:szCs w:val="24"/>
          <w:lang w:eastAsia="ar-SA"/>
        </w:rPr>
        <w:t>es</w:t>
      </w:r>
      <w:r w:rsidRPr="00A01850">
        <w:rPr>
          <w:color w:val="FF0000"/>
          <w:sz w:val="24"/>
          <w:szCs w:val="24"/>
          <w:lang w:eastAsia="ar-SA"/>
        </w:rPr>
        <w:t xml:space="preserve"> beyond the conventional annual audit and guarantee that a cooperative </w:t>
      </w:r>
      <w:r w:rsidR="00693E0F">
        <w:rPr>
          <w:color w:val="FF0000"/>
          <w:sz w:val="24"/>
          <w:szCs w:val="24"/>
          <w:lang w:eastAsia="ar-SA"/>
        </w:rPr>
        <w:t xml:space="preserve">or savings </w:t>
      </w:r>
      <w:r w:rsidRPr="00A01850">
        <w:rPr>
          <w:color w:val="FF0000"/>
          <w:sz w:val="24"/>
          <w:szCs w:val="24"/>
          <w:lang w:eastAsia="ar-SA"/>
        </w:rPr>
        <w:t>bank does not become insolvent. The professional reputation of cooperative audit</w:t>
      </w:r>
      <w:r w:rsidR="00693E0F">
        <w:rPr>
          <w:color w:val="FF0000"/>
          <w:sz w:val="24"/>
          <w:szCs w:val="24"/>
          <w:lang w:eastAsia="ar-SA"/>
        </w:rPr>
        <w:t xml:space="preserve"> and savings banks audit</w:t>
      </w:r>
      <w:r w:rsidRPr="00A01850">
        <w:rPr>
          <w:color w:val="FF0000"/>
          <w:sz w:val="24"/>
          <w:szCs w:val="24"/>
          <w:lang w:eastAsia="ar-SA"/>
        </w:rPr>
        <w:t xml:space="preserve"> </w:t>
      </w:r>
      <w:r w:rsidR="00B41AED">
        <w:rPr>
          <w:color w:val="FF0000"/>
          <w:sz w:val="24"/>
          <w:szCs w:val="24"/>
          <w:lang w:eastAsia="ar-SA"/>
        </w:rPr>
        <w:t xml:space="preserve">is </w:t>
      </w:r>
      <w:r w:rsidRPr="00A01850">
        <w:rPr>
          <w:color w:val="FF0000"/>
          <w:sz w:val="24"/>
          <w:szCs w:val="24"/>
          <w:lang w:eastAsia="ar-SA"/>
        </w:rPr>
        <w:t xml:space="preserve">the main reason why </w:t>
      </w:r>
      <w:proofErr w:type="gramStart"/>
      <w:r w:rsidRPr="00A01850">
        <w:rPr>
          <w:color w:val="FF0000"/>
          <w:sz w:val="24"/>
          <w:szCs w:val="24"/>
          <w:lang w:eastAsia="ar-SA"/>
        </w:rPr>
        <w:t>cooperative</w:t>
      </w:r>
      <w:proofErr w:type="gramEnd"/>
      <w:r w:rsidRPr="00A01850">
        <w:rPr>
          <w:color w:val="FF0000"/>
          <w:sz w:val="24"/>
          <w:szCs w:val="24"/>
          <w:lang w:eastAsia="ar-SA"/>
        </w:rPr>
        <w:t xml:space="preserve"> </w:t>
      </w:r>
      <w:r w:rsidR="00693E0F">
        <w:rPr>
          <w:color w:val="FF0000"/>
          <w:sz w:val="24"/>
          <w:szCs w:val="24"/>
          <w:lang w:eastAsia="ar-SA"/>
        </w:rPr>
        <w:t xml:space="preserve">and savings </w:t>
      </w:r>
      <w:r w:rsidR="00974246">
        <w:rPr>
          <w:color w:val="FF0000"/>
          <w:sz w:val="24"/>
          <w:szCs w:val="24"/>
          <w:lang w:eastAsia="ar-SA"/>
        </w:rPr>
        <w:t xml:space="preserve">banks </w:t>
      </w:r>
      <w:r w:rsidRPr="00A01850">
        <w:rPr>
          <w:color w:val="FF0000"/>
          <w:sz w:val="24"/>
          <w:szCs w:val="24"/>
          <w:lang w:eastAsia="ar-SA"/>
        </w:rPr>
        <w:t>have been so successful for decades in Austria. Cooperative</w:t>
      </w:r>
      <w:r w:rsidR="00974246">
        <w:rPr>
          <w:color w:val="FF0000"/>
          <w:sz w:val="24"/>
          <w:szCs w:val="24"/>
          <w:lang w:eastAsia="ar-SA"/>
        </w:rPr>
        <w:t xml:space="preserve"> </w:t>
      </w:r>
      <w:r w:rsidR="00693E0F">
        <w:rPr>
          <w:color w:val="FF0000"/>
          <w:sz w:val="24"/>
          <w:szCs w:val="24"/>
          <w:lang w:eastAsia="ar-SA"/>
        </w:rPr>
        <w:t xml:space="preserve">and savings </w:t>
      </w:r>
      <w:r w:rsidRPr="00A01850">
        <w:rPr>
          <w:color w:val="FF0000"/>
          <w:sz w:val="24"/>
          <w:szCs w:val="24"/>
          <w:lang w:eastAsia="ar-SA"/>
        </w:rPr>
        <w:t xml:space="preserve">banks themselves are small and medium-sized banks with a focus on small and medium-sized undertakings. Inappropriate burdens and regulations on cooperative </w:t>
      </w:r>
      <w:r w:rsidR="00693E0F">
        <w:rPr>
          <w:color w:val="FF0000"/>
          <w:sz w:val="24"/>
          <w:szCs w:val="24"/>
          <w:lang w:eastAsia="ar-SA"/>
        </w:rPr>
        <w:t xml:space="preserve">and savings </w:t>
      </w:r>
      <w:r w:rsidR="000F5D44">
        <w:rPr>
          <w:color w:val="FF0000"/>
          <w:sz w:val="24"/>
          <w:szCs w:val="24"/>
          <w:lang w:eastAsia="ar-SA"/>
        </w:rPr>
        <w:t>b</w:t>
      </w:r>
      <w:r w:rsidR="000F5D44" w:rsidRPr="000F5D44">
        <w:rPr>
          <w:color w:val="FF0000"/>
          <w:sz w:val="24"/>
          <w:szCs w:val="24"/>
          <w:lang w:eastAsia="ar-SA"/>
        </w:rPr>
        <w:t xml:space="preserve">anks' </w:t>
      </w:r>
      <w:r w:rsidRPr="00A01850">
        <w:rPr>
          <w:color w:val="FF0000"/>
          <w:sz w:val="24"/>
          <w:szCs w:val="24"/>
          <w:lang w:eastAsia="ar-SA"/>
        </w:rPr>
        <w:t xml:space="preserve">audit associations can jeopardise the existence of cooperative </w:t>
      </w:r>
      <w:r w:rsidR="000F5D44">
        <w:rPr>
          <w:color w:val="FF0000"/>
          <w:sz w:val="24"/>
          <w:szCs w:val="24"/>
          <w:lang w:eastAsia="ar-SA"/>
        </w:rPr>
        <w:t>b</w:t>
      </w:r>
      <w:r w:rsidR="000F5D44" w:rsidRPr="000F5D44">
        <w:rPr>
          <w:color w:val="FF0000"/>
          <w:sz w:val="24"/>
          <w:szCs w:val="24"/>
          <w:lang w:eastAsia="ar-SA"/>
        </w:rPr>
        <w:t xml:space="preserve">anks' </w:t>
      </w:r>
      <w:r w:rsidRPr="00A01850">
        <w:rPr>
          <w:color w:val="FF0000"/>
          <w:sz w:val="24"/>
          <w:szCs w:val="24"/>
          <w:lang w:eastAsia="ar-SA"/>
        </w:rPr>
        <w:t xml:space="preserve">audit </w:t>
      </w:r>
      <w:r w:rsidR="00693E0F">
        <w:rPr>
          <w:color w:val="FF0000"/>
          <w:sz w:val="24"/>
          <w:szCs w:val="24"/>
          <w:lang w:eastAsia="ar-SA"/>
        </w:rPr>
        <w:t xml:space="preserve">and the savings banks audit, </w:t>
      </w:r>
      <w:r w:rsidRPr="00A01850">
        <w:rPr>
          <w:color w:val="FF0000"/>
          <w:sz w:val="24"/>
          <w:szCs w:val="24"/>
          <w:lang w:eastAsia="ar-SA"/>
        </w:rPr>
        <w:t xml:space="preserve">and </w:t>
      </w:r>
      <w:proofErr w:type="gramStart"/>
      <w:r w:rsidRPr="00A01850">
        <w:rPr>
          <w:color w:val="FF0000"/>
          <w:sz w:val="24"/>
          <w:szCs w:val="24"/>
          <w:lang w:eastAsia="ar-SA"/>
        </w:rPr>
        <w:t>as a consequence</w:t>
      </w:r>
      <w:proofErr w:type="gramEnd"/>
      <w:r w:rsidRPr="00A01850">
        <w:rPr>
          <w:color w:val="FF0000"/>
          <w:sz w:val="24"/>
          <w:szCs w:val="24"/>
          <w:lang w:eastAsia="ar-SA"/>
        </w:rPr>
        <w:t xml:space="preserve"> can have an impact on the well-financed SME industry in Austria.</w:t>
      </w:r>
    </w:p>
    <w:p w14:paraId="4DA7A764" w14:textId="16841A99" w:rsidR="00A57CA2" w:rsidRPr="00A01850" w:rsidRDefault="00A57CA2" w:rsidP="00A57CA2">
      <w:pPr>
        <w:suppressAutoHyphens/>
        <w:spacing w:before="120" w:line="276" w:lineRule="auto"/>
        <w:rPr>
          <w:b/>
          <w:color w:val="FF0000"/>
          <w:sz w:val="24"/>
          <w:szCs w:val="24"/>
          <w:lang w:eastAsia="ar-SA"/>
        </w:rPr>
      </w:pPr>
      <w:r w:rsidRPr="00A01850">
        <w:rPr>
          <w:color w:val="FF0000"/>
          <w:sz w:val="24"/>
          <w:szCs w:val="24"/>
          <w:lang w:eastAsia="ar-SA"/>
        </w:rPr>
        <w:t xml:space="preserve">The proved audit systems of decentralised sectors are characterized by the principle of permanent statutory mandate and member audits which would be jeopardised by mandatory rotation (Art 17 </w:t>
      </w:r>
      <w:r w:rsidR="00CC6F95">
        <w:rPr>
          <w:color w:val="FF0000"/>
          <w:sz w:val="24"/>
          <w:szCs w:val="24"/>
          <w:lang w:eastAsia="ar-SA"/>
        </w:rPr>
        <w:t xml:space="preserve">Regulation </w:t>
      </w:r>
      <w:r w:rsidR="00CC6F95" w:rsidRPr="00CC6F95">
        <w:rPr>
          <w:color w:val="FF0000"/>
          <w:sz w:val="24"/>
          <w:szCs w:val="24"/>
          <w:lang w:eastAsia="ar-SA"/>
        </w:rPr>
        <w:t>No 537/2014</w:t>
      </w:r>
      <w:r w:rsidR="00CC6F95">
        <w:rPr>
          <w:color w:val="FF0000"/>
          <w:sz w:val="24"/>
          <w:szCs w:val="24"/>
          <w:lang w:eastAsia="ar-SA"/>
        </w:rPr>
        <w:t xml:space="preserve"> </w:t>
      </w:r>
      <w:r w:rsidR="00CC6F95" w:rsidRPr="00CC6F95">
        <w:rPr>
          <w:color w:val="FF0000"/>
          <w:sz w:val="24"/>
          <w:szCs w:val="24"/>
          <w:lang w:eastAsia="ar-SA"/>
        </w:rPr>
        <w:t>on specific requirements regarding statutory audit of public-interest entities</w:t>
      </w:r>
      <w:r w:rsidR="00CC6F95">
        <w:rPr>
          <w:color w:val="FF0000"/>
          <w:sz w:val="24"/>
          <w:szCs w:val="24"/>
          <w:lang w:eastAsia="ar-SA"/>
        </w:rPr>
        <w:t>, Audit Regulation</w:t>
      </w:r>
      <w:r w:rsidRPr="00A01850">
        <w:rPr>
          <w:color w:val="FF0000"/>
          <w:sz w:val="24"/>
          <w:szCs w:val="24"/>
          <w:lang w:eastAsia="ar-SA"/>
        </w:rPr>
        <w:t xml:space="preserve">) as discussed currently with regard to the </w:t>
      </w:r>
      <w:proofErr w:type="spellStart"/>
      <w:r w:rsidRPr="00A01850">
        <w:rPr>
          <w:color w:val="FF0000"/>
          <w:sz w:val="24"/>
          <w:szCs w:val="24"/>
          <w:lang w:eastAsia="ar-SA"/>
        </w:rPr>
        <w:t>Wirecard</w:t>
      </w:r>
      <w:proofErr w:type="spellEnd"/>
      <w:r w:rsidR="00F32057">
        <w:rPr>
          <w:color w:val="FF0000"/>
          <w:sz w:val="24"/>
          <w:szCs w:val="24"/>
          <w:lang w:eastAsia="ar-SA"/>
        </w:rPr>
        <w:t xml:space="preserve"> case. </w:t>
      </w:r>
    </w:p>
    <w:p w14:paraId="33CD836B" w14:textId="12FD03A6" w:rsidR="00A57CA2" w:rsidRPr="00A01850" w:rsidRDefault="00A57CA2" w:rsidP="00A57CA2">
      <w:pPr>
        <w:suppressAutoHyphens/>
        <w:spacing w:before="120" w:line="276" w:lineRule="auto"/>
        <w:rPr>
          <w:b/>
          <w:color w:val="FF0000"/>
          <w:sz w:val="24"/>
          <w:szCs w:val="24"/>
          <w:lang w:eastAsia="ar-SA"/>
        </w:rPr>
      </w:pPr>
      <w:bookmarkStart w:id="24" w:name="_Hlk54713113"/>
      <w:r w:rsidRPr="00A01850">
        <w:rPr>
          <w:color w:val="FF0000"/>
          <w:sz w:val="24"/>
          <w:szCs w:val="24"/>
          <w:lang w:eastAsia="ar-SA"/>
        </w:rPr>
        <w:t>Therefor</w:t>
      </w:r>
      <w:r w:rsidR="00CC6F95">
        <w:rPr>
          <w:color w:val="FF0000"/>
          <w:sz w:val="24"/>
          <w:szCs w:val="24"/>
          <w:lang w:eastAsia="ar-SA"/>
        </w:rPr>
        <w:t>e,</w:t>
      </w:r>
      <w:r w:rsidRPr="00A01850">
        <w:rPr>
          <w:color w:val="FF0000"/>
          <w:sz w:val="24"/>
          <w:szCs w:val="24"/>
          <w:lang w:eastAsia="ar-SA"/>
        </w:rPr>
        <w:t xml:space="preserve"> the abovementioned </w:t>
      </w:r>
      <w:r w:rsidR="00CC6F95">
        <w:rPr>
          <w:color w:val="FF0000"/>
          <w:sz w:val="24"/>
          <w:szCs w:val="24"/>
          <w:lang w:eastAsia="ar-SA"/>
        </w:rPr>
        <w:t xml:space="preserve">Audit </w:t>
      </w:r>
      <w:r w:rsidRPr="00A01850">
        <w:rPr>
          <w:color w:val="FF0000"/>
          <w:sz w:val="24"/>
          <w:szCs w:val="24"/>
          <w:lang w:eastAsia="ar-SA"/>
        </w:rPr>
        <w:t>Regulation ha</w:t>
      </w:r>
      <w:r w:rsidR="005962DB">
        <w:rPr>
          <w:color w:val="FF0000"/>
          <w:sz w:val="24"/>
          <w:szCs w:val="24"/>
          <w:lang w:eastAsia="ar-SA"/>
        </w:rPr>
        <w:t>s</w:t>
      </w:r>
      <w:r w:rsidRPr="00A01850">
        <w:rPr>
          <w:color w:val="FF0000"/>
          <w:sz w:val="24"/>
          <w:szCs w:val="24"/>
          <w:lang w:eastAsia="ar-SA"/>
        </w:rPr>
        <w:t xml:space="preserve"> implemented </w:t>
      </w:r>
      <w:r w:rsidR="00CC6F95">
        <w:rPr>
          <w:color w:val="FF0000"/>
          <w:sz w:val="24"/>
          <w:szCs w:val="24"/>
          <w:lang w:eastAsia="ar-SA"/>
        </w:rPr>
        <w:t xml:space="preserve">the following </w:t>
      </w:r>
      <w:r w:rsidRPr="00A01850">
        <w:rPr>
          <w:color w:val="FF0000"/>
          <w:sz w:val="24"/>
          <w:szCs w:val="24"/>
          <w:lang w:eastAsia="ar-SA"/>
        </w:rPr>
        <w:t xml:space="preserve">special exemption </w:t>
      </w:r>
      <w:r w:rsidRPr="00A01850">
        <w:rPr>
          <w:color w:val="FF0000"/>
          <w:sz w:val="24"/>
          <w:szCs w:val="24"/>
          <w:lang w:eastAsia="ar-SA"/>
        </w:rPr>
        <w:lastRenderedPageBreak/>
        <w:t>claus</w:t>
      </w:r>
      <w:r w:rsidR="001803E0">
        <w:rPr>
          <w:color w:val="FF0000"/>
          <w:sz w:val="24"/>
          <w:szCs w:val="24"/>
          <w:lang w:eastAsia="ar-SA"/>
        </w:rPr>
        <w:t>e</w:t>
      </w:r>
      <w:r w:rsidRPr="00A01850">
        <w:rPr>
          <w:color w:val="FF0000"/>
          <w:sz w:val="24"/>
          <w:szCs w:val="24"/>
          <w:lang w:eastAsia="ar-SA"/>
        </w:rPr>
        <w:t xml:space="preserve"> for </w:t>
      </w:r>
      <w:r w:rsidR="00CC6F95">
        <w:rPr>
          <w:color w:val="FF0000"/>
          <w:sz w:val="24"/>
          <w:szCs w:val="24"/>
          <w:lang w:eastAsia="ar-SA"/>
        </w:rPr>
        <w:t>c</w:t>
      </w:r>
      <w:r w:rsidRPr="00A01850">
        <w:rPr>
          <w:color w:val="FF0000"/>
          <w:sz w:val="24"/>
          <w:szCs w:val="24"/>
          <w:lang w:eastAsia="ar-SA"/>
        </w:rPr>
        <w:t xml:space="preserve">ooperative </w:t>
      </w:r>
      <w:r w:rsidR="00BC035A">
        <w:rPr>
          <w:color w:val="FF0000"/>
          <w:sz w:val="24"/>
          <w:szCs w:val="24"/>
          <w:lang w:eastAsia="ar-SA"/>
        </w:rPr>
        <w:t>b</w:t>
      </w:r>
      <w:r w:rsidR="00BC035A" w:rsidRPr="000F5D44">
        <w:rPr>
          <w:color w:val="FF0000"/>
          <w:sz w:val="24"/>
          <w:szCs w:val="24"/>
          <w:lang w:eastAsia="ar-SA"/>
        </w:rPr>
        <w:t xml:space="preserve">anks' </w:t>
      </w:r>
      <w:r w:rsidRPr="00A01850">
        <w:rPr>
          <w:color w:val="FF0000"/>
          <w:sz w:val="24"/>
          <w:szCs w:val="24"/>
          <w:lang w:eastAsia="ar-SA"/>
        </w:rPr>
        <w:t xml:space="preserve">audit </w:t>
      </w:r>
      <w:bookmarkEnd w:id="24"/>
      <w:r w:rsidR="00693E0F">
        <w:rPr>
          <w:color w:val="FF0000"/>
          <w:sz w:val="24"/>
          <w:szCs w:val="24"/>
          <w:lang w:eastAsia="ar-SA"/>
        </w:rPr>
        <w:t xml:space="preserve">and savings banks’ audit </w:t>
      </w:r>
      <w:r w:rsidR="00CC6F95">
        <w:rPr>
          <w:color w:val="FF0000"/>
          <w:sz w:val="24"/>
          <w:szCs w:val="24"/>
          <w:lang w:eastAsia="ar-SA"/>
        </w:rPr>
        <w:t>that should maintain unchanged</w:t>
      </w:r>
      <w:r w:rsidR="00A06568">
        <w:rPr>
          <w:color w:val="FF0000"/>
          <w:sz w:val="24"/>
          <w:szCs w:val="24"/>
          <w:lang w:eastAsia="ar-SA"/>
        </w:rPr>
        <w:t>:</w:t>
      </w:r>
    </w:p>
    <w:p w14:paraId="17DC281D" w14:textId="051EB0BE" w:rsidR="001803E0" w:rsidRPr="001803E0" w:rsidRDefault="00A57CA2" w:rsidP="001803E0">
      <w:pPr>
        <w:suppressAutoHyphens/>
        <w:spacing w:before="120" w:line="276" w:lineRule="auto"/>
        <w:rPr>
          <w:color w:val="FF0000"/>
          <w:sz w:val="24"/>
          <w:szCs w:val="24"/>
          <w:lang w:eastAsia="ar-SA"/>
        </w:rPr>
      </w:pPr>
      <w:r w:rsidRPr="00D95D8A">
        <w:rPr>
          <w:b/>
          <w:bCs/>
          <w:color w:val="FF0000"/>
          <w:sz w:val="24"/>
          <w:szCs w:val="24"/>
          <w:lang w:eastAsia="ar-SA"/>
        </w:rPr>
        <w:t>Art</w:t>
      </w:r>
      <w:r w:rsidR="00CC6F95" w:rsidRPr="00D95D8A">
        <w:rPr>
          <w:b/>
          <w:bCs/>
          <w:color w:val="FF0000"/>
          <w:sz w:val="24"/>
          <w:szCs w:val="24"/>
          <w:lang w:eastAsia="ar-SA"/>
        </w:rPr>
        <w:t>icle</w:t>
      </w:r>
      <w:r w:rsidRPr="00D95D8A">
        <w:rPr>
          <w:b/>
          <w:bCs/>
          <w:color w:val="FF0000"/>
          <w:sz w:val="24"/>
          <w:szCs w:val="24"/>
          <w:lang w:eastAsia="ar-SA"/>
        </w:rPr>
        <w:t xml:space="preserve"> 2(3)</w:t>
      </w:r>
      <w:r w:rsidR="00CC6F95" w:rsidRPr="00D95D8A">
        <w:rPr>
          <w:b/>
          <w:bCs/>
          <w:color w:val="FF0000"/>
          <w:sz w:val="24"/>
          <w:szCs w:val="24"/>
          <w:lang w:eastAsia="ar-SA"/>
        </w:rPr>
        <w:t xml:space="preserve"> Audit Regulation:</w:t>
      </w:r>
      <w:r w:rsidR="00CC6F95" w:rsidRPr="005962DB">
        <w:rPr>
          <w:color w:val="FF0000"/>
          <w:sz w:val="24"/>
          <w:szCs w:val="24"/>
          <w:lang w:eastAsia="ar-SA"/>
        </w:rPr>
        <w:t xml:space="preserve"> </w:t>
      </w:r>
      <w:r w:rsidRPr="005962DB">
        <w:rPr>
          <w:color w:val="FF0000"/>
          <w:sz w:val="24"/>
          <w:szCs w:val="24"/>
          <w:lang w:eastAsia="ar-SA"/>
        </w:rPr>
        <w:t xml:space="preserve">This </w:t>
      </w:r>
      <w:r w:rsidR="00CC6F95" w:rsidRPr="005962DB">
        <w:rPr>
          <w:color w:val="FF0000"/>
          <w:sz w:val="24"/>
          <w:szCs w:val="24"/>
          <w:lang w:eastAsia="ar-SA"/>
        </w:rPr>
        <w:t xml:space="preserve">provision </w:t>
      </w:r>
      <w:r w:rsidR="00B67DE2">
        <w:rPr>
          <w:color w:val="FF0000"/>
          <w:sz w:val="24"/>
          <w:szCs w:val="24"/>
          <w:lang w:eastAsia="ar-SA"/>
        </w:rPr>
        <w:t xml:space="preserve">states </w:t>
      </w:r>
      <w:r w:rsidR="001803E0">
        <w:rPr>
          <w:color w:val="FF0000"/>
          <w:sz w:val="24"/>
          <w:szCs w:val="24"/>
          <w:lang w:eastAsia="ar-SA"/>
        </w:rPr>
        <w:t xml:space="preserve">that </w:t>
      </w:r>
      <w:r w:rsidR="001803E0" w:rsidRPr="005962DB">
        <w:rPr>
          <w:color w:val="FF0000"/>
          <w:sz w:val="24"/>
          <w:szCs w:val="24"/>
          <w:lang w:eastAsia="ar-SA"/>
        </w:rPr>
        <w:t xml:space="preserve">the </w:t>
      </w:r>
      <w:r w:rsidR="003637EB">
        <w:rPr>
          <w:color w:val="FF0000"/>
          <w:sz w:val="24"/>
          <w:szCs w:val="24"/>
          <w:lang w:eastAsia="ar-SA"/>
        </w:rPr>
        <w:t>M</w:t>
      </w:r>
      <w:r w:rsidR="001803E0" w:rsidRPr="001803E0">
        <w:rPr>
          <w:color w:val="FF0000"/>
          <w:sz w:val="24"/>
          <w:szCs w:val="24"/>
          <w:lang w:eastAsia="ar-SA"/>
        </w:rPr>
        <w:t>ember</w:t>
      </w:r>
      <w:r w:rsidR="001803E0" w:rsidRPr="005962DB">
        <w:rPr>
          <w:color w:val="FF0000"/>
          <w:sz w:val="24"/>
          <w:szCs w:val="24"/>
          <w:lang w:eastAsia="ar-SA"/>
        </w:rPr>
        <w:t xml:space="preserve"> </w:t>
      </w:r>
      <w:r w:rsidR="003637EB">
        <w:rPr>
          <w:color w:val="FF0000"/>
          <w:sz w:val="24"/>
          <w:szCs w:val="24"/>
          <w:lang w:eastAsia="ar-SA"/>
        </w:rPr>
        <w:t>S</w:t>
      </w:r>
      <w:r w:rsidR="001803E0" w:rsidRPr="005962DB">
        <w:rPr>
          <w:color w:val="FF0000"/>
          <w:sz w:val="24"/>
          <w:szCs w:val="24"/>
          <w:lang w:eastAsia="ar-SA"/>
        </w:rPr>
        <w:t xml:space="preserve">tates </w:t>
      </w:r>
      <w:r w:rsidR="003637EB">
        <w:rPr>
          <w:color w:val="FF0000"/>
          <w:sz w:val="24"/>
          <w:szCs w:val="24"/>
          <w:lang w:eastAsia="ar-SA"/>
        </w:rPr>
        <w:t xml:space="preserve">may </w:t>
      </w:r>
      <w:r w:rsidR="001803E0" w:rsidRPr="005C2AB2">
        <w:rPr>
          <w:color w:val="FF0000"/>
          <w:sz w:val="24"/>
          <w:szCs w:val="24"/>
          <w:lang w:eastAsia="ar-SA"/>
        </w:rPr>
        <w:t xml:space="preserve">decide </w:t>
      </w:r>
      <w:r w:rsidR="001803E0">
        <w:rPr>
          <w:color w:val="FF0000"/>
          <w:sz w:val="24"/>
          <w:szCs w:val="24"/>
          <w:lang w:eastAsia="ar-SA"/>
        </w:rPr>
        <w:t xml:space="preserve">that </w:t>
      </w:r>
      <w:r w:rsidR="00B67DE2">
        <w:rPr>
          <w:color w:val="FF0000"/>
          <w:sz w:val="24"/>
          <w:szCs w:val="24"/>
          <w:lang w:eastAsia="ar-SA"/>
        </w:rPr>
        <w:t xml:space="preserve">the Audit </w:t>
      </w:r>
      <w:r w:rsidR="00B67DE2" w:rsidRPr="005C2AB2">
        <w:rPr>
          <w:color w:val="FF0000"/>
          <w:sz w:val="24"/>
          <w:szCs w:val="24"/>
          <w:lang w:eastAsia="ar-SA"/>
        </w:rPr>
        <w:t xml:space="preserve">Regulation or certain provisions of it shall not apply </w:t>
      </w:r>
      <w:r w:rsidR="00B67DE2">
        <w:rPr>
          <w:color w:val="FF0000"/>
          <w:sz w:val="24"/>
          <w:szCs w:val="24"/>
          <w:lang w:eastAsia="ar-SA"/>
        </w:rPr>
        <w:t xml:space="preserve">to </w:t>
      </w:r>
      <w:r w:rsidR="001803E0">
        <w:rPr>
          <w:color w:val="FF0000"/>
          <w:sz w:val="24"/>
          <w:szCs w:val="24"/>
          <w:lang w:eastAsia="ar-SA"/>
        </w:rPr>
        <w:t xml:space="preserve">cooperative (and </w:t>
      </w:r>
      <w:r w:rsidR="001803E0" w:rsidRPr="001803E0">
        <w:rPr>
          <w:color w:val="FF0000"/>
          <w:sz w:val="24"/>
          <w:szCs w:val="24"/>
          <w:lang w:eastAsia="ar-SA"/>
        </w:rPr>
        <w:t>savings</w:t>
      </w:r>
      <w:r w:rsidR="001803E0">
        <w:rPr>
          <w:color w:val="FF0000"/>
          <w:sz w:val="24"/>
          <w:szCs w:val="24"/>
          <w:lang w:eastAsia="ar-SA"/>
        </w:rPr>
        <w:t>)</w:t>
      </w:r>
      <w:r w:rsidR="001803E0" w:rsidRPr="001803E0">
        <w:rPr>
          <w:color w:val="FF0000"/>
          <w:sz w:val="24"/>
          <w:szCs w:val="24"/>
          <w:lang w:eastAsia="ar-SA"/>
        </w:rPr>
        <w:t xml:space="preserve"> bank</w:t>
      </w:r>
      <w:r w:rsidR="001803E0">
        <w:rPr>
          <w:color w:val="FF0000"/>
          <w:sz w:val="24"/>
          <w:szCs w:val="24"/>
          <w:lang w:eastAsia="ar-SA"/>
        </w:rPr>
        <w:t>s</w:t>
      </w:r>
      <w:r w:rsidR="001803E0" w:rsidRPr="001803E0">
        <w:rPr>
          <w:color w:val="FF0000"/>
          <w:sz w:val="24"/>
          <w:szCs w:val="24"/>
          <w:lang w:eastAsia="ar-SA"/>
        </w:rPr>
        <w:t xml:space="preserve"> </w:t>
      </w:r>
      <w:r w:rsidR="00B67DE2">
        <w:rPr>
          <w:color w:val="FF0000"/>
          <w:sz w:val="24"/>
          <w:szCs w:val="24"/>
          <w:lang w:eastAsia="ar-SA"/>
        </w:rPr>
        <w:t xml:space="preserve">which </w:t>
      </w:r>
      <w:r w:rsidR="001803E0">
        <w:rPr>
          <w:color w:val="FF0000"/>
          <w:sz w:val="24"/>
          <w:szCs w:val="24"/>
          <w:lang w:eastAsia="ar-SA"/>
        </w:rPr>
        <w:t xml:space="preserve">are </w:t>
      </w:r>
      <w:r w:rsidR="001803E0" w:rsidRPr="001803E0">
        <w:rPr>
          <w:color w:val="FF0000"/>
          <w:sz w:val="24"/>
          <w:szCs w:val="24"/>
          <w:lang w:eastAsia="ar-SA"/>
        </w:rPr>
        <w:t>required under national provisions to be a member of a non-profit-making auditing entity</w:t>
      </w:r>
      <w:r w:rsidR="00B67DE2">
        <w:rPr>
          <w:color w:val="FF0000"/>
          <w:sz w:val="24"/>
          <w:szCs w:val="24"/>
          <w:lang w:eastAsia="ar-SA"/>
        </w:rPr>
        <w:t>.</w:t>
      </w:r>
    </w:p>
    <w:p w14:paraId="1157ABAB" w14:textId="4745F7C4" w:rsidR="00B67DE2" w:rsidRDefault="00B67DE2" w:rsidP="00B67DE2">
      <w:pPr>
        <w:pStyle w:val="Listenabsatz"/>
        <w:tabs>
          <w:tab w:val="left" w:pos="1199"/>
        </w:tabs>
        <w:ind w:left="1198" w:right="1642" w:firstLine="0"/>
        <w:jc w:val="both"/>
        <w:rPr>
          <w:sz w:val="24"/>
        </w:rPr>
      </w:pPr>
    </w:p>
    <w:p w14:paraId="22060755" w14:textId="5413A96D" w:rsidR="00801AE3" w:rsidRDefault="0088611B">
      <w:pPr>
        <w:pStyle w:val="Listenabsatz"/>
        <w:numPr>
          <w:ilvl w:val="1"/>
          <w:numId w:val="15"/>
        </w:numPr>
        <w:tabs>
          <w:tab w:val="left" w:pos="1199"/>
        </w:tabs>
        <w:ind w:right="1642"/>
        <w:jc w:val="both"/>
        <w:rPr>
          <w:sz w:val="24"/>
        </w:rPr>
      </w:pPr>
      <w:r>
        <w:rPr>
          <w:sz w:val="24"/>
        </w:rPr>
        <w:t>Do you think that the role of ESMA with regard to Directive 2004/109/EC (Transparency Directive) could be strengthened? For example, by including a mandate for ESMA to draft RTS in order to further harmonize enforcement of financial (and non-financial) information.</w:t>
      </w:r>
      <w:r w:rsidR="00384F54">
        <w:rPr>
          <w:sz w:val="24"/>
        </w:rPr>
        <w:t xml:space="preserve"> </w:t>
      </w:r>
    </w:p>
    <w:p w14:paraId="5C541D39" w14:textId="77777777" w:rsidR="00801AE3" w:rsidRDefault="00801AE3">
      <w:pPr>
        <w:pStyle w:val="Textkrper"/>
        <w:rPr>
          <w:sz w:val="26"/>
        </w:rPr>
      </w:pPr>
    </w:p>
    <w:p w14:paraId="21F1E947" w14:textId="1FE0F803" w:rsidR="00801AE3" w:rsidRDefault="00F07D5B" w:rsidP="00F07D5B">
      <w:pPr>
        <w:tabs>
          <w:tab w:val="left" w:pos="1466"/>
        </w:tabs>
        <w:spacing w:before="233"/>
        <w:ind w:left="1198"/>
        <w:rPr>
          <w:sz w:val="24"/>
        </w:rPr>
      </w:pPr>
      <w:r w:rsidRPr="00F07D5B">
        <w:rPr>
          <w:color w:val="FF0000"/>
          <w:sz w:val="24"/>
        </w:rPr>
        <w:t xml:space="preserve">X </w:t>
      </w:r>
      <w:r w:rsidR="0088611B" w:rsidRPr="00F07D5B">
        <w:rPr>
          <w:sz w:val="24"/>
        </w:rPr>
        <w:t>YES Please explain and specify</w:t>
      </w:r>
      <w:r w:rsidR="0088611B" w:rsidRPr="00F07D5B">
        <w:rPr>
          <w:spacing w:val="-8"/>
          <w:sz w:val="24"/>
        </w:rPr>
        <w:t xml:space="preserve"> </w:t>
      </w:r>
      <w:r w:rsidR="0088611B" w:rsidRPr="00F07D5B">
        <w:rPr>
          <w:sz w:val="24"/>
        </w:rPr>
        <w:t>how.</w:t>
      </w:r>
    </w:p>
    <w:p w14:paraId="0F12661D" w14:textId="712ECA6F" w:rsidR="00F07D5B" w:rsidRDefault="00F07D5B" w:rsidP="00F07D5B">
      <w:pPr>
        <w:tabs>
          <w:tab w:val="left" w:pos="1466"/>
        </w:tabs>
        <w:spacing w:before="233"/>
        <w:ind w:left="1198"/>
        <w:rPr>
          <w:color w:val="FF0000"/>
          <w:sz w:val="24"/>
        </w:rPr>
      </w:pPr>
      <w:r w:rsidRPr="00332A13">
        <w:rPr>
          <w:color w:val="FF0000"/>
          <w:sz w:val="24"/>
        </w:rPr>
        <w:t xml:space="preserve">By amending the Transparency Directive, the EU Commission mandated ESMA in Article 1, paragraph 3, of Directive 2013/50/EU </w:t>
      </w:r>
      <w:r>
        <w:rPr>
          <w:color w:val="FF0000"/>
          <w:sz w:val="24"/>
        </w:rPr>
        <w:t>t</w:t>
      </w:r>
      <w:r w:rsidRPr="00332A13">
        <w:rPr>
          <w:color w:val="FF0000"/>
          <w:sz w:val="24"/>
        </w:rPr>
        <w:t>o draft a regulatory technical standard for making financial statement information available in a uniform electronic format throughout the EU as of January 1, 2020.</w:t>
      </w:r>
      <w:r>
        <w:rPr>
          <w:color w:val="FF0000"/>
          <w:sz w:val="24"/>
        </w:rPr>
        <w:t xml:space="preserve"> </w:t>
      </w:r>
      <w:r w:rsidRPr="00332A13">
        <w:rPr>
          <w:color w:val="FF0000"/>
          <w:sz w:val="24"/>
        </w:rPr>
        <w:t xml:space="preserve">There have been </w:t>
      </w:r>
      <w:r>
        <w:rPr>
          <w:color w:val="FF0000"/>
          <w:sz w:val="24"/>
        </w:rPr>
        <w:t xml:space="preserve">various </w:t>
      </w:r>
      <w:r w:rsidRPr="00332A13">
        <w:rPr>
          <w:color w:val="FF0000"/>
          <w:sz w:val="24"/>
        </w:rPr>
        <w:t>consultations and field tests. If the</w:t>
      </w:r>
      <w:r>
        <w:rPr>
          <w:color w:val="FF0000"/>
          <w:sz w:val="24"/>
        </w:rPr>
        <w:t>re is a stakeholder consultation</w:t>
      </w:r>
      <w:r w:rsidRPr="00332A13">
        <w:rPr>
          <w:color w:val="FF0000"/>
          <w:sz w:val="24"/>
        </w:rPr>
        <w:t>, we can imagine such an approach in other areas as well.</w:t>
      </w:r>
    </w:p>
    <w:p w14:paraId="2E922841" w14:textId="68C956C3" w:rsidR="00F07D5B" w:rsidRPr="00F07D5B" w:rsidRDefault="00F07D5B" w:rsidP="00F07D5B">
      <w:pPr>
        <w:tabs>
          <w:tab w:val="left" w:pos="1466"/>
        </w:tabs>
        <w:spacing w:before="233"/>
        <w:ind w:left="1198"/>
        <w:rPr>
          <w:color w:val="FF0000"/>
          <w:sz w:val="24"/>
        </w:rPr>
      </w:pPr>
      <w:r w:rsidRPr="00F07D5B">
        <w:rPr>
          <w:color w:val="FF0000"/>
          <w:sz w:val="24"/>
        </w:rPr>
        <w:t xml:space="preserve">A uniform procedural model could be advantageous, as it could eliminate certain inadequacies of the procedure. However, this would have to give room to the two-stage process, which is currently only practiced in Austria and (still) in Germany. In any case, the transparency of the decisions of the ESMA and the enforcers that are coordinated by ESMA, should be improved, because the decisions and their transparency </w:t>
      </w:r>
      <w:proofErr w:type="gramStart"/>
      <w:r w:rsidRPr="00F07D5B">
        <w:rPr>
          <w:color w:val="FF0000"/>
          <w:sz w:val="24"/>
        </w:rPr>
        <w:t>with regard to</w:t>
      </w:r>
      <w:proofErr w:type="gramEnd"/>
      <w:r w:rsidRPr="00F07D5B">
        <w:rPr>
          <w:color w:val="FF0000"/>
          <w:sz w:val="24"/>
        </w:rPr>
        <w:t xml:space="preserve"> decision-making are currently inadequate.</w:t>
      </w:r>
    </w:p>
    <w:p w14:paraId="588F0CE7" w14:textId="77777777" w:rsidR="00801AE3" w:rsidRDefault="0088611B">
      <w:pPr>
        <w:pStyle w:val="Listenabsatz"/>
        <w:numPr>
          <w:ilvl w:val="0"/>
          <w:numId w:val="8"/>
        </w:numPr>
        <w:tabs>
          <w:tab w:val="left" w:pos="1466"/>
        </w:tabs>
        <w:spacing w:before="245"/>
        <w:ind w:hanging="268"/>
        <w:rPr>
          <w:sz w:val="24"/>
        </w:rPr>
      </w:pPr>
      <w:r>
        <w:rPr>
          <w:sz w:val="24"/>
        </w:rPr>
        <w:t>NO Please give reasons.</w:t>
      </w:r>
    </w:p>
    <w:p w14:paraId="02EED808" w14:textId="77777777" w:rsidR="00801AE3" w:rsidRDefault="00801AE3">
      <w:pPr>
        <w:pStyle w:val="Textkrper"/>
        <w:rPr>
          <w:sz w:val="32"/>
        </w:rPr>
      </w:pPr>
    </w:p>
    <w:p w14:paraId="1FE263C7" w14:textId="77777777" w:rsidR="00801AE3" w:rsidRDefault="00801AE3">
      <w:pPr>
        <w:pStyle w:val="Textkrper"/>
        <w:spacing w:before="5"/>
        <w:rPr>
          <w:sz w:val="34"/>
        </w:rPr>
      </w:pPr>
    </w:p>
    <w:p w14:paraId="4B1A9DF7" w14:textId="6C319D94" w:rsidR="00801AE3" w:rsidRDefault="0088611B">
      <w:pPr>
        <w:pStyle w:val="Listenabsatz"/>
        <w:numPr>
          <w:ilvl w:val="1"/>
          <w:numId w:val="15"/>
        </w:numPr>
        <w:tabs>
          <w:tab w:val="left" w:pos="1199"/>
        </w:tabs>
        <w:spacing w:before="1"/>
        <w:ind w:right="1642"/>
        <w:jc w:val="both"/>
        <w:rPr>
          <w:sz w:val="24"/>
        </w:rPr>
      </w:pPr>
      <w:r>
        <w:rPr>
          <w:sz w:val="24"/>
        </w:rPr>
        <w:t>Do you think that Directive 2004/109/EC (Transparency Directive) should require ESMA to annually report on the supervision and enforcement of financial and non-financial information in the EU on the basis of data provided by the national competent authorities regarding their supervisory and enforcement activities? Please explain your answer.</w:t>
      </w:r>
      <w:r w:rsidR="00384F54">
        <w:rPr>
          <w:sz w:val="24"/>
        </w:rPr>
        <w:t xml:space="preserve"> </w:t>
      </w:r>
    </w:p>
    <w:p w14:paraId="572AE0F3" w14:textId="77777777" w:rsidR="00801AE3" w:rsidRDefault="00801AE3">
      <w:pPr>
        <w:pStyle w:val="Textkrper"/>
        <w:rPr>
          <w:sz w:val="26"/>
        </w:rPr>
      </w:pPr>
    </w:p>
    <w:p w14:paraId="2304AA6A" w14:textId="764BC957" w:rsidR="00801AE3" w:rsidRDefault="00F07D5B" w:rsidP="00F07D5B">
      <w:pPr>
        <w:pStyle w:val="Listenabsatz"/>
        <w:tabs>
          <w:tab w:val="left" w:pos="1466"/>
        </w:tabs>
        <w:spacing w:before="233"/>
        <w:ind w:left="1465" w:firstLine="0"/>
        <w:jc w:val="both"/>
        <w:rPr>
          <w:sz w:val="24"/>
        </w:rPr>
      </w:pPr>
      <w:r w:rsidRPr="00F07D5B">
        <w:rPr>
          <w:color w:val="FF0000"/>
          <w:sz w:val="24"/>
        </w:rPr>
        <w:t xml:space="preserve">X </w:t>
      </w:r>
      <w:r w:rsidR="0088611B">
        <w:rPr>
          <w:sz w:val="24"/>
        </w:rPr>
        <w:t>YES</w:t>
      </w:r>
    </w:p>
    <w:p w14:paraId="050A59B6" w14:textId="77777777" w:rsidR="00801AE3" w:rsidRDefault="0088611B">
      <w:pPr>
        <w:pStyle w:val="Listenabsatz"/>
        <w:numPr>
          <w:ilvl w:val="0"/>
          <w:numId w:val="7"/>
        </w:numPr>
        <w:tabs>
          <w:tab w:val="left" w:pos="1466"/>
        </w:tabs>
        <w:spacing w:before="127"/>
        <w:ind w:hanging="268"/>
        <w:jc w:val="both"/>
        <w:rPr>
          <w:sz w:val="24"/>
        </w:rPr>
      </w:pPr>
      <w:r>
        <w:rPr>
          <w:sz w:val="24"/>
        </w:rPr>
        <w:t>NO</w:t>
      </w:r>
    </w:p>
    <w:p w14:paraId="79204D3E" w14:textId="6260FEC9" w:rsidR="00801AE3" w:rsidRDefault="00801AE3">
      <w:pPr>
        <w:pStyle w:val="Textkrper"/>
        <w:rPr>
          <w:sz w:val="32"/>
        </w:rPr>
      </w:pPr>
    </w:p>
    <w:p w14:paraId="3E1B5F4E" w14:textId="5420FCC6" w:rsidR="00F07D5B" w:rsidRDefault="00F07D5B" w:rsidP="00F07D5B">
      <w:pPr>
        <w:pStyle w:val="Textkrper"/>
        <w:ind w:firstLine="720"/>
        <w:rPr>
          <w:sz w:val="32"/>
        </w:rPr>
      </w:pPr>
      <w:r>
        <w:rPr>
          <w:color w:val="FF0000"/>
        </w:rPr>
        <w:t>However, w</w:t>
      </w:r>
      <w:r w:rsidRPr="00ED78A6">
        <w:rPr>
          <w:color w:val="FF0000"/>
        </w:rPr>
        <w:t>e see a danger of the obligation to publish sensitive data</w:t>
      </w:r>
    </w:p>
    <w:p w14:paraId="67403137" w14:textId="77777777" w:rsidR="00801AE3" w:rsidRDefault="0088611B">
      <w:pPr>
        <w:pStyle w:val="Listenabsatz"/>
        <w:numPr>
          <w:ilvl w:val="1"/>
          <w:numId w:val="15"/>
        </w:numPr>
        <w:tabs>
          <w:tab w:val="left" w:pos="1199"/>
        </w:tabs>
        <w:spacing w:before="277"/>
        <w:ind w:right="1646"/>
        <w:jc w:val="both"/>
        <w:rPr>
          <w:sz w:val="24"/>
        </w:rPr>
      </w:pPr>
      <w:r>
        <w:rPr>
          <w:sz w:val="24"/>
        </w:rPr>
        <w:t xml:space="preserve">Do you think that ESMA could have a role </w:t>
      </w:r>
      <w:proofErr w:type="gramStart"/>
      <w:r>
        <w:rPr>
          <w:sz w:val="24"/>
        </w:rPr>
        <w:t>with regard to</w:t>
      </w:r>
      <w:proofErr w:type="gramEnd"/>
      <w:r>
        <w:rPr>
          <w:sz w:val="24"/>
        </w:rPr>
        <w:t xml:space="preserve"> Directive 2006/43/EC (Audit Directive) and Regulation 537/2014/EU (Audit Regulation)?</w:t>
      </w:r>
    </w:p>
    <w:p w14:paraId="1D1FE0EC" w14:textId="77777777" w:rsidR="00801AE3" w:rsidRDefault="0088611B">
      <w:pPr>
        <w:pStyle w:val="Listenabsatz"/>
        <w:numPr>
          <w:ilvl w:val="0"/>
          <w:numId w:val="6"/>
        </w:numPr>
        <w:tabs>
          <w:tab w:val="left" w:pos="1466"/>
        </w:tabs>
        <w:spacing w:before="80"/>
        <w:ind w:hanging="268"/>
        <w:rPr>
          <w:sz w:val="24"/>
        </w:rPr>
      </w:pPr>
      <w:proofErr w:type="gramStart"/>
      <w:r>
        <w:rPr>
          <w:sz w:val="24"/>
        </w:rPr>
        <w:t>YES</w:t>
      </w:r>
      <w:proofErr w:type="gramEnd"/>
      <w:r>
        <w:rPr>
          <w:sz w:val="24"/>
        </w:rPr>
        <w:t xml:space="preserve"> Please explain and specify</w:t>
      </w:r>
      <w:r>
        <w:rPr>
          <w:spacing w:val="-7"/>
          <w:sz w:val="24"/>
        </w:rPr>
        <w:t xml:space="preserve"> </w:t>
      </w:r>
      <w:r>
        <w:rPr>
          <w:sz w:val="24"/>
        </w:rPr>
        <w:t>how.</w:t>
      </w:r>
    </w:p>
    <w:p w14:paraId="6B047C26" w14:textId="1CB78EB4" w:rsidR="00801AE3" w:rsidRDefault="00F07D5B" w:rsidP="00F07D5B">
      <w:pPr>
        <w:pStyle w:val="Listenabsatz"/>
        <w:tabs>
          <w:tab w:val="left" w:pos="1466"/>
        </w:tabs>
        <w:spacing w:before="245"/>
        <w:ind w:left="1465" w:firstLine="0"/>
        <w:rPr>
          <w:sz w:val="24"/>
        </w:rPr>
      </w:pPr>
      <w:r w:rsidRPr="00F07D5B">
        <w:rPr>
          <w:color w:val="FF0000"/>
          <w:sz w:val="24"/>
        </w:rPr>
        <w:t xml:space="preserve">X </w:t>
      </w:r>
      <w:r w:rsidR="0088611B">
        <w:rPr>
          <w:sz w:val="24"/>
        </w:rPr>
        <w:t>NO Please give reasons.</w:t>
      </w:r>
    </w:p>
    <w:p w14:paraId="261BA369" w14:textId="77777777" w:rsidR="00801AE3" w:rsidRDefault="00801AE3">
      <w:pPr>
        <w:pStyle w:val="Textkrper"/>
        <w:rPr>
          <w:sz w:val="32"/>
        </w:rPr>
      </w:pPr>
    </w:p>
    <w:p w14:paraId="0D58B250" w14:textId="77777777" w:rsidR="00801AE3" w:rsidRDefault="0088611B">
      <w:pPr>
        <w:pStyle w:val="Listenabsatz"/>
        <w:numPr>
          <w:ilvl w:val="1"/>
          <w:numId w:val="15"/>
        </w:numPr>
        <w:tabs>
          <w:tab w:val="left" w:pos="1847"/>
        </w:tabs>
        <w:spacing w:before="277"/>
        <w:ind w:right="1651"/>
        <w:jc w:val="both"/>
        <w:rPr>
          <w:sz w:val="24"/>
        </w:rPr>
      </w:pPr>
      <w:r>
        <w:rPr>
          <w:sz w:val="24"/>
        </w:rPr>
        <w:lastRenderedPageBreak/>
        <w:t>What is your assessment of the work undertaken by each ESA regarding opinions and technical</w:t>
      </w:r>
      <w:r>
        <w:rPr>
          <w:spacing w:val="-4"/>
          <w:sz w:val="24"/>
        </w:rPr>
        <w:t xml:space="preserve"> </w:t>
      </w:r>
      <w:r>
        <w:rPr>
          <w:sz w:val="24"/>
        </w:rPr>
        <w:t>advice?</w:t>
      </w:r>
    </w:p>
    <w:p w14:paraId="1EBD5F43" w14:textId="77777777" w:rsidR="00801AE3" w:rsidRDefault="00801AE3">
      <w:pPr>
        <w:pStyle w:val="Textkrper"/>
        <w:rPr>
          <w:sz w:val="26"/>
        </w:rPr>
      </w:pPr>
    </w:p>
    <w:p w14:paraId="61FC49A8" w14:textId="77777777" w:rsidR="00801AE3" w:rsidRDefault="00801AE3">
      <w:pPr>
        <w:pStyle w:val="Textkrper"/>
        <w:rPr>
          <w:sz w:val="26"/>
        </w:rPr>
      </w:pPr>
    </w:p>
    <w:p w14:paraId="26A29457" w14:textId="77777777" w:rsidR="00801AE3" w:rsidRDefault="0088611B">
      <w:pPr>
        <w:pStyle w:val="berschrift1"/>
        <w:numPr>
          <w:ilvl w:val="0"/>
          <w:numId w:val="15"/>
        </w:numPr>
        <w:tabs>
          <w:tab w:val="left" w:pos="1127"/>
        </w:tabs>
        <w:spacing w:before="218"/>
        <w:ind w:hanging="361"/>
      </w:pPr>
      <w:bookmarkStart w:id="25" w:name="6._General_questions_on_the_single_ruleb"/>
      <w:bookmarkEnd w:id="25"/>
      <w:r>
        <w:t>General questions on the single</w:t>
      </w:r>
      <w:r>
        <w:rPr>
          <w:spacing w:val="-2"/>
        </w:rPr>
        <w:t xml:space="preserve"> </w:t>
      </w:r>
      <w:r>
        <w:t>rulebook</w:t>
      </w:r>
    </w:p>
    <w:p w14:paraId="46218D12" w14:textId="77777777" w:rsidR="00801AE3" w:rsidRDefault="00801AE3">
      <w:pPr>
        <w:pStyle w:val="Textkrper"/>
        <w:spacing w:before="1"/>
        <w:rPr>
          <w:b/>
          <w:sz w:val="35"/>
        </w:rPr>
      </w:pPr>
    </w:p>
    <w:p w14:paraId="102DBF9D" w14:textId="77777777" w:rsidR="00801AE3" w:rsidRDefault="0088611B">
      <w:pPr>
        <w:pStyle w:val="Listenabsatz"/>
        <w:numPr>
          <w:ilvl w:val="1"/>
          <w:numId w:val="15"/>
        </w:numPr>
        <w:tabs>
          <w:tab w:val="left" w:pos="1199"/>
        </w:tabs>
        <w:ind w:right="1647"/>
        <w:jc w:val="both"/>
        <w:rPr>
          <w:sz w:val="24"/>
        </w:rPr>
      </w:pPr>
      <w:r>
        <w:rPr>
          <w:sz w:val="24"/>
        </w:rPr>
        <w:t>Which are the areas where you would consider maximum harmonisation desirable or a higher degree of harmonisation than presently (rather than minimum</w:t>
      </w:r>
      <w:r>
        <w:rPr>
          <w:spacing w:val="-8"/>
          <w:sz w:val="24"/>
        </w:rPr>
        <w:t xml:space="preserve"> </w:t>
      </w:r>
      <w:r>
        <w:rPr>
          <w:sz w:val="24"/>
        </w:rPr>
        <w:t>harmonisation)?</w:t>
      </w:r>
    </w:p>
    <w:p w14:paraId="461C95DE" w14:textId="77777777" w:rsidR="00801AE3" w:rsidRDefault="00801AE3">
      <w:pPr>
        <w:pStyle w:val="Textkrper"/>
        <w:spacing w:before="6"/>
        <w:rPr>
          <w:sz w:val="35"/>
        </w:rPr>
      </w:pPr>
    </w:p>
    <w:p w14:paraId="51AE4974" w14:textId="77777777" w:rsidR="00801AE3" w:rsidRDefault="0088611B">
      <w:pPr>
        <w:pStyle w:val="Textkrper"/>
        <w:ind w:left="1621"/>
      </w:pPr>
      <w:r>
        <w:t>Please give your reasons for each</w:t>
      </w:r>
    </w:p>
    <w:p w14:paraId="2644BEE2" w14:textId="77777777" w:rsidR="00801AE3" w:rsidRPr="00F23673" w:rsidRDefault="00801AE3">
      <w:pPr>
        <w:pStyle w:val="Textkrper"/>
        <w:rPr>
          <w:color w:val="FF0000"/>
          <w:sz w:val="26"/>
        </w:rPr>
      </w:pPr>
    </w:p>
    <w:p w14:paraId="365BB27A" w14:textId="46773146" w:rsidR="00801AE3" w:rsidRDefault="0088611B">
      <w:pPr>
        <w:pStyle w:val="Listenabsatz"/>
        <w:numPr>
          <w:ilvl w:val="1"/>
          <w:numId w:val="15"/>
        </w:numPr>
        <w:tabs>
          <w:tab w:val="left" w:pos="1199"/>
        </w:tabs>
        <w:spacing w:before="229"/>
        <w:ind w:right="1643"/>
        <w:jc w:val="both"/>
        <w:rPr>
          <w:sz w:val="24"/>
        </w:rPr>
      </w:pPr>
      <w:r>
        <w:rPr>
          <w:sz w:val="24"/>
        </w:rPr>
        <w:t>Which are the areas where you consider that national rules going beyond the minimum requirements of a Directive (known as “gold- plating”) are particularly detrimental to a Single Market? Please identify the relevant sectoral legislation, examples of gold plating and give reasons for</w:t>
      </w:r>
      <w:r>
        <w:rPr>
          <w:spacing w:val="-2"/>
          <w:sz w:val="24"/>
        </w:rPr>
        <w:t xml:space="preserve"> </w:t>
      </w:r>
      <w:r>
        <w:rPr>
          <w:sz w:val="24"/>
        </w:rPr>
        <w:t>each.</w:t>
      </w:r>
      <w:r w:rsidR="00384F54">
        <w:rPr>
          <w:sz w:val="24"/>
        </w:rPr>
        <w:t xml:space="preserve"> </w:t>
      </w:r>
    </w:p>
    <w:p w14:paraId="76DACC02" w14:textId="77777777" w:rsidR="00801AE3" w:rsidRDefault="00801AE3">
      <w:pPr>
        <w:pStyle w:val="Textkrper"/>
        <w:rPr>
          <w:sz w:val="20"/>
        </w:rPr>
      </w:pPr>
    </w:p>
    <w:p w14:paraId="42D152D3" w14:textId="77777777" w:rsidR="00801AE3" w:rsidRDefault="00801AE3">
      <w:pPr>
        <w:pStyle w:val="Textkrper"/>
        <w:spacing w:before="6" w:after="1"/>
        <w:rPr>
          <w:sz w:val="15"/>
        </w:rPr>
      </w:pPr>
    </w:p>
    <w:tbl>
      <w:tblPr>
        <w:tblW w:w="0" w:type="auto"/>
        <w:tblInd w:w="8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3"/>
        <w:gridCol w:w="1299"/>
        <w:gridCol w:w="1418"/>
        <w:gridCol w:w="3544"/>
      </w:tblGrid>
      <w:tr w:rsidR="00801AE3" w14:paraId="30C29BB9" w14:textId="77777777" w:rsidTr="00155A60">
        <w:trPr>
          <w:trHeight w:val="1072"/>
        </w:trPr>
        <w:tc>
          <w:tcPr>
            <w:tcW w:w="2393" w:type="dxa"/>
          </w:tcPr>
          <w:p w14:paraId="73634A48" w14:textId="77777777" w:rsidR="00801AE3" w:rsidRDefault="0088611B">
            <w:pPr>
              <w:pStyle w:val="TableParagraph"/>
              <w:spacing w:line="275" w:lineRule="exact"/>
              <w:ind w:left="107"/>
              <w:rPr>
                <w:sz w:val="24"/>
              </w:rPr>
            </w:pPr>
            <w:r>
              <w:rPr>
                <w:sz w:val="24"/>
              </w:rPr>
              <w:t>Sector:</w:t>
            </w:r>
          </w:p>
        </w:tc>
        <w:tc>
          <w:tcPr>
            <w:tcW w:w="1299" w:type="dxa"/>
          </w:tcPr>
          <w:p w14:paraId="43259FFF" w14:textId="18FCB843" w:rsidR="00801AE3" w:rsidRDefault="0088611B" w:rsidP="00155A60">
            <w:pPr>
              <w:pStyle w:val="TableParagraph"/>
              <w:tabs>
                <w:tab w:val="left" w:pos="904"/>
              </w:tabs>
              <w:ind w:left="108" w:right="-2"/>
              <w:rPr>
                <w:sz w:val="24"/>
              </w:rPr>
            </w:pPr>
            <w:r>
              <w:rPr>
                <w:sz w:val="24"/>
              </w:rPr>
              <w:t>Specific piece</w:t>
            </w:r>
            <w:r w:rsidR="00155A60">
              <w:rPr>
                <w:sz w:val="24"/>
              </w:rPr>
              <w:t xml:space="preserve"> </w:t>
            </w:r>
            <w:r>
              <w:rPr>
                <w:spacing w:val="-8"/>
                <w:sz w:val="24"/>
              </w:rPr>
              <w:t xml:space="preserve">of </w:t>
            </w:r>
            <w:r>
              <w:rPr>
                <w:spacing w:val="-1"/>
                <w:sz w:val="24"/>
              </w:rPr>
              <w:t>legislation</w:t>
            </w:r>
          </w:p>
        </w:tc>
        <w:tc>
          <w:tcPr>
            <w:tcW w:w="1418" w:type="dxa"/>
          </w:tcPr>
          <w:p w14:paraId="1577CC96" w14:textId="77777777" w:rsidR="00801AE3" w:rsidRDefault="0088611B" w:rsidP="00155A60">
            <w:pPr>
              <w:pStyle w:val="TableParagraph"/>
              <w:ind w:left="111" w:right="41"/>
              <w:jc w:val="both"/>
              <w:rPr>
                <w:sz w:val="24"/>
              </w:rPr>
            </w:pPr>
            <w:r>
              <w:rPr>
                <w:sz w:val="24"/>
              </w:rPr>
              <w:t>Example of gold- plating</w:t>
            </w:r>
          </w:p>
        </w:tc>
        <w:tc>
          <w:tcPr>
            <w:tcW w:w="3544" w:type="dxa"/>
          </w:tcPr>
          <w:p w14:paraId="2FF04CE4" w14:textId="77777777" w:rsidR="00801AE3" w:rsidRDefault="0088611B">
            <w:pPr>
              <w:pStyle w:val="TableParagraph"/>
              <w:spacing w:before="1" w:line="237" w:lineRule="auto"/>
              <w:ind w:left="111" w:right="983"/>
              <w:rPr>
                <w:sz w:val="24"/>
              </w:rPr>
            </w:pPr>
            <w:r>
              <w:rPr>
                <w:sz w:val="24"/>
              </w:rPr>
              <w:t>Please explain</w:t>
            </w:r>
          </w:p>
        </w:tc>
      </w:tr>
      <w:tr w:rsidR="00155A60" w14:paraId="64650790" w14:textId="77777777" w:rsidTr="00155A60">
        <w:trPr>
          <w:trHeight w:val="522"/>
        </w:trPr>
        <w:tc>
          <w:tcPr>
            <w:tcW w:w="2393" w:type="dxa"/>
          </w:tcPr>
          <w:p w14:paraId="34DCDA54" w14:textId="77777777" w:rsidR="00155A60" w:rsidRDefault="00155A60" w:rsidP="00155A60">
            <w:pPr>
              <w:pStyle w:val="TableParagraph"/>
              <w:spacing w:before="1"/>
              <w:ind w:left="107"/>
              <w:rPr>
                <w:sz w:val="24"/>
              </w:rPr>
            </w:pPr>
            <w:r>
              <w:rPr>
                <w:sz w:val="24"/>
              </w:rPr>
              <w:t>Banking</w:t>
            </w:r>
          </w:p>
        </w:tc>
        <w:tc>
          <w:tcPr>
            <w:tcW w:w="1299" w:type="dxa"/>
          </w:tcPr>
          <w:p w14:paraId="17B0A55B" w14:textId="59186F51" w:rsidR="00155A60" w:rsidRDefault="00155A60" w:rsidP="00155A60">
            <w:pPr>
              <w:pStyle w:val="TableParagraph"/>
            </w:pPr>
            <w:r>
              <w:t>X</w:t>
            </w:r>
          </w:p>
        </w:tc>
        <w:tc>
          <w:tcPr>
            <w:tcW w:w="1418" w:type="dxa"/>
          </w:tcPr>
          <w:p w14:paraId="6EC4498E" w14:textId="0716CA4C" w:rsidR="00155A60" w:rsidRDefault="00155A60" w:rsidP="00155A60">
            <w:pPr>
              <w:pStyle w:val="TableParagraph"/>
            </w:pPr>
            <w:r>
              <w:t>CCD and MCD</w:t>
            </w:r>
          </w:p>
        </w:tc>
        <w:tc>
          <w:tcPr>
            <w:tcW w:w="3544" w:type="dxa"/>
          </w:tcPr>
          <w:p w14:paraId="779361FA" w14:textId="77777777" w:rsidR="00155A60" w:rsidRDefault="00155A60" w:rsidP="00155A60">
            <w:pPr>
              <w:pStyle w:val="TableParagraph"/>
              <w:pBdr>
                <w:bottom w:val="single" w:sz="6" w:space="1" w:color="auto"/>
              </w:pBdr>
              <w:rPr>
                <w:color w:val="FF0000"/>
              </w:rPr>
            </w:pPr>
            <w:r w:rsidRPr="002B337C">
              <w:rPr>
                <w:color w:val="FF0000"/>
              </w:rPr>
              <w:t xml:space="preserve">When CCD was first published, there was not yet an MCD in Austria. Austria decided to apply the CCD rules also on mortgage loans, which lead to when MCD </w:t>
            </w:r>
            <w:r>
              <w:rPr>
                <w:color w:val="FF0000"/>
              </w:rPr>
              <w:t>was finally published</w:t>
            </w:r>
            <w:r w:rsidRPr="002B337C">
              <w:rPr>
                <w:color w:val="FF0000"/>
              </w:rPr>
              <w:t xml:space="preserve">, as we had to re-adapt all our forms (ESIS, </w:t>
            </w:r>
            <w:proofErr w:type="gramStart"/>
            <w:r w:rsidRPr="002B337C">
              <w:rPr>
                <w:color w:val="FF0000"/>
              </w:rPr>
              <w:t>SECCI..</w:t>
            </w:r>
            <w:proofErr w:type="gramEnd"/>
            <w:r w:rsidRPr="002B337C">
              <w:rPr>
                <w:color w:val="FF0000"/>
              </w:rPr>
              <w:t>) which was costly.</w:t>
            </w:r>
          </w:p>
          <w:p w14:paraId="7B46C0F2" w14:textId="6C22A51C" w:rsidR="00155A60" w:rsidRDefault="00155A60" w:rsidP="00155A60">
            <w:pPr>
              <w:pStyle w:val="TableParagraph"/>
            </w:pPr>
            <w:r>
              <w:rPr>
                <w:color w:val="FF0000"/>
              </w:rPr>
              <w:t>Article 25 MCD entitles the creditor to fair and objective compensation, where justified, for possible costs directly linked to the early repayment. The Austrian implementation act (</w:t>
            </w:r>
            <w:proofErr w:type="spellStart"/>
            <w:r>
              <w:rPr>
                <w:color w:val="FF0000"/>
              </w:rPr>
              <w:t>Hypothekar</w:t>
            </w:r>
            <w:proofErr w:type="spellEnd"/>
            <w:r>
              <w:rPr>
                <w:color w:val="FF0000"/>
              </w:rPr>
              <w:t xml:space="preserve">- und </w:t>
            </w:r>
            <w:proofErr w:type="spellStart"/>
            <w:r>
              <w:rPr>
                <w:color w:val="FF0000"/>
              </w:rPr>
              <w:t>Immobilienkreditgesetz</w:t>
            </w:r>
            <w:proofErr w:type="spellEnd"/>
            <w:r>
              <w:rPr>
                <w:color w:val="FF0000"/>
              </w:rPr>
              <w:t xml:space="preserve"> - </w:t>
            </w:r>
            <w:proofErr w:type="spellStart"/>
            <w:r>
              <w:rPr>
                <w:color w:val="FF0000"/>
              </w:rPr>
              <w:t>HIKrG</w:t>
            </w:r>
            <w:proofErr w:type="spellEnd"/>
            <w:r>
              <w:rPr>
                <w:color w:val="FF0000"/>
              </w:rPr>
              <w:t>) capped this compensation fee detrimentally for the creditor's side. Such a cap was not foreseen in MCD.</w:t>
            </w:r>
          </w:p>
        </w:tc>
      </w:tr>
      <w:tr w:rsidR="00155A60" w14:paraId="5CF5F701" w14:textId="77777777" w:rsidTr="00155A60">
        <w:trPr>
          <w:trHeight w:val="522"/>
        </w:trPr>
        <w:tc>
          <w:tcPr>
            <w:tcW w:w="2393" w:type="dxa"/>
          </w:tcPr>
          <w:p w14:paraId="12B72A96" w14:textId="77777777" w:rsidR="00155A60" w:rsidRDefault="00155A60" w:rsidP="00155A60">
            <w:pPr>
              <w:pStyle w:val="TableParagraph"/>
              <w:spacing w:line="275" w:lineRule="exact"/>
              <w:ind w:left="107"/>
              <w:rPr>
                <w:sz w:val="24"/>
              </w:rPr>
            </w:pPr>
          </w:p>
        </w:tc>
        <w:tc>
          <w:tcPr>
            <w:tcW w:w="1299" w:type="dxa"/>
          </w:tcPr>
          <w:p w14:paraId="17E985ED" w14:textId="77777777" w:rsidR="00155A60" w:rsidRDefault="00155A60" w:rsidP="00155A60">
            <w:pPr>
              <w:pStyle w:val="TableParagraph"/>
            </w:pPr>
          </w:p>
        </w:tc>
        <w:tc>
          <w:tcPr>
            <w:tcW w:w="1418" w:type="dxa"/>
          </w:tcPr>
          <w:p w14:paraId="74C388DF" w14:textId="32D752F7" w:rsidR="00155A60" w:rsidRDefault="00155A60" w:rsidP="00155A60">
            <w:pPr>
              <w:pStyle w:val="TableParagraph"/>
            </w:pPr>
            <w:r>
              <w:rPr>
                <w:color w:val="FF0000"/>
              </w:rPr>
              <w:t>Consumer Guarantees Act (VGG)</w:t>
            </w:r>
          </w:p>
        </w:tc>
        <w:tc>
          <w:tcPr>
            <w:tcW w:w="3544" w:type="dxa"/>
          </w:tcPr>
          <w:p w14:paraId="0C66C08F" w14:textId="1F43F4B9" w:rsidR="00155A60" w:rsidRDefault="00155A60" w:rsidP="00155A60">
            <w:pPr>
              <w:pStyle w:val="TableParagraph"/>
              <w:ind w:left="1"/>
            </w:pPr>
            <w:r>
              <w:rPr>
                <w:color w:val="FF0000"/>
              </w:rPr>
              <w:t xml:space="preserve">The draft version of Section 923 (2) Austrian General Civil Code (ABGB) regarding the Consumer Guarantees ACT (VGG) </w:t>
            </w:r>
            <w:r w:rsidRPr="00CB2B0C">
              <w:rPr>
                <w:color w:val="FF0000"/>
              </w:rPr>
              <w:t xml:space="preserve">standardizes that the </w:t>
            </w:r>
            <w:r>
              <w:rPr>
                <w:color w:val="FF0000"/>
              </w:rPr>
              <w:t>updating requirements</w:t>
            </w:r>
            <w:r w:rsidRPr="00CB2B0C">
              <w:rPr>
                <w:color w:val="FF0000"/>
              </w:rPr>
              <w:t xml:space="preserve"> for digital content and digital services shall also apply in general contract law.</w:t>
            </w:r>
            <w:r>
              <w:rPr>
                <w:color w:val="FF0000"/>
              </w:rPr>
              <w:t xml:space="preserve"> </w:t>
            </w:r>
            <w:r w:rsidRPr="00CB2B0C">
              <w:rPr>
                <w:color w:val="FF0000"/>
              </w:rPr>
              <w:t>This exceeds the up</w:t>
            </w:r>
            <w:r>
              <w:rPr>
                <w:color w:val="FF0000"/>
              </w:rPr>
              <w:t>dating requirements</w:t>
            </w:r>
            <w:r w:rsidRPr="00CB2B0C">
              <w:rPr>
                <w:color w:val="FF0000"/>
              </w:rPr>
              <w:t xml:space="preserve"> provided for in Directive 2019/770 on certain contractual aspects of the provision of digital content and digital services (Digital Content Directive; in Austria</w:t>
            </w:r>
            <w:r>
              <w:rPr>
                <w:color w:val="FF0000"/>
              </w:rPr>
              <w:t xml:space="preserve"> implemented in</w:t>
            </w:r>
            <w:r w:rsidRPr="00CB2B0C">
              <w:rPr>
                <w:color w:val="FF0000"/>
              </w:rPr>
              <w:t xml:space="preserve"> </w:t>
            </w:r>
            <w:proofErr w:type="spellStart"/>
            <w:r w:rsidRPr="00CB2B0C">
              <w:rPr>
                <w:color w:val="FF0000"/>
              </w:rPr>
              <w:t>Digitale</w:t>
            </w:r>
            <w:proofErr w:type="spellEnd"/>
            <w:r w:rsidRPr="00CB2B0C">
              <w:rPr>
                <w:color w:val="FF0000"/>
              </w:rPr>
              <w:t>-</w:t>
            </w:r>
            <w:proofErr w:type="spellStart"/>
            <w:r w:rsidRPr="00CB2B0C">
              <w:rPr>
                <w:color w:val="FF0000"/>
              </w:rPr>
              <w:t>Inhalte</w:t>
            </w:r>
            <w:proofErr w:type="spellEnd"/>
            <w:r w:rsidRPr="00CB2B0C">
              <w:rPr>
                <w:color w:val="FF0000"/>
              </w:rPr>
              <w:t>-RL</w:t>
            </w:r>
            <w:r>
              <w:rPr>
                <w:color w:val="FF0000"/>
              </w:rPr>
              <w:t>-</w:t>
            </w:r>
            <w:r w:rsidRPr="00CB2B0C">
              <w:rPr>
                <w:color w:val="FF0000"/>
              </w:rPr>
              <w:t>DIRL)</w:t>
            </w:r>
            <w:r>
              <w:rPr>
                <w:color w:val="FF0000"/>
              </w:rPr>
              <w:t xml:space="preserve">. The first point to be </w:t>
            </w:r>
            <w:r>
              <w:rPr>
                <w:color w:val="FF0000"/>
              </w:rPr>
              <w:lastRenderedPageBreak/>
              <w:t xml:space="preserve">considered is that </w:t>
            </w:r>
            <w:r w:rsidRPr="00CB2B0C">
              <w:rPr>
                <w:color w:val="FF0000"/>
              </w:rPr>
              <w:t xml:space="preserve">this represents an </w:t>
            </w:r>
            <w:r>
              <w:rPr>
                <w:color w:val="FF0000"/>
              </w:rPr>
              <w:t>over-</w:t>
            </w:r>
            <w:r w:rsidRPr="00CB2B0C">
              <w:rPr>
                <w:color w:val="FF0000"/>
              </w:rPr>
              <w:t>implementation of the Directive since it leads to an unobjective extension of the personal scope of application, which according to Art. 1 and 3 DIRL is limited to contracts between entrepreneurs and consumers.</w:t>
            </w:r>
            <w:r>
              <w:rPr>
                <w:color w:val="FF0000"/>
              </w:rPr>
              <w:t xml:space="preserve"> The second point is that </w:t>
            </w:r>
            <w:r w:rsidRPr="00A90C06">
              <w:rPr>
                <w:color w:val="FF0000"/>
              </w:rPr>
              <w:t xml:space="preserve">the draft does not contain exceptions to its material scope of application, as provided for in Art 3 (5) DIRL </w:t>
            </w:r>
            <w:proofErr w:type="gramStart"/>
            <w:r w:rsidRPr="00A90C06">
              <w:rPr>
                <w:color w:val="FF0000"/>
              </w:rPr>
              <w:t>and also</w:t>
            </w:r>
            <w:proofErr w:type="gramEnd"/>
            <w:r w:rsidRPr="00A90C06">
              <w:rPr>
                <w:color w:val="FF0000"/>
              </w:rPr>
              <w:t xml:space="preserve"> in Section 1 (2) Consumer</w:t>
            </w:r>
            <w:r>
              <w:rPr>
                <w:color w:val="FF0000"/>
              </w:rPr>
              <w:t xml:space="preserve"> </w:t>
            </w:r>
            <w:r w:rsidRPr="00A90C06">
              <w:rPr>
                <w:color w:val="FF0000"/>
              </w:rPr>
              <w:t>Guarantees Act (VGG).</w:t>
            </w:r>
            <w:r>
              <w:rPr>
                <w:color w:val="FF0000"/>
              </w:rPr>
              <w:t xml:space="preserve"> </w:t>
            </w:r>
            <w:r w:rsidRPr="00A90C06">
              <w:rPr>
                <w:color w:val="FF0000"/>
              </w:rPr>
              <w:t xml:space="preserve">As a result, consumers and businesses relying on these </w:t>
            </w:r>
            <w:r>
              <w:rPr>
                <w:color w:val="FF0000"/>
              </w:rPr>
              <w:t>provisions of the Austrian General Civil Code (</w:t>
            </w:r>
            <w:r w:rsidRPr="00A90C06">
              <w:rPr>
                <w:color w:val="FF0000"/>
              </w:rPr>
              <w:t>ABGB</w:t>
            </w:r>
            <w:r>
              <w:rPr>
                <w:color w:val="FF0000"/>
              </w:rPr>
              <w:t>)</w:t>
            </w:r>
            <w:r w:rsidRPr="00A90C06">
              <w:rPr>
                <w:color w:val="FF0000"/>
              </w:rPr>
              <w:t xml:space="preserve"> are entitled to a higher level of warranty protection</w:t>
            </w:r>
            <w:r>
              <w:rPr>
                <w:color w:val="FF0000"/>
              </w:rPr>
              <w:t xml:space="preserve"> than intended. </w:t>
            </w:r>
            <w:r w:rsidRPr="007F640B">
              <w:rPr>
                <w:color w:val="FF0000"/>
              </w:rPr>
              <w:t xml:space="preserve">Such an approach also contradicts Art 4 DIRL, according to which national law may not maintain or introduce </w:t>
            </w:r>
            <w:r>
              <w:rPr>
                <w:color w:val="FF0000"/>
              </w:rPr>
              <w:t>regulations</w:t>
            </w:r>
            <w:r w:rsidRPr="007F640B">
              <w:rPr>
                <w:color w:val="FF0000"/>
              </w:rPr>
              <w:t xml:space="preserve"> that deviate from the Directive</w:t>
            </w:r>
            <w:r>
              <w:rPr>
                <w:color w:val="FF0000"/>
              </w:rPr>
              <w:t>.</w:t>
            </w:r>
          </w:p>
        </w:tc>
      </w:tr>
      <w:tr w:rsidR="00155A60" w14:paraId="714BA9D7" w14:textId="77777777" w:rsidTr="00155A60">
        <w:trPr>
          <w:trHeight w:val="522"/>
        </w:trPr>
        <w:tc>
          <w:tcPr>
            <w:tcW w:w="2393" w:type="dxa"/>
          </w:tcPr>
          <w:p w14:paraId="12DFFEB3" w14:textId="77777777" w:rsidR="00155A60" w:rsidRDefault="00155A60" w:rsidP="00155A60">
            <w:pPr>
              <w:pStyle w:val="TableParagraph"/>
              <w:spacing w:line="275" w:lineRule="exact"/>
              <w:ind w:left="107"/>
              <w:rPr>
                <w:sz w:val="24"/>
              </w:rPr>
            </w:pPr>
            <w:r>
              <w:rPr>
                <w:sz w:val="24"/>
              </w:rPr>
              <w:lastRenderedPageBreak/>
              <w:t>Insurance</w:t>
            </w:r>
          </w:p>
        </w:tc>
        <w:tc>
          <w:tcPr>
            <w:tcW w:w="1299" w:type="dxa"/>
          </w:tcPr>
          <w:p w14:paraId="363AD545" w14:textId="77777777" w:rsidR="00155A60" w:rsidRDefault="00155A60" w:rsidP="00155A60">
            <w:pPr>
              <w:pStyle w:val="TableParagraph"/>
            </w:pPr>
          </w:p>
        </w:tc>
        <w:tc>
          <w:tcPr>
            <w:tcW w:w="1418" w:type="dxa"/>
          </w:tcPr>
          <w:p w14:paraId="0A149368" w14:textId="77777777" w:rsidR="00155A60" w:rsidRDefault="00155A60" w:rsidP="00155A60">
            <w:pPr>
              <w:pStyle w:val="TableParagraph"/>
            </w:pPr>
          </w:p>
        </w:tc>
        <w:tc>
          <w:tcPr>
            <w:tcW w:w="3544" w:type="dxa"/>
          </w:tcPr>
          <w:p w14:paraId="5267C05E" w14:textId="77777777" w:rsidR="00155A60" w:rsidRDefault="00155A60" w:rsidP="00155A60">
            <w:pPr>
              <w:pStyle w:val="TableParagraph"/>
            </w:pPr>
          </w:p>
        </w:tc>
      </w:tr>
      <w:tr w:rsidR="00155A60" w14:paraId="6E26A9CA" w14:textId="77777777" w:rsidTr="00155A60">
        <w:trPr>
          <w:trHeight w:val="797"/>
        </w:trPr>
        <w:tc>
          <w:tcPr>
            <w:tcW w:w="2393" w:type="dxa"/>
          </w:tcPr>
          <w:p w14:paraId="7EBF992F" w14:textId="77777777" w:rsidR="00155A60" w:rsidRDefault="00155A60" w:rsidP="00155A60">
            <w:pPr>
              <w:pStyle w:val="TableParagraph"/>
              <w:ind w:left="107" w:right="1029"/>
              <w:rPr>
                <w:sz w:val="24"/>
              </w:rPr>
            </w:pPr>
            <w:r>
              <w:rPr>
                <w:sz w:val="24"/>
              </w:rPr>
              <w:t>Asset management</w:t>
            </w:r>
          </w:p>
        </w:tc>
        <w:tc>
          <w:tcPr>
            <w:tcW w:w="1299" w:type="dxa"/>
          </w:tcPr>
          <w:p w14:paraId="1764987D" w14:textId="77777777" w:rsidR="00155A60" w:rsidRDefault="00155A60" w:rsidP="00155A60">
            <w:pPr>
              <w:pStyle w:val="TableParagraph"/>
            </w:pPr>
          </w:p>
        </w:tc>
        <w:tc>
          <w:tcPr>
            <w:tcW w:w="1418" w:type="dxa"/>
          </w:tcPr>
          <w:p w14:paraId="093AA2FE" w14:textId="77777777" w:rsidR="00155A60" w:rsidRDefault="00155A60" w:rsidP="00155A60">
            <w:pPr>
              <w:pStyle w:val="TableParagraph"/>
            </w:pPr>
          </w:p>
        </w:tc>
        <w:tc>
          <w:tcPr>
            <w:tcW w:w="3544" w:type="dxa"/>
          </w:tcPr>
          <w:p w14:paraId="298BAADD" w14:textId="77777777" w:rsidR="00155A60" w:rsidRDefault="00155A60" w:rsidP="00155A60">
            <w:pPr>
              <w:pStyle w:val="TableParagraph"/>
            </w:pPr>
          </w:p>
        </w:tc>
      </w:tr>
      <w:tr w:rsidR="00155A60" w14:paraId="42968AC4" w14:textId="77777777" w:rsidTr="00155A60">
        <w:trPr>
          <w:trHeight w:val="1350"/>
        </w:trPr>
        <w:tc>
          <w:tcPr>
            <w:tcW w:w="2393" w:type="dxa"/>
          </w:tcPr>
          <w:p w14:paraId="5C4C8B7D" w14:textId="77777777" w:rsidR="00155A60" w:rsidRDefault="00155A60" w:rsidP="00155A60">
            <w:pPr>
              <w:pStyle w:val="TableParagraph"/>
              <w:spacing w:before="1"/>
              <w:ind w:left="107" w:right="963"/>
              <w:rPr>
                <w:sz w:val="24"/>
              </w:rPr>
            </w:pPr>
            <w:r>
              <w:rPr>
                <w:sz w:val="24"/>
              </w:rPr>
              <w:t>Market infrastructure (CCPs, CSDs)</w:t>
            </w:r>
          </w:p>
        </w:tc>
        <w:tc>
          <w:tcPr>
            <w:tcW w:w="1299" w:type="dxa"/>
          </w:tcPr>
          <w:p w14:paraId="7F9023D5" w14:textId="77777777" w:rsidR="00155A60" w:rsidRDefault="00155A60" w:rsidP="00155A60">
            <w:pPr>
              <w:pStyle w:val="TableParagraph"/>
            </w:pPr>
          </w:p>
        </w:tc>
        <w:tc>
          <w:tcPr>
            <w:tcW w:w="1418" w:type="dxa"/>
          </w:tcPr>
          <w:p w14:paraId="57BB9205" w14:textId="77777777" w:rsidR="00155A60" w:rsidRDefault="00155A60" w:rsidP="00155A60">
            <w:pPr>
              <w:pStyle w:val="TableParagraph"/>
            </w:pPr>
          </w:p>
        </w:tc>
        <w:tc>
          <w:tcPr>
            <w:tcW w:w="3544" w:type="dxa"/>
          </w:tcPr>
          <w:p w14:paraId="51DDBC88" w14:textId="77777777" w:rsidR="00155A60" w:rsidRDefault="00155A60" w:rsidP="00155A60">
            <w:pPr>
              <w:pStyle w:val="TableParagraph"/>
            </w:pPr>
          </w:p>
        </w:tc>
      </w:tr>
      <w:tr w:rsidR="00155A60" w14:paraId="44A1B6EE" w14:textId="77777777" w:rsidTr="00155A60">
        <w:trPr>
          <w:trHeight w:val="1627"/>
        </w:trPr>
        <w:tc>
          <w:tcPr>
            <w:tcW w:w="2393" w:type="dxa"/>
          </w:tcPr>
          <w:p w14:paraId="2456677B" w14:textId="77777777" w:rsidR="00155A60" w:rsidRDefault="00155A60" w:rsidP="00155A60">
            <w:pPr>
              <w:pStyle w:val="TableParagraph"/>
              <w:ind w:left="107" w:right="1069"/>
              <w:rPr>
                <w:sz w:val="24"/>
              </w:rPr>
            </w:pPr>
            <w:r>
              <w:rPr>
                <w:sz w:val="24"/>
              </w:rPr>
              <w:t>Market organisation (MiFID, MIFIR, MAR)</w:t>
            </w:r>
          </w:p>
        </w:tc>
        <w:tc>
          <w:tcPr>
            <w:tcW w:w="1299" w:type="dxa"/>
          </w:tcPr>
          <w:p w14:paraId="21CCB134" w14:textId="77777777" w:rsidR="00155A60" w:rsidRDefault="00155A60" w:rsidP="00155A60">
            <w:pPr>
              <w:pStyle w:val="TableParagraph"/>
            </w:pPr>
          </w:p>
        </w:tc>
        <w:tc>
          <w:tcPr>
            <w:tcW w:w="1418" w:type="dxa"/>
          </w:tcPr>
          <w:p w14:paraId="44B6D15C" w14:textId="2E0B5120" w:rsidR="00155A60" w:rsidRDefault="00155A60" w:rsidP="00155A60">
            <w:pPr>
              <w:pStyle w:val="TableParagraph"/>
            </w:pPr>
            <w:r w:rsidRPr="00155A60">
              <w:rPr>
                <w:color w:val="FF0000"/>
              </w:rPr>
              <w:t>MiFID</w:t>
            </w:r>
          </w:p>
        </w:tc>
        <w:tc>
          <w:tcPr>
            <w:tcW w:w="3544" w:type="dxa"/>
          </w:tcPr>
          <w:p w14:paraId="348A9C7A" w14:textId="58AC8D9A" w:rsidR="00155A60" w:rsidRDefault="00155A60" w:rsidP="00155A60">
            <w:pPr>
              <w:pStyle w:val="TableParagraph"/>
            </w:pPr>
            <w:r w:rsidRPr="00F23588">
              <w:rPr>
                <w:color w:val="FF0000"/>
              </w:rPr>
              <w:t xml:space="preserve">The implementation of Art 25 MiFID through the </w:t>
            </w:r>
            <w:r>
              <w:rPr>
                <w:color w:val="FF0000"/>
              </w:rPr>
              <w:t>„</w:t>
            </w:r>
            <w:r w:rsidRPr="00F23588">
              <w:rPr>
                <w:color w:val="FF0000"/>
              </w:rPr>
              <w:t>Austrian Securities Supervision Act 2018</w:t>
            </w:r>
            <w:r>
              <w:rPr>
                <w:color w:val="FF0000"/>
              </w:rPr>
              <w:t>” (</w:t>
            </w:r>
            <w:proofErr w:type="spellStart"/>
            <w:r>
              <w:rPr>
                <w:color w:val="FF0000"/>
              </w:rPr>
              <w:t>Wertpapieraufsichtsgesetz</w:t>
            </w:r>
            <w:proofErr w:type="spellEnd"/>
            <w:r>
              <w:rPr>
                <w:color w:val="FF0000"/>
              </w:rPr>
              <w:t xml:space="preserve"> 2018 - WAG 2018)</w:t>
            </w:r>
            <w:r w:rsidRPr="00F23588">
              <w:rPr>
                <w:color w:val="FF0000"/>
              </w:rPr>
              <w:t xml:space="preserve"> brought stricter requirements</w:t>
            </w:r>
            <w:r>
              <w:rPr>
                <w:color w:val="FF0000"/>
              </w:rPr>
              <w:t xml:space="preserve"> in Austria. Concretely the FMA (Austrian NCA) obliged investment advisors via Circular 02/2017 under Section 3 point 37</w:t>
            </w:r>
            <w:r w:rsidRPr="00F23588">
              <w:rPr>
                <w:color w:val="FF0000"/>
              </w:rPr>
              <w:t xml:space="preserve"> </w:t>
            </w:r>
            <w:r>
              <w:rPr>
                <w:color w:val="FF0000"/>
              </w:rPr>
              <w:t xml:space="preserve">to educate themselves continuously on a yearly basis for at least 15 hours. </w:t>
            </w:r>
          </w:p>
        </w:tc>
      </w:tr>
      <w:tr w:rsidR="00155A60" w14:paraId="1796E80B" w14:textId="77777777" w:rsidTr="00155A60">
        <w:trPr>
          <w:trHeight w:val="520"/>
        </w:trPr>
        <w:tc>
          <w:tcPr>
            <w:tcW w:w="2393" w:type="dxa"/>
          </w:tcPr>
          <w:p w14:paraId="0AF3B4A9" w14:textId="77777777" w:rsidR="00155A60" w:rsidRDefault="00155A60" w:rsidP="00155A60">
            <w:pPr>
              <w:pStyle w:val="TableParagraph"/>
              <w:spacing w:line="275" w:lineRule="exact"/>
              <w:ind w:left="107"/>
              <w:rPr>
                <w:sz w:val="24"/>
              </w:rPr>
            </w:pPr>
            <w:r>
              <w:rPr>
                <w:sz w:val="24"/>
              </w:rPr>
              <w:t>Other</w:t>
            </w:r>
          </w:p>
        </w:tc>
        <w:tc>
          <w:tcPr>
            <w:tcW w:w="1299" w:type="dxa"/>
          </w:tcPr>
          <w:p w14:paraId="426675F6" w14:textId="77777777" w:rsidR="00155A60" w:rsidRDefault="00155A60" w:rsidP="00155A60">
            <w:pPr>
              <w:pStyle w:val="TableParagraph"/>
            </w:pPr>
          </w:p>
        </w:tc>
        <w:tc>
          <w:tcPr>
            <w:tcW w:w="1418" w:type="dxa"/>
          </w:tcPr>
          <w:p w14:paraId="6FC82B8A" w14:textId="77777777" w:rsidR="00155A60" w:rsidRDefault="00155A60" w:rsidP="00155A60">
            <w:pPr>
              <w:pStyle w:val="TableParagraph"/>
            </w:pPr>
          </w:p>
        </w:tc>
        <w:tc>
          <w:tcPr>
            <w:tcW w:w="3544" w:type="dxa"/>
          </w:tcPr>
          <w:p w14:paraId="6D3B50C8" w14:textId="50176797" w:rsidR="00155A60" w:rsidRDefault="00AB0B84" w:rsidP="00155A60">
            <w:pPr>
              <w:pStyle w:val="TableParagraph"/>
            </w:pPr>
            <w:r w:rsidRPr="00AB0B84">
              <w:rPr>
                <w:color w:val="FF0000"/>
              </w:rPr>
              <w:t xml:space="preserve">The above-mentioned examples are </w:t>
            </w:r>
            <w:r w:rsidRPr="00AB0B84">
              <w:rPr>
                <w:color w:val="FF0000"/>
              </w:rPr>
              <w:t xml:space="preserve">exemplary </w:t>
            </w:r>
            <w:r w:rsidRPr="00AB0B84">
              <w:rPr>
                <w:color w:val="FF0000"/>
              </w:rPr>
              <w:t xml:space="preserve">and </w:t>
            </w:r>
            <w:r w:rsidRPr="00AB0B84">
              <w:rPr>
                <w:color w:val="FF0000"/>
              </w:rPr>
              <w:t>not exhaustive.</w:t>
            </w:r>
          </w:p>
        </w:tc>
      </w:tr>
    </w:tbl>
    <w:p w14:paraId="18A2A15F" w14:textId="77777777" w:rsidR="00801AE3" w:rsidRDefault="00801AE3">
      <w:pPr>
        <w:pStyle w:val="Textkrper"/>
        <w:spacing w:before="1"/>
        <w:rPr>
          <w:sz w:val="11"/>
        </w:rPr>
      </w:pPr>
    </w:p>
    <w:p w14:paraId="27F129C9" w14:textId="77777777" w:rsidR="00155A60" w:rsidRPr="00155A60" w:rsidRDefault="00155A60" w:rsidP="00155A60">
      <w:pPr>
        <w:tabs>
          <w:tab w:val="left" w:pos="1199"/>
        </w:tabs>
        <w:spacing w:before="90"/>
        <w:ind w:right="1647"/>
        <w:jc w:val="both"/>
        <w:rPr>
          <w:sz w:val="24"/>
        </w:rPr>
      </w:pPr>
    </w:p>
    <w:p w14:paraId="321578FA" w14:textId="08D9D5F1" w:rsidR="00801AE3" w:rsidRDefault="0088611B">
      <w:pPr>
        <w:pStyle w:val="Listenabsatz"/>
        <w:numPr>
          <w:ilvl w:val="1"/>
          <w:numId w:val="15"/>
        </w:numPr>
        <w:tabs>
          <w:tab w:val="left" w:pos="1199"/>
        </w:tabs>
        <w:spacing w:before="90"/>
        <w:ind w:right="1647"/>
        <w:jc w:val="both"/>
        <w:rPr>
          <w:sz w:val="24"/>
        </w:rPr>
      </w:pPr>
      <w:r>
        <w:rPr>
          <w:sz w:val="24"/>
        </w:rPr>
        <w:t>Do you consider that the single rulebook needs to be further enhanced to reach the uniform application of Union law or rules implementing Union law and efficient convergent supervisory outcomes? Please explain your choice. Where appropriate, please support your response with</w:t>
      </w:r>
      <w:r>
        <w:rPr>
          <w:spacing w:val="-2"/>
          <w:sz w:val="24"/>
        </w:rPr>
        <w:t xml:space="preserve"> </w:t>
      </w:r>
      <w:r>
        <w:rPr>
          <w:sz w:val="24"/>
        </w:rPr>
        <w:t>examples.</w:t>
      </w:r>
    </w:p>
    <w:p w14:paraId="7CCEE2E3" w14:textId="77777777" w:rsidR="00801AE3" w:rsidRDefault="00801AE3">
      <w:pPr>
        <w:pStyle w:val="Textkrper"/>
        <w:spacing w:before="9"/>
        <w:rPr>
          <w:sz w:val="35"/>
        </w:rPr>
      </w:pPr>
    </w:p>
    <w:p w14:paraId="27E31707" w14:textId="77777777" w:rsidR="00801AE3" w:rsidRDefault="0088611B">
      <w:pPr>
        <w:pStyle w:val="Listenabsatz"/>
        <w:numPr>
          <w:ilvl w:val="0"/>
          <w:numId w:val="5"/>
        </w:numPr>
        <w:tabs>
          <w:tab w:val="left" w:pos="1466"/>
        </w:tabs>
        <w:ind w:hanging="268"/>
        <w:rPr>
          <w:sz w:val="24"/>
        </w:rPr>
      </w:pPr>
      <w:r>
        <w:rPr>
          <w:sz w:val="24"/>
        </w:rPr>
        <w:t>YES</w:t>
      </w:r>
    </w:p>
    <w:p w14:paraId="4DF7250F" w14:textId="77777777" w:rsidR="00801AE3" w:rsidRPr="00F62E7F" w:rsidRDefault="0088611B">
      <w:pPr>
        <w:pStyle w:val="Listenabsatz"/>
        <w:numPr>
          <w:ilvl w:val="0"/>
          <w:numId w:val="5"/>
        </w:numPr>
        <w:tabs>
          <w:tab w:val="left" w:pos="1466"/>
        </w:tabs>
        <w:spacing w:before="127"/>
        <w:ind w:hanging="268"/>
        <w:rPr>
          <w:color w:val="FF0000"/>
          <w:sz w:val="24"/>
        </w:rPr>
      </w:pPr>
      <w:r w:rsidRPr="00F62E7F">
        <w:rPr>
          <w:color w:val="FF0000"/>
          <w:sz w:val="24"/>
        </w:rPr>
        <w:t>NO</w:t>
      </w:r>
    </w:p>
    <w:p w14:paraId="036990F2" w14:textId="77777777" w:rsidR="00F62E7F" w:rsidRPr="00155A60" w:rsidRDefault="00F62E7F">
      <w:pPr>
        <w:pStyle w:val="Textkrper"/>
        <w:spacing w:before="8"/>
        <w:rPr>
          <w:sz w:val="28"/>
          <w:szCs w:val="14"/>
        </w:rPr>
      </w:pPr>
    </w:p>
    <w:p w14:paraId="1D558F29" w14:textId="4701266C" w:rsidR="00801AE3" w:rsidRPr="00F62E7F" w:rsidRDefault="00F62E7F">
      <w:pPr>
        <w:pStyle w:val="Textkrper"/>
        <w:spacing w:before="8"/>
        <w:rPr>
          <w:color w:val="FF0000"/>
        </w:rPr>
      </w:pPr>
      <w:r w:rsidRPr="00F62E7F">
        <w:rPr>
          <w:color w:val="FF0000"/>
        </w:rPr>
        <w:t xml:space="preserve">A further enhancement of the single rulebook is </w:t>
      </w:r>
      <w:r w:rsidR="00C82E77">
        <w:rPr>
          <w:color w:val="FF0000"/>
        </w:rPr>
        <w:t xml:space="preserve">not desirable </w:t>
      </w:r>
      <w:r>
        <w:rPr>
          <w:color w:val="FF0000"/>
        </w:rPr>
        <w:t>as this approach does not (</w:t>
      </w:r>
      <w:r w:rsidRPr="00F62E7F">
        <w:rPr>
          <w:color w:val="FF0000"/>
        </w:rPr>
        <w:t>appropriately</w:t>
      </w:r>
      <w:r>
        <w:rPr>
          <w:color w:val="FF0000"/>
        </w:rPr>
        <w:t>)</w:t>
      </w:r>
      <w:r w:rsidRPr="00F62E7F">
        <w:rPr>
          <w:color w:val="FF0000"/>
        </w:rPr>
        <w:t xml:space="preserve"> consider national specifities</w:t>
      </w:r>
      <w:r>
        <w:rPr>
          <w:color w:val="FF0000"/>
        </w:rPr>
        <w:t xml:space="preserve"> and the principle of proportionality</w:t>
      </w:r>
      <w:r w:rsidRPr="00F62E7F">
        <w:rPr>
          <w:color w:val="FF0000"/>
        </w:rPr>
        <w:t>.</w:t>
      </w:r>
      <w:r>
        <w:rPr>
          <w:color w:val="FF0000"/>
        </w:rPr>
        <w:t xml:space="preserve"> </w:t>
      </w:r>
      <w:r w:rsidRPr="00F62E7F">
        <w:rPr>
          <w:color w:val="FF0000"/>
        </w:rPr>
        <w:t xml:space="preserve"> </w:t>
      </w:r>
    </w:p>
    <w:p w14:paraId="622F59FE" w14:textId="77777777" w:rsidR="00F62E7F" w:rsidRDefault="00F62E7F">
      <w:pPr>
        <w:pStyle w:val="Textkrper"/>
        <w:spacing w:before="8"/>
        <w:rPr>
          <w:sz w:val="45"/>
        </w:rPr>
      </w:pPr>
    </w:p>
    <w:p w14:paraId="7661E225" w14:textId="77777777" w:rsidR="00801AE3" w:rsidRDefault="0088611B">
      <w:pPr>
        <w:pStyle w:val="Listenabsatz"/>
        <w:numPr>
          <w:ilvl w:val="1"/>
          <w:numId w:val="15"/>
        </w:numPr>
        <w:tabs>
          <w:tab w:val="left" w:pos="1199"/>
        </w:tabs>
        <w:ind w:hanging="433"/>
        <w:rPr>
          <w:sz w:val="24"/>
        </w:rPr>
      </w:pPr>
      <w:r>
        <w:rPr>
          <w:sz w:val="24"/>
        </w:rPr>
        <w:t>Questions regarding the appropriate level of</w:t>
      </w:r>
      <w:r>
        <w:rPr>
          <w:spacing w:val="-4"/>
          <w:sz w:val="24"/>
        </w:rPr>
        <w:t xml:space="preserve"> </w:t>
      </w:r>
      <w:r>
        <w:rPr>
          <w:sz w:val="24"/>
        </w:rPr>
        <w:t>regulation.</w:t>
      </w:r>
    </w:p>
    <w:p w14:paraId="242DA5DF" w14:textId="77777777" w:rsidR="00801AE3" w:rsidRDefault="00801AE3">
      <w:pPr>
        <w:pStyle w:val="Textkrper"/>
        <w:spacing w:before="5"/>
        <w:rPr>
          <w:sz w:val="35"/>
        </w:rPr>
      </w:pPr>
    </w:p>
    <w:p w14:paraId="06411C61" w14:textId="77777777" w:rsidR="00801AE3" w:rsidRDefault="0088611B">
      <w:pPr>
        <w:pStyle w:val="Listenabsatz"/>
        <w:numPr>
          <w:ilvl w:val="2"/>
          <w:numId w:val="15"/>
        </w:numPr>
        <w:tabs>
          <w:tab w:val="left" w:pos="1847"/>
        </w:tabs>
        <w:spacing w:before="1"/>
        <w:ind w:right="1645" w:hanging="504"/>
        <w:jc w:val="both"/>
        <w:rPr>
          <w:sz w:val="24"/>
        </w:rPr>
      </w:pPr>
      <w:r>
        <w:rPr>
          <w:sz w:val="24"/>
        </w:rPr>
        <w:t>In your view, are there circumstances in existing EU legislation where level 1 is too granular, or for other reasons, would rather be preferable to have a mandate for level 2, or guidance at level 3? Please specify the area (and if possible, specific piece of legislation) and explain why (e.g. in order to have appropriate flexibility to adapt the specifics of the regulation in case of change of</w:t>
      </w:r>
      <w:r>
        <w:rPr>
          <w:spacing w:val="-2"/>
          <w:sz w:val="24"/>
        </w:rPr>
        <w:t xml:space="preserve"> </w:t>
      </w:r>
      <w:r>
        <w:rPr>
          <w:sz w:val="24"/>
        </w:rPr>
        <w:t>circumstances)?</w:t>
      </w:r>
    </w:p>
    <w:p w14:paraId="0AEA69D7" w14:textId="77777777" w:rsidR="00801AE3" w:rsidRDefault="00801AE3">
      <w:pPr>
        <w:pStyle w:val="Textkrper"/>
        <w:spacing w:before="9"/>
        <w:rPr>
          <w:sz w:val="35"/>
        </w:rPr>
      </w:pPr>
    </w:p>
    <w:p w14:paraId="5DEB2436" w14:textId="77777777" w:rsidR="00801AE3" w:rsidRDefault="0088611B">
      <w:pPr>
        <w:pStyle w:val="Listenabsatz"/>
        <w:numPr>
          <w:ilvl w:val="3"/>
          <w:numId w:val="15"/>
        </w:numPr>
        <w:tabs>
          <w:tab w:val="left" w:pos="1898"/>
        </w:tabs>
        <w:ind w:hanging="268"/>
        <w:rPr>
          <w:sz w:val="24"/>
        </w:rPr>
      </w:pPr>
      <w:r>
        <w:rPr>
          <w:sz w:val="24"/>
        </w:rPr>
        <w:t>YES</w:t>
      </w:r>
    </w:p>
    <w:p w14:paraId="20D913EB" w14:textId="2FE72C76" w:rsidR="00801AE3" w:rsidRDefault="0078120B" w:rsidP="0078120B">
      <w:pPr>
        <w:pStyle w:val="Listenabsatz"/>
        <w:tabs>
          <w:tab w:val="left" w:pos="1898"/>
        </w:tabs>
        <w:spacing w:before="125"/>
        <w:ind w:left="1897" w:firstLine="0"/>
        <w:rPr>
          <w:sz w:val="24"/>
        </w:rPr>
      </w:pPr>
      <w:r w:rsidRPr="0078120B">
        <w:rPr>
          <w:color w:val="FF0000"/>
          <w:sz w:val="24"/>
        </w:rPr>
        <w:t xml:space="preserve">X </w:t>
      </w:r>
      <w:r w:rsidR="0088611B">
        <w:rPr>
          <w:sz w:val="24"/>
        </w:rPr>
        <w:t>NO</w:t>
      </w:r>
    </w:p>
    <w:p w14:paraId="42DDF237" w14:textId="77777777" w:rsidR="00801AE3" w:rsidRDefault="00801AE3">
      <w:pPr>
        <w:pStyle w:val="Textkrper"/>
        <w:spacing w:before="7"/>
        <w:rPr>
          <w:sz w:val="45"/>
        </w:rPr>
      </w:pPr>
    </w:p>
    <w:p w14:paraId="57A20BA2" w14:textId="77777777" w:rsidR="00801AE3" w:rsidRDefault="0088611B">
      <w:pPr>
        <w:pStyle w:val="Listenabsatz"/>
        <w:numPr>
          <w:ilvl w:val="2"/>
          <w:numId w:val="15"/>
        </w:numPr>
        <w:tabs>
          <w:tab w:val="left" w:pos="1847"/>
        </w:tabs>
        <w:ind w:right="1643" w:hanging="504"/>
        <w:jc w:val="both"/>
        <w:rPr>
          <w:sz w:val="24"/>
        </w:rPr>
      </w:pPr>
      <w:r>
        <w:rPr>
          <w:sz w:val="24"/>
        </w:rPr>
        <w:t xml:space="preserve">On the other hand, in your view, could </w:t>
      </w:r>
      <w:r>
        <w:rPr>
          <w:b/>
          <w:sz w:val="24"/>
        </w:rPr>
        <w:t xml:space="preserve">reducing divergences in rules </w:t>
      </w:r>
      <w:r>
        <w:rPr>
          <w:sz w:val="24"/>
        </w:rPr>
        <w:t>at level 1 (legislation agreed by the co-legislators), as well as rules regarding delegated acts (regulatory technical standards) or implementation at level 2, (implementing acts and implementing technical standards) and/or level 3 (‘comply or explain guidance’ by ESAs) further enhance the single</w:t>
      </w:r>
      <w:r>
        <w:rPr>
          <w:spacing w:val="-6"/>
          <w:sz w:val="24"/>
        </w:rPr>
        <w:t xml:space="preserve"> </w:t>
      </w:r>
      <w:r>
        <w:rPr>
          <w:sz w:val="24"/>
        </w:rPr>
        <w:t>rulebook?</w:t>
      </w:r>
    </w:p>
    <w:p w14:paraId="7EA53604" w14:textId="77777777" w:rsidR="00801AE3" w:rsidRDefault="00801AE3">
      <w:pPr>
        <w:pStyle w:val="Textkrper"/>
        <w:spacing w:before="10"/>
        <w:rPr>
          <w:sz w:val="35"/>
        </w:rPr>
      </w:pPr>
    </w:p>
    <w:p w14:paraId="23163470" w14:textId="77777777" w:rsidR="00801AE3" w:rsidRDefault="0088611B">
      <w:pPr>
        <w:pStyle w:val="Listenabsatz"/>
        <w:numPr>
          <w:ilvl w:val="3"/>
          <w:numId w:val="15"/>
        </w:numPr>
        <w:tabs>
          <w:tab w:val="left" w:pos="1898"/>
        </w:tabs>
        <w:ind w:hanging="268"/>
        <w:rPr>
          <w:sz w:val="24"/>
        </w:rPr>
      </w:pPr>
      <w:r>
        <w:rPr>
          <w:sz w:val="24"/>
        </w:rPr>
        <w:t>YES</w:t>
      </w:r>
    </w:p>
    <w:p w14:paraId="25E65F44" w14:textId="288193D9" w:rsidR="00801AE3" w:rsidRDefault="0078120B" w:rsidP="0078120B">
      <w:pPr>
        <w:pStyle w:val="Listenabsatz"/>
        <w:tabs>
          <w:tab w:val="left" w:pos="1898"/>
        </w:tabs>
        <w:spacing w:before="127"/>
        <w:ind w:left="1897" w:firstLine="0"/>
        <w:rPr>
          <w:sz w:val="24"/>
        </w:rPr>
      </w:pPr>
      <w:r w:rsidRPr="0078120B">
        <w:rPr>
          <w:color w:val="FF0000"/>
          <w:sz w:val="24"/>
        </w:rPr>
        <w:t xml:space="preserve">X </w:t>
      </w:r>
      <w:r w:rsidR="0088611B">
        <w:rPr>
          <w:sz w:val="24"/>
        </w:rPr>
        <w:t>NO</w:t>
      </w:r>
    </w:p>
    <w:p w14:paraId="11E17E7C" w14:textId="77777777" w:rsidR="00801AE3" w:rsidRDefault="00801AE3">
      <w:pPr>
        <w:pStyle w:val="Textkrper"/>
        <w:spacing w:before="7"/>
        <w:rPr>
          <w:sz w:val="45"/>
        </w:rPr>
      </w:pPr>
    </w:p>
    <w:p w14:paraId="12BE192A" w14:textId="3CA4BAB8" w:rsidR="00801AE3" w:rsidRDefault="0088611B">
      <w:pPr>
        <w:pStyle w:val="Listenabsatz"/>
        <w:numPr>
          <w:ilvl w:val="2"/>
          <w:numId w:val="15"/>
        </w:numPr>
        <w:tabs>
          <w:tab w:val="left" w:pos="1847"/>
        </w:tabs>
        <w:ind w:right="1648" w:hanging="504"/>
        <w:jc w:val="both"/>
        <w:rPr>
          <w:sz w:val="24"/>
        </w:rPr>
      </w:pPr>
      <w:r>
        <w:rPr>
          <w:sz w:val="24"/>
        </w:rPr>
        <w:t>Which of the three levels and/or a combination thereof are more effective in building the single rulebook? (multiple choices allowed)</w:t>
      </w:r>
    </w:p>
    <w:p w14:paraId="169BFD56" w14:textId="18139744" w:rsidR="0078120B" w:rsidRDefault="0078120B" w:rsidP="0078120B">
      <w:pPr>
        <w:tabs>
          <w:tab w:val="left" w:pos="1847"/>
        </w:tabs>
        <w:ind w:right="1648"/>
        <w:jc w:val="both"/>
        <w:rPr>
          <w:sz w:val="24"/>
        </w:rPr>
      </w:pPr>
    </w:p>
    <w:p w14:paraId="6A064EF7" w14:textId="77777777" w:rsidR="0078120B" w:rsidRPr="0078120B" w:rsidRDefault="0078120B" w:rsidP="0078120B">
      <w:pPr>
        <w:spacing w:before="66" w:line="225" w:lineRule="auto"/>
        <w:ind w:right="3235"/>
        <w:rPr>
          <w:color w:val="FF0000"/>
          <w:spacing w:val="1"/>
          <w:sz w:val="27"/>
        </w:rPr>
      </w:pPr>
      <w:r w:rsidRPr="0078120B">
        <w:rPr>
          <w:color w:val="FF0000"/>
          <w:sz w:val="27"/>
        </w:rPr>
        <w:t>X Level 1 (legislation agreed by the co-legislators)</w:t>
      </w:r>
      <w:r w:rsidRPr="0078120B">
        <w:rPr>
          <w:color w:val="FF0000"/>
          <w:spacing w:val="1"/>
          <w:sz w:val="27"/>
        </w:rPr>
        <w:t xml:space="preserve"> </w:t>
      </w:r>
    </w:p>
    <w:p w14:paraId="1138803C" w14:textId="72539075" w:rsidR="0078120B" w:rsidRPr="0078120B" w:rsidRDefault="0078120B" w:rsidP="0078120B">
      <w:pPr>
        <w:spacing w:before="66" w:line="225" w:lineRule="auto"/>
        <w:ind w:right="3235"/>
        <w:rPr>
          <w:color w:val="FF0000"/>
          <w:spacing w:val="-73"/>
          <w:sz w:val="27"/>
        </w:rPr>
      </w:pPr>
      <w:r w:rsidRPr="0078120B">
        <w:rPr>
          <w:color w:val="FF0000"/>
          <w:sz w:val="27"/>
        </w:rPr>
        <w:t>X Level 2 (</w:t>
      </w:r>
      <w:proofErr w:type="gramStart"/>
      <w:r w:rsidRPr="0078120B">
        <w:rPr>
          <w:color w:val="FF0000"/>
          <w:sz w:val="27"/>
        </w:rPr>
        <w:t>e.g.</w:t>
      </w:r>
      <w:proofErr w:type="gramEnd"/>
      <w:r w:rsidRPr="0078120B">
        <w:rPr>
          <w:color w:val="FF0000"/>
          <w:sz w:val="27"/>
        </w:rPr>
        <w:t xml:space="preserve"> delegated acts and technical standards)</w:t>
      </w:r>
      <w:r w:rsidRPr="0078120B">
        <w:rPr>
          <w:color w:val="FF0000"/>
          <w:spacing w:val="-73"/>
          <w:sz w:val="27"/>
        </w:rPr>
        <w:t xml:space="preserve"> </w:t>
      </w:r>
    </w:p>
    <w:p w14:paraId="6326CAB2" w14:textId="625B6980" w:rsidR="0078120B" w:rsidRPr="0078120B" w:rsidRDefault="0078120B" w:rsidP="0078120B">
      <w:pPr>
        <w:spacing w:before="66" w:line="225" w:lineRule="auto"/>
        <w:ind w:right="3235"/>
        <w:rPr>
          <w:color w:val="FF0000"/>
          <w:sz w:val="27"/>
        </w:rPr>
      </w:pPr>
      <w:r w:rsidRPr="0078120B">
        <w:rPr>
          <w:color w:val="FF0000"/>
          <w:sz w:val="27"/>
        </w:rPr>
        <w:t>X Level</w:t>
      </w:r>
      <w:r w:rsidRPr="0078120B">
        <w:rPr>
          <w:color w:val="FF0000"/>
          <w:spacing w:val="-1"/>
          <w:sz w:val="27"/>
        </w:rPr>
        <w:t xml:space="preserve"> </w:t>
      </w:r>
      <w:r w:rsidRPr="0078120B">
        <w:rPr>
          <w:color w:val="FF0000"/>
          <w:sz w:val="27"/>
        </w:rPr>
        <w:t>3 (‘comply or explain guidance’ by ESAs)</w:t>
      </w:r>
    </w:p>
    <w:p w14:paraId="429EDA3A" w14:textId="77777777" w:rsidR="0078120B" w:rsidRPr="0078120B" w:rsidRDefault="0078120B" w:rsidP="0078120B">
      <w:pPr>
        <w:tabs>
          <w:tab w:val="left" w:pos="1847"/>
        </w:tabs>
        <w:ind w:right="1648"/>
        <w:jc w:val="both"/>
        <w:rPr>
          <w:sz w:val="24"/>
        </w:rPr>
      </w:pPr>
    </w:p>
    <w:p w14:paraId="21D829FD" w14:textId="77777777" w:rsidR="00801AE3" w:rsidRPr="0078120B" w:rsidRDefault="00801AE3">
      <w:pPr>
        <w:pStyle w:val="Textkrper"/>
        <w:spacing w:before="5"/>
        <w:rPr>
          <w:sz w:val="28"/>
          <w:szCs w:val="20"/>
        </w:rPr>
      </w:pPr>
    </w:p>
    <w:p w14:paraId="7CCF9E8E" w14:textId="77777777" w:rsidR="00801AE3" w:rsidRDefault="0088611B">
      <w:pPr>
        <w:pStyle w:val="Listenabsatz"/>
        <w:numPr>
          <w:ilvl w:val="1"/>
          <w:numId w:val="15"/>
        </w:numPr>
        <w:tabs>
          <w:tab w:val="left" w:pos="1199"/>
        </w:tabs>
        <w:spacing w:before="1"/>
        <w:ind w:right="1640"/>
        <w:jc w:val="both"/>
        <w:rPr>
          <w:sz w:val="24"/>
        </w:rPr>
      </w:pPr>
      <w:proofErr w:type="gramStart"/>
      <w:r>
        <w:rPr>
          <w:sz w:val="24"/>
        </w:rPr>
        <w:t>Generally speaking, which</w:t>
      </w:r>
      <w:proofErr w:type="gramEnd"/>
      <w:r>
        <w:rPr>
          <w:sz w:val="24"/>
        </w:rPr>
        <w:t xml:space="preserve"> level of regulation should be enhanced/tightened in order to ensure </w:t>
      </w:r>
      <w:r>
        <w:rPr>
          <w:b/>
          <w:sz w:val="24"/>
        </w:rPr>
        <w:t xml:space="preserve">uniform application </w:t>
      </w:r>
      <w:r>
        <w:rPr>
          <w:sz w:val="24"/>
        </w:rPr>
        <w:t>of the single rulebook? (multiple choices allowed). Please explain and substantiate with examples, where</w:t>
      </w:r>
      <w:r>
        <w:rPr>
          <w:spacing w:val="-4"/>
          <w:sz w:val="24"/>
        </w:rPr>
        <w:t xml:space="preserve"> </w:t>
      </w:r>
      <w:r>
        <w:rPr>
          <w:sz w:val="24"/>
        </w:rPr>
        <w:t>possible.</w:t>
      </w:r>
    </w:p>
    <w:p w14:paraId="364D8AA5" w14:textId="77777777" w:rsidR="00801AE3" w:rsidRDefault="0088611B">
      <w:pPr>
        <w:pStyle w:val="Listenabsatz"/>
        <w:numPr>
          <w:ilvl w:val="0"/>
          <w:numId w:val="4"/>
        </w:numPr>
        <w:tabs>
          <w:tab w:val="left" w:pos="1468"/>
        </w:tabs>
        <w:spacing w:before="77"/>
        <w:ind w:hanging="270"/>
        <w:rPr>
          <w:sz w:val="24"/>
        </w:rPr>
      </w:pPr>
      <w:r>
        <w:rPr>
          <w:sz w:val="24"/>
        </w:rPr>
        <w:t>Level 1(legislation agreed by the</w:t>
      </w:r>
      <w:r>
        <w:rPr>
          <w:spacing w:val="-6"/>
          <w:sz w:val="24"/>
        </w:rPr>
        <w:t xml:space="preserve"> </w:t>
      </w:r>
      <w:r>
        <w:rPr>
          <w:sz w:val="24"/>
        </w:rPr>
        <w:t>co-legislators)</w:t>
      </w:r>
    </w:p>
    <w:p w14:paraId="57CCAB84" w14:textId="77777777" w:rsidR="00801AE3" w:rsidRDefault="0088611B">
      <w:pPr>
        <w:pStyle w:val="Listenabsatz"/>
        <w:numPr>
          <w:ilvl w:val="0"/>
          <w:numId w:val="4"/>
        </w:numPr>
        <w:tabs>
          <w:tab w:val="left" w:pos="1468"/>
        </w:tabs>
        <w:spacing w:before="127"/>
        <w:ind w:hanging="270"/>
        <w:rPr>
          <w:sz w:val="24"/>
        </w:rPr>
      </w:pPr>
      <w:r>
        <w:rPr>
          <w:sz w:val="24"/>
        </w:rPr>
        <w:t>Level 2 (e.g. delegated acts and technical</w:t>
      </w:r>
      <w:r>
        <w:rPr>
          <w:spacing w:val="-1"/>
          <w:sz w:val="24"/>
        </w:rPr>
        <w:t xml:space="preserve"> </w:t>
      </w:r>
      <w:r>
        <w:rPr>
          <w:sz w:val="24"/>
        </w:rPr>
        <w:t>standards)</w:t>
      </w:r>
    </w:p>
    <w:p w14:paraId="61DCBD0B" w14:textId="77777777" w:rsidR="00801AE3" w:rsidRDefault="0088611B">
      <w:pPr>
        <w:pStyle w:val="Listenabsatz"/>
        <w:numPr>
          <w:ilvl w:val="0"/>
          <w:numId w:val="4"/>
        </w:numPr>
        <w:tabs>
          <w:tab w:val="left" w:pos="1468"/>
        </w:tabs>
        <w:spacing w:before="127"/>
        <w:ind w:hanging="270"/>
        <w:rPr>
          <w:sz w:val="24"/>
        </w:rPr>
      </w:pPr>
      <w:r>
        <w:rPr>
          <w:sz w:val="24"/>
        </w:rPr>
        <w:t>Level 3 (‘comply or explain guidance’ by</w:t>
      </w:r>
      <w:r>
        <w:rPr>
          <w:spacing w:val="-11"/>
          <w:sz w:val="24"/>
        </w:rPr>
        <w:t xml:space="preserve"> </w:t>
      </w:r>
      <w:r>
        <w:rPr>
          <w:sz w:val="24"/>
        </w:rPr>
        <w:t>ESAs)</w:t>
      </w:r>
    </w:p>
    <w:p w14:paraId="6C4D43E2" w14:textId="77777777" w:rsidR="00801AE3" w:rsidRDefault="00801AE3">
      <w:pPr>
        <w:pStyle w:val="Textkrper"/>
        <w:spacing w:before="7"/>
        <w:rPr>
          <w:sz w:val="45"/>
        </w:rPr>
      </w:pPr>
    </w:p>
    <w:p w14:paraId="6B321CBA" w14:textId="77777777" w:rsidR="00801AE3" w:rsidRDefault="0088611B">
      <w:pPr>
        <w:pStyle w:val="Listenabsatz"/>
        <w:numPr>
          <w:ilvl w:val="1"/>
          <w:numId w:val="15"/>
        </w:numPr>
        <w:tabs>
          <w:tab w:val="left" w:pos="1199"/>
        </w:tabs>
        <w:spacing w:before="1"/>
        <w:ind w:right="1648"/>
        <w:jc w:val="both"/>
        <w:rPr>
          <w:sz w:val="24"/>
        </w:rPr>
      </w:pPr>
      <w:r>
        <w:rPr>
          <w:sz w:val="24"/>
        </w:rPr>
        <w:t xml:space="preserve">In your view, what, if anything and considering legal limitations, should be improved in terms of determining application dates and sequencing of </w:t>
      </w:r>
      <w:r>
        <w:rPr>
          <w:sz w:val="24"/>
        </w:rPr>
        <w:lastRenderedPageBreak/>
        <w:t>level 1, level 2 and level</w:t>
      </w:r>
      <w:r>
        <w:rPr>
          <w:spacing w:val="-2"/>
          <w:sz w:val="24"/>
        </w:rPr>
        <w:t xml:space="preserve"> </w:t>
      </w:r>
      <w:r>
        <w:rPr>
          <w:sz w:val="24"/>
        </w:rPr>
        <w:t>3?</w:t>
      </w:r>
    </w:p>
    <w:p w14:paraId="7C84ED80" w14:textId="77777777" w:rsidR="00801AE3" w:rsidRDefault="0088611B">
      <w:pPr>
        <w:pStyle w:val="Textkrper"/>
        <w:spacing w:before="4"/>
        <w:ind w:left="1198"/>
        <w:jc w:val="both"/>
      </w:pPr>
      <w:r>
        <w:t>Please explain</w:t>
      </w:r>
    </w:p>
    <w:p w14:paraId="129830ED" w14:textId="4196BF56" w:rsidR="00801AE3" w:rsidRDefault="0078120B">
      <w:pPr>
        <w:pStyle w:val="Textkrper"/>
        <w:rPr>
          <w:color w:val="FF0000"/>
          <w:sz w:val="26"/>
        </w:rPr>
      </w:pPr>
      <w:r w:rsidRPr="0078120B">
        <w:rPr>
          <w:color w:val="FF0000"/>
          <w:sz w:val="26"/>
        </w:rPr>
        <w:t>The current level of regulation is sufficient</w:t>
      </w:r>
    </w:p>
    <w:p w14:paraId="4F372F37" w14:textId="77777777" w:rsidR="008727DC" w:rsidRPr="0078120B" w:rsidRDefault="008727DC">
      <w:pPr>
        <w:pStyle w:val="Textkrper"/>
        <w:rPr>
          <w:color w:val="FF0000"/>
          <w:sz w:val="26"/>
        </w:rPr>
      </w:pPr>
    </w:p>
    <w:p w14:paraId="7399BD73" w14:textId="77777777" w:rsidR="00801AE3" w:rsidRDefault="0088611B">
      <w:pPr>
        <w:pStyle w:val="Listenabsatz"/>
        <w:numPr>
          <w:ilvl w:val="1"/>
          <w:numId w:val="15"/>
        </w:numPr>
        <w:tabs>
          <w:tab w:val="left" w:pos="1199"/>
        </w:tabs>
        <w:spacing w:before="229"/>
        <w:ind w:right="1647"/>
        <w:jc w:val="both"/>
        <w:rPr>
          <w:sz w:val="24"/>
        </w:rPr>
      </w:pPr>
      <w:r>
        <w:rPr>
          <w:sz w:val="24"/>
        </w:rPr>
        <w:t>Please indicate whether the following factors should be considered when deciding on the need for further harmonisation in rules (attribute 1 to 5 to each factor, 1 being the least important and 5 being the most important):</w:t>
      </w:r>
    </w:p>
    <w:p w14:paraId="6C05DE4F" w14:textId="77777777" w:rsidR="00801AE3" w:rsidRDefault="00801AE3">
      <w:pPr>
        <w:pStyle w:val="Textkrper"/>
        <w:rPr>
          <w:sz w:val="20"/>
        </w:rPr>
      </w:pPr>
    </w:p>
    <w:p w14:paraId="382E6E84" w14:textId="77777777" w:rsidR="00801AE3" w:rsidRDefault="00801AE3">
      <w:pPr>
        <w:pStyle w:val="Textkrper"/>
        <w:spacing w:before="7" w:after="1"/>
        <w:rPr>
          <w:sz w:val="1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1"/>
        <w:gridCol w:w="418"/>
        <w:gridCol w:w="418"/>
        <w:gridCol w:w="419"/>
        <w:gridCol w:w="418"/>
        <w:gridCol w:w="432"/>
        <w:gridCol w:w="1287"/>
      </w:tblGrid>
      <w:tr w:rsidR="00801AE3" w14:paraId="55A2F755" w14:textId="77777777">
        <w:trPr>
          <w:trHeight w:val="791"/>
        </w:trPr>
        <w:tc>
          <w:tcPr>
            <w:tcW w:w="4631" w:type="dxa"/>
          </w:tcPr>
          <w:p w14:paraId="6852947E" w14:textId="77777777" w:rsidR="00801AE3" w:rsidRDefault="00801AE3">
            <w:pPr>
              <w:pStyle w:val="TableParagraph"/>
            </w:pPr>
          </w:p>
        </w:tc>
        <w:tc>
          <w:tcPr>
            <w:tcW w:w="418" w:type="dxa"/>
          </w:tcPr>
          <w:p w14:paraId="43179E1C" w14:textId="77777777" w:rsidR="00801AE3" w:rsidRDefault="0088611B">
            <w:pPr>
              <w:pStyle w:val="TableParagraph"/>
              <w:spacing w:line="268" w:lineRule="exact"/>
              <w:ind w:left="107"/>
              <w:rPr>
                <w:sz w:val="24"/>
              </w:rPr>
            </w:pPr>
            <w:r>
              <w:rPr>
                <w:sz w:val="24"/>
              </w:rPr>
              <w:t>1</w:t>
            </w:r>
          </w:p>
        </w:tc>
        <w:tc>
          <w:tcPr>
            <w:tcW w:w="418" w:type="dxa"/>
          </w:tcPr>
          <w:p w14:paraId="7C196711" w14:textId="77777777" w:rsidR="00801AE3" w:rsidRDefault="0088611B">
            <w:pPr>
              <w:pStyle w:val="TableParagraph"/>
              <w:spacing w:line="268" w:lineRule="exact"/>
              <w:ind w:left="109"/>
              <w:rPr>
                <w:sz w:val="24"/>
              </w:rPr>
            </w:pPr>
            <w:r>
              <w:rPr>
                <w:sz w:val="24"/>
              </w:rPr>
              <w:t>2</w:t>
            </w:r>
          </w:p>
        </w:tc>
        <w:tc>
          <w:tcPr>
            <w:tcW w:w="419" w:type="dxa"/>
          </w:tcPr>
          <w:p w14:paraId="759401A4" w14:textId="77777777" w:rsidR="00801AE3" w:rsidRDefault="0088611B">
            <w:pPr>
              <w:pStyle w:val="TableParagraph"/>
              <w:spacing w:line="268" w:lineRule="exact"/>
              <w:ind w:left="106"/>
              <w:rPr>
                <w:sz w:val="24"/>
              </w:rPr>
            </w:pPr>
            <w:r>
              <w:rPr>
                <w:sz w:val="24"/>
              </w:rPr>
              <w:t>3</w:t>
            </w:r>
          </w:p>
        </w:tc>
        <w:tc>
          <w:tcPr>
            <w:tcW w:w="418" w:type="dxa"/>
          </w:tcPr>
          <w:p w14:paraId="4A0FE431" w14:textId="77777777" w:rsidR="00801AE3" w:rsidRDefault="0088611B">
            <w:pPr>
              <w:pStyle w:val="TableParagraph"/>
              <w:spacing w:line="268" w:lineRule="exact"/>
              <w:ind w:left="105"/>
              <w:rPr>
                <w:sz w:val="24"/>
              </w:rPr>
            </w:pPr>
            <w:r>
              <w:rPr>
                <w:sz w:val="24"/>
              </w:rPr>
              <w:t>4</w:t>
            </w:r>
          </w:p>
        </w:tc>
        <w:tc>
          <w:tcPr>
            <w:tcW w:w="432" w:type="dxa"/>
          </w:tcPr>
          <w:p w14:paraId="5EB21021" w14:textId="77777777" w:rsidR="00801AE3" w:rsidRDefault="0088611B">
            <w:pPr>
              <w:pStyle w:val="TableParagraph"/>
              <w:spacing w:line="268" w:lineRule="exact"/>
              <w:ind w:left="105"/>
              <w:rPr>
                <w:sz w:val="24"/>
              </w:rPr>
            </w:pPr>
            <w:r>
              <w:rPr>
                <w:sz w:val="24"/>
              </w:rPr>
              <w:t>5</w:t>
            </w:r>
          </w:p>
        </w:tc>
        <w:tc>
          <w:tcPr>
            <w:tcW w:w="1287" w:type="dxa"/>
          </w:tcPr>
          <w:p w14:paraId="7021A424" w14:textId="77777777" w:rsidR="00801AE3" w:rsidRDefault="0088611B">
            <w:pPr>
              <w:pStyle w:val="TableParagraph"/>
              <w:ind w:left="105" w:right="418"/>
              <w:rPr>
                <w:sz w:val="24"/>
              </w:rPr>
            </w:pPr>
            <w:r>
              <w:rPr>
                <w:sz w:val="24"/>
              </w:rPr>
              <w:t>No opinion</w:t>
            </w:r>
          </w:p>
        </w:tc>
      </w:tr>
      <w:tr w:rsidR="00801AE3" w14:paraId="52EC378A" w14:textId="77777777">
        <w:trPr>
          <w:trHeight w:val="758"/>
        </w:trPr>
        <w:tc>
          <w:tcPr>
            <w:tcW w:w="4631" w:type="dxa"/>
          </w:tcPr>
          <w:p w14:paraId="67F75443" w14:textId="77777777" w:rsidR="00801AE3" w:rsidRDefault="0088611B">
            <w:pPr>
              <w:pStyle w:val="TableParagraph"/>
              <w:spacing w:line="247" w:lineRule="exact"/>
              <w:ind w:left="110"/>
            </w:pPr>
            <w:r>
              <w:t>Strong interlinkages with areas of law which</w:t>
            </w:r>
          </w:p>
          <w:p w14:paraId="16688D1F" w14:textId="77777777" w:rsidR="00801AE3" w:rsidRDefault="0088611B">
            <w:pPr>
              <w:pStyle w:val="TableParagraph"/>
              <w:spacing w:before="5" w:line="252" w:lineRule="exact"/>
              <w:ind w:left="110"/>
            </w:pPr>
            <w:r>
              <w:t>remain non-harmonised (e.g. CRIM-MAD and national criminal law)</w:t>
            </w:r>
          </w:p>
        </w:tc>
        <w:tc>
          <w:tcPr>
            <w:tcW w:w="418" w:type="dxa"/>
          </w:tcPr>
          <w:p w14:paraId="43FA9EA0" w14:textId="77777777" w:rsidR="00801AE3" w:rsidRDefault="00801AE3">
            <w:pPr>
              <w:pStyle w:val="TableParagraph"/>
            </w:pPr>
          </w:p>
        </w:tc>
        <w:tc>
          <w:tcPr>
            <w:tcW w:w="418" w:type="dxa"/>
          </w:tcPr>
          <w:p w14:paraId="00A43B18" w14:textId="77777777" w:rsidR="00801AE3" w:rsidRDefault="00801AE3">
            <w:pPr>
              <w:pStyle w:val="TableParagraph"/>
            </w:pPr>
          </w:p>
        </w:tc>
        <w:tc>
          <w:tcPr>
            <w:tcW w:w="419" w:type="dxa"/>
          </w:tcPr>
          <w:p w14:paraId="377BA877" w14:textId="521EE7A8" w:rsidR="00801AE3" w:rsidRDefault="008727DC">
            <w:pPr>
              <w:pStyle w:val="TableParagraph"/>
            </w:pPr>
            <w:r w:rsidRPr="008727DC">
              <w:rPr>
                <w:color w:val="FF0000"/>
              </w:rPr>
              <w:t>X</w:t>
            </w:r>
          </w:p>
        </w:tc>
        <w:tc>
          <w:tcPr>
            <w:tcW w:w="418" w:type="dxa"/>
          </w:tcPr>
          <w:p w14:paraId="1DFA9F2C" w14:textId="77777777" w:rsidR="00801AE3" w:rsidRDefault="00801AE3">
            <w:pPr>
              <w:pStyle w:val="TableParagraph"/>
            </w:pPr>
          </w:p>
        </w:tc>
        <w:tc>
          <w:tcPr>
            <w:tcW w:w="432" w:type="dxa"/>
          </w:tcPr>
          <w:p w14:paraId="32B913EE" w14:textId="77777777" w:rsidR="00801AE3" w:rsidRDefault="00801AE3">
            <w:pPr>
              <w:pStyle w:val="TableParagraph"/>
            </w:pPr>
          </w:p>
        </w:tc>
        <w:tc>
          <w:tcPr>
            <w:tcW w:w="1287" w:type="dxa"/>
          </w:tcPr>
          <w:p w14:paraId="013E6D1A" w14:textId="77777777" w:rsidR="00801AE3" w:rsidRDefault="00801AE3">
            <w:pPr>
              <w:pStyle w:val="TableParagraph"/>
            </w:pPr>
          </w:p>
        </w:tc>
      </w:tr>
      <w:tr w:rsidR="00801AE3" w14:paraId="005F7452" w14:textId="77777777">
        <w:trPr>
          <w:trHeight w:val="1070"/>
        </w:trPr>
        <w:tc>
          <w:tcPr>
            <w:tcW w:w="4631" w:type="dxa"/>
          </w:tcPr>
          <w:p w14:paraId="4B1B92B5" w14:textId="77777777" w:rsidR="00801AE3" w:rsidRDefault="0088611B">
            <w:pPr>
              <w:pStyle w:val="TableParagraph"/>
              <w:ind w:left="110" w:right="97"/>
              <w:jc w:val="both"/>
              <w:rPr>
                <w:sz w:val="24"/>
              </w:rPr>
            </w:pPr>
            <w:r>
              <w:rPr>
                <w:sz w:val="24"/>
              </w:rPr>
              <w:t>Broad discretion left to national authorities and frequent use of that discretion by these national authorities</w:t>
            </w:r>
          </w:p>
        </w:tc>
        <w:tc>
          <w:tcPr>
            <w:tcW w:w="418" w:type="dxa"/>
          </w:tcPr>
          <w:p w14:paraId="7BD80C6E" w14:textId="77777777" w:rsidR="00801AE3" w:rsidRDefault="00801AE3">
            <w:pPr>
              <w:pStyle w:val="TableParagraph"/>
            </w:pPr>
          </w:p>
        </w:tc>
        <w:tc>
          <w:tcPr>
            <w:tcW w:w="418" w:type="dxa"/>
          </w:tcPr>
          <w:p w14:paraId="2A61E0A2" w14:textId="77777777" w:rsidR="00801AE3" w:rsidRDefault="00801AE3">
            <w:pPr>
              <w:pStyle w:val="TableParagraph"/>
            </w:pPr>
          </w:p>
        </w:tc>
        <w:tc>
          <w:tcPr>
            <w:tcW w:w="419" w:type="dxa"/>
          </w:tcPr>
          <w:p w14:paraId="07F36652" w14:textId="77777777" w:rsidR="00801AE3" w:rsidRDefault="00801AE3">
            <w:pPr>
              <w:pStyle w:val="TableParagraph"/>
            </w:pPr>
          </w:p>
        </w:tc>
        <w:tc>
          <w:tcPr>
            <w:tcW w:w="418" w:type="dxa"/>
          </w:tcPr>
          <w:p w14:paraId="1FA9057F" w14:textId="35869B11" w:rsidR="00801AE3" w:rsidRDefault="00D426A8">
            <w:pPr>
              <w:pStyle w:val="TableParagraph"/>
            </w:pPr>
            <w:r w:rsidRPr="00D426A8">
              <w:rPr>
                <w:color w:val="FF0000"/>
              </w:rPr>
              <w:t>X</w:t>
            </w:r>
          </w:p>
        </w:tc>
        <w:tc>
          <w:tcPr>
            <w:tcW w:w="432" w:type="dxa"/>
          </w:tcPr>
          <w:p w14:paraId="3244AB56" w14:textId="77777777" w:rsidR="00801AE3" w:rsidRDefault="00801AE3">
            <w:pPr>
              <w:pStyle w:val="TableParagraph"/>
            </w:pPr>
          </w:p>
        </w:tc>
        <w:tc>
          <w:tcPr>
            <w:tcW w:w="1287" w:type="dxa"/>
          </w:tcPr>
          <w:p w14:paraId="0F6DBFB0" w14:textId="77777777" w:rsidR="00801AE3" w:rsidRDefault="00801AE3">
            <w:pPr>
              <w:pStyle w:val="TableParagraph"/>
            </w:pPr>
          </w:p>
        </w:tc>
      </w:tr>
      <w:tr w:rsidR="00801AE3" w14:paraId="5960C72C" w14:textId="77777777">
        <w:trPr>
          <w:trHeight w:val="515"/>
        </w:trPr>
        <w:tc>
          <w:tcPr>
            <w:tcW w:w="4631" w:type="dxa"/>
          </w:tcPr>
          <w:p w14:paraId="68FE15CC" w14:textId="77777777" w:rsidR="00801AE3" w:rsidRDefault="0088611B">
            <w:pPr>
              <w:pStyle w:val="TableParagraph"/>
              <w:spacing w:line="268" w:lineRule="exact"/>
              <w:ind w:left="110"/>
              <w:rPr>
                <w:sz w:val="24"/>
              </w:rPr>
            </w:pPr>
            <w:r>
              <w:rPr>
                <w:sz w:val="24"/>
              </w:rPr>
              <w:t>High level of gold plating by national rules</w:t>
            </w:r>
          </w:p>
        </w:tc>
        <w:tc>
          <w:tcPr>
            <w:tcW w:w="418" w:type="dxa"/>
          </w:tcPr>
          <w:p w14:paraId="76973329" w14:textId="77777777" w:rsidR="00801AE3" w:rsidRDefault="00801AE3">
            <w:pPr>
              <w:pStyle w:val="TableParagraph"/>
            </w:pPr>
          </w:p>
        </w:tc>
        <w:tc>
          <w:tcPr>
            <w:tcW w:w="418" w:type="dxa"/>
          </w:tcPr>
          <w:p w14:paraId="2192A462" w14:textId="77777777" w:rsidR="00801AE3" w:rsidRDefault="00801AE3">
            <w:pPr>
              <w:pStyle w:val="TableParagraph"/>
            </w:pPr>
          </w:p>
        </w:tc>
        <w:tc>
          <w:tcPr>
            <w:tcW w:w="419" w:type="dxa"/>
          </w:tcPr>
          <w:p w14:paraId="11B8FA14" w14:textId="77777777" w:rsidR="00801AE3" w:rsidRDefault="00801AE3">
            <w:pPr>
              <w:pStyle w:val="TableParagraph"/>
            </w:pPr>
          </w:p>
        </w:tc>
        <w:tc>
          <w:tcPr>
            <w:tcW w:w="418" w:type="dxa"/>
          </w:tcPr>
          <w:p w14:paraId="005E86C5" w14:textId="131B3D2E" w:rsidR="00801AE3" w:rsidRDefault="008727DC">
            <w:pPr>
              <w:pStyle w:val="TableParagraph"/>
            </w:pPr>
            <w:r w:rsidRPr="008727DC">
              <w:rPr>
                <w:color w:val="FF0000"/>
              </w:rPr>
              <w:t>X</w:t>
            </w:r>
          </w:p>
        </w:tc>
        <w:tc>
          <w:tcPr>
            <w:tcW w:w="432" w:type="dxa"/>
          </w:tcPr>
          <w:p w14:paraId="4564DB34" w14:textId="77777777" w:rsidR="00801AE3" w:rsidRDefault="00801AE3">
            <w:pPr>
              <w:pStyle w:val="TableParagraph"/>
            </w:pPr>
          </w:p>
        </w:tc>
        <w:tc>
          <w:tcPr>
            <w:tcW w:w="1287" w:type="dxa"/>
          </w:tcPr>
          <w:p w14:paraId="493A371A" w14:textId="77777777" w:rsidR="00801AE3" w:rsidRDefault="00801AE3">
            <w:pPr>
              <w:pStyle w:val="TableParagraph"/>
            </w:pPr>
          </w:p>
        </w:tc>
      </w:tr>
      <w:tr w:rsidR="00801AE3" w14:paraId="08E003D7" w14:textId="77777777">
        <w:trPr>
          <w:trHeight w:val="1067"/>
        </w:trPr>
        <w:tc>
          <w:tcPr>
            <w:tcW w:w="4631" w:type="dxa"/>
          </w:tcPr>
          <w:p w14:paraId="70C5BDF2" w14:textId="77777777" w:rsidR="00801AE3" w:rsidRDefault="0088611B">
            <w:pPr>
              <w:pStyle w:val="TableParagraph"/>
              <w:ind w:left="110" w:right="98"/>
              <w:jc w:val="both"/>
              <w:rPr>
                <w:sz w:val="24"/>
              </w:rPr>
            </w:pPr>
            <w:r>
              <w:rPr>
                <w:sz w:val="24"/>
              </w:rPr>
              <w:t>High degree to which supervision of the same type of actors and/or activities render divergent outcomes across Member States</w:t>
            </w:r>
          </w:p>
        </w:tc>
        <w:tc>
          <w:tcPr>
            <w:tcW w:w="418" w:type="dxa"/>
          </w:tcPr>
          <w:p w14:paraId="6D14DA62" w14:textId="77777777" w:rsidR="00801AE3" w:rsidRDefault="00801AE3">
            <w:pPr>
              <w:pStyle w:val="TableParagraph"/>
            </w:pPr>
          </w:p>
        </w:tc>
        <w:tc>
          <w:tcPr>
            <w:tcW w:w="418" w:type="dxa"/>
          </w:tcPr>
          <w:p w14:paraId="540AC9FA" w14:textId="77777777" w:rsidR="00801AE3" w:rsidRDefault="00801AE3">
            <w:pPr>
              <w:pStyle w:val="TableParagraph"/>
            </w:pPr>
          </w:p>
        </w:tc>
        <w:tc>
          <w:tcPr>
            <w:tcW w:w="419" w:type="dxa"/>
          </w:tcPr>
          <w:p w14:paraId="3CF356B5" w14:textId="77777777" w:rsidR="00801AE3" w:rsidRDefault="00801AE3">
            <w:pPr>
              <w:pStyle w:val="TableParagraph"/>
            </w:pPr>
          </w:p>
        </w:tc>
        <w:tc>
          <w:tcPr>
            <w:tcW w:w="418" w:type="dxa"/>
          </w:tcPr>
          <w:p w14:paraId="5E524441" w14:textId="77777777" w:rsidR="00801AE3" w:rsidRDefault="00801AE3">
            <w:pPr>
              <w:pStyle w:val="TableParagraph"/>
            </w:pPr>
          </w:p>
        </w:tc>
        <w:tc>
          <w:tcPr>
            <w:tcW w:w="432" w:type="dxa"/>
          </w:tcPr>
          <w:p w14:paraId="15115E0A" w14:textId="06A9F7DE" w:rsidR="00801AE3" w:rsidRDefault="008727DC">
            <w:pPr>
              <w:pStyle w:val="TableParagraph"/>
            </w:pPr>
            <w:r w:rsidRPr="008727DC">
              <w:rPr>
                <w:color w:val="FF0000"/>
              </w:rPr>
              <w:t>X</w:t>
            </w:r>
          </w:p>
        </w:tc>
        <w:tc>
          <w:tcPr>
            <w:tcW w:w="1287" w:type="dxa"/>
          </w:tcPr>
          <w:p w14:paraId="565152BD" w14:textId="77777777" w:rsidR="00801AE3" w:rsidRDefault="00801AE3">
            <w:pPr>
              <w:pStyle w:val="TableParagraph"/>
            </w:pPr>
          </w:p>
        </w:tc>
      </w:tr>
      <w:tr w:rsidR="00801AE3" w14:paraId="2144E325" w14:textId="77777777">
        <w:trPr>
          <w:trHeight w:val="515"/>
        </w:trPr>
        <w:tc>
          <w:tcPr>
            <w:tcW w:w="4631" w:type="dxa"/>
          </w:tcPr>
          <w:p w14:paraId="15000728" w14:textId="77777777" w:rsidR="00801AE3" w:rsidRDefault="0088611B">
            <w:pPr>
              <w:pStyle w:val="TableParagraph"/>
              <w:spacing w:line="268" w:lineRule="exact"/>
              <w:ind w:left="110"/>
              <w:rPr>
                <w:sz w:val="24"/>
              </w:rPr>
            </w:pPr>
            <w:r>
              <w:rPr>
                <w:sz w:val="24"/>
              </w:rPr>
              <w:t>All of the above</w:t>
            </w:r>
          </w:p>
        </w:tc>
        <w:tc>
          <w:tcPr>
            <w:tcW w:w="418" w:type="dxa"/>
          </w:tcPr>
          <w:p w14:paraId="3D1F37EA" w14:textId="77777777" w:rsidR="00801AE3" w:rsidRDefault="00801AE3">
            <w:pPr>
              <w:pStyle w:val="TableParagraph"/>
            </w:pPr>
          </w:p>
        </w:tc>
        <w:tc>
          <w:tcPr>
            <w:tcW w:w="418" w:type="dxa"/>
          </w:tcPr>
          <w:p w14:paraId="71B0D031" w14:textId="77777777" w:rsidR="00801AE3" w:rsidRDefault="00801AE3">
            <w:pPr>
              <w:pStyle w:val="TableParagraph"/>
            </w:pPr>
          </w:p>
        </w:tc>
        <w:tc>
          <w:tcPr>
            <w:tcW w:w="419" w:type="dxa"/>
          </w:tcPr>
          <w:p w14:paraId="272FCCE2" w14:textId="77777777" w:rsidR="00801AE3" w:rsidRDefault="00801AE3">
            <w:pPr>
              <w:pStyle w:val="TableParagraph"/>
            </w:pPr>
          </w:p>
        </w:tc>
        <w:tc>
          <w:tcPr>
            <w:tcW w:w="418" w:type="dxa"/>
          </w:tcPr>
          <w:p w14:paraId="6FD3AEEC" w14:textId="77777777" w:rsidR="00801AE3" w:rsidRDefault="00801AE3">
            <w:pPr>
              <w:pStyle w:val="TableParagraph"/>
            </w:pPr>
          </w:p>
        </w:tc>
        <w:tc>
          <w:tcPr>
            <w:tcW w:w="432" w:type="dxa"/>
          </w:tcPr>
          <w:p w14:paraId="26EA961D" w14:textId="77777777" w:rsidR="00801AE3" w:rsidRDefault="00801AE3">
            <w:pPr>
              <w:pStyle w:val="TableParagraph"/>
            </w:pPr>
          </w:p>
        </w:tc>
        <w:tc>
          <w:tcPr>
            <w:tcW w:w="1287" w:type="dxa"/>
          </w:tcPr>
          <w:p w14:paraId="108D8C1D" w14:textId="77777777" w:rsidR="00801AE3" w:rsidRDefault="00801AE3">
            <w:pPr>
              <w:pStyle w:val="TableParagraph"/>
            </w:pPr>
          </w:p>
        </w:tc>
      </w:tr>
      <w:tr w:rsidR="00801AE3" w14:paraId="5B38B4D2" w14:textId="77777777">
        <w:trPr>
          <w:trHeight w:val="515"/>
        </w:trPr>
        <w:tc>
          <w:tcPr>
            <w:tcW w:w="4631" w:type="dxa"/>
          </w:tcPr>
          <w:p w14:paraId="6ACAB52A" w14:textId="77777777" w:rsidR="00801AE3" w:rsidRDefault="0088611B">
            <w:pPr>
              <w:pStyle w:val="TableParagraph"/>
              <w:spacing w:line="268" w:lineRule="exact"/>
              <w:ind w:left="110"/>
              <w:rPr>
                <w:sz w:val="24"/>
              </w:rPr>
            </w:pPr>
            <w:r>
              <w:rPr>
                <w:sz w:val="24"/>
              </w:rPr>
              <w:t>None of the above</w:t>
            </w:r>
          </w:p>
        </w:tc>
        <w:tc>
          <w:tcPr>
            <w:tcW w:w="418" w:type="dxa"/>
          </w:tcPr>
          <w:p w14:paraId="7D950B55" w14:textId="77777777" w:rsidR="00801AE3" w:rsidRDefault="00801AE3">
            <w:pPr>
              <w:pStyle w:val="TableParagraph"/>
            </w:pPr>
          </w:p>
        </w:tc>
        <w:tc>
          <w:tcPr>
            <w:tcW w:w="418" w:type="dxa"/>
          </w:tcPr>
          <w:p w14:paraId="59E0BE7A" w14:textId="77777777" w:rsidR="00801AE3" w:rsidRDefault="00801AE3">
            <w:pPr>
              <w:pStyle w:val="TableParagraph"/>
            </w:pPr>
          </w:p>
        </w:tc>
        <w:tc>
          <w:tcPr>
            <w:tcW w:w="419" w:type="dxa"/>
          </w:tcPr>
          <w:p w14:paraId="1DF83F3D" w14:textId="77777777" w:rsidR="00801AE3" w:rsidRDefault="00801AE3">
            <w:pPr>
              <w:pStyle w:val="TableParagraph"/>
            </w:pPr>
          </w:p>
        </w:tc>
        <w:tc>
          <w:tcPr>
            <w:tcW w:w="418" w:type="dxa"/>
          </w:tcPr>
          <w:p w14:paraId="579ED6BC" w14:textId="77777777" w:rsidR="00801AE3" w:rsidRDefault="00801AE3">
            <w:pPr>
              <w:pStyle w:val="TableParagraph"/>
            </w:pPr>
          </w:p>
        </w:tc>
        <w:tc>
          <w:tcPr>
            <w:tcW w:w="432" w:type="dxa"/>
          </w:tcPr>
          <w:p w14:paraId="03A0C065" w14:textId="77777777" w:rsidR="00801AE3" w:rsidRDefault="00801AE3">
            <w:pPr>
              <w:pStyle w:val="TableParagraph"/>
            </w:pPr>
          </w:p>
        </w:tc>
        <w:tc>
          <w:tcPr>
            <w:tcW w:w="1287" w:type="dxa"/>
          </w:tcPr>
          <w:p w14:paraId="49018ADA" w14:textId="77777777" w:rsidR="00801AE3" w:rsidRDefault="00801AE3">
            <w:pPr>
              <w:pStyle w:val="TableParagraph"/>
            </w:pPr>
          </w:p>
        </w:tc>
      </w:tr>
      <w:tr w:rsidR="00801AE3" w14:paraId="458193E3" w14:textId="77777777">
        <w:trPr>
          <w:trHeight w:val="794"/>
        </w:trPr>
        <w:tc>
          <w:tcPr>
            <w:tcW w:w="4631" w:type="dxa"/>
          </w:tcPr>
          <w:p w14:paraId="297DBE26" w14:textId="77777777" w:rsidR="00801AE3" w:rsidRDefault="0088611B">
            <w:pPr>
              <w:pStyle w:val="TableParagraph"/>
              <w:tabs>
                <w:tab w:val="left" w:pos="3907"/>
              </w:tabs>
              <w:ind w:left="110" w:right="96"/>
              <w:rPr>
                <w:sz w:val="24"/>
              </w:rPr>
            </w:pPr>
            <w:r>
              <w:rPr>
                <w:sz w:val="24"/>
              </w:rPr>
              <w:t>Other   aspects,   if   so</w:t>
            </w:r>
            <w:r>
              <w:rPr>
                <w:spacing w:val="-12"/>
                <w:sz w:val="24"/>
              </w:rPr>
              <w:t xml:space="preserve"> </w:t>
            </w:r>
            <w:r>
              <w:rPr>
                <w:sz w:val="24"/>
              </w:rPr>
              <w:t xml:space="preserve">which </w:t>
            </w:r>
            <w:r>
              <w:rPr>
                <w:spacing w:val="27"/>
                <w:sz w:val="24"/>
              </w:rPr>
              <w:t xml:space="preserve"> </w:t>
            </w:r>
            <w:r>
              <w:rPr>
                <w:sz w:val="24"/>
              </w:rPr>
              <w:t>ones:</w:t>
            </w:r>
            <w:r>
              <w:rPr>
                <w:sz w:val="24"/>
              </w:rPr>
              <w:tab/>
            </w:r>
            <w:r>
              <w:rPr>
                <w:spacing w:val="-3"/>
                <w:sz w:val="24"/>
              </w:rPr>
              <w:t xml:space="preserve">Please </w:t>
            </w:r>
            <w:r>
              <w:rPr>
                <w:sz w:val="24"/>
              </w:rPr>
              <w:t>provide concrete examples</w:t>
            </w:r>
          </w:p>
        </w:tc>
        <w:tc>
          <w:tcPr>
            <w:tcW w:w="418" w:type="dxa"/>
          </w:tcPr>
          <w:p w14:paraId="57F473D2" w14:textId="77777777" w:rsidR="00801AE3" w:rsidRDefault="00801AE3">
            <w:pPr>
              <w:pStyle w:val="TableParagraph"/>
            </w:pPr>
          </w:p>
        </w:tc>
        <w:tc>
          <w:tcPr>
            <w:tcW w:w="418" w:type="dxa"/>
          </w:tcPr>
          <w:p w14:paraId="580C2C15" w14:textId="77777777" w:rsidR="00801AE3" w:rsidRDefault="00801AE3">
            <w:pPr>
              <w:pStyle w:val="TableParagraph"/>
            </w:pPr>
          </w:p>
        </w:tc>
        <w:tc>
          <w:tcPr>
            <w:tcW w:w="419" w:type="dxa"/>
          </w:tcPr>
          <w:p w14:paraId="660417F0" w14:textId="77777777" w:rsidR="00801AE3" w:rsidRDefault="00801AE3">
            <w:pPr>
              <w:pStyle w:val="TableParagraph"/>
            </w:pPr>
          </w:p>
        </w:tc>
        <w:tc>
          <w:tcPr>
            <w:tcW w:w="418" w:type="dxa"/>
          </w:tcPr>
          <w:p w14:paraId="46174B1F" w14:textId="77777777" w:rsidR="00801AE3" w:rsidRDefault="00801AE3">
            <w:pPr>
              <w:pStyle w:val="TableParagraph"/>
            </w:pPr>
          </w:p>
        </w:tc>
        <w:tc>
          <w:tcPr>
            <w:tcW w:w="432" w:type="dxa"/>
          </w:tcPr>
          <w:p w14:paraId="06A9C48C" w14:textId="77777777" w:rsidR="00801AE3" w:rsidRDefault="00801AE3">
            <w:pPr>
              <w:pStyle w:val="TableParagraph"/>
            </w:pPr>
          </w:p>
        </w:tc>
        <w:tc>
          <w:tcPr>
            <w:tcW w:w="1287" w:type="dxa"/>
          </w:tcPr>
          <w:p w14:paraId="39E5F1FF" w14:textId="77777777" w:rsidR="00801AE3" w:rsidRDefault="00801AE3">
            <w:pPr>
              <w:pStyle w:val="TableParagraph"/>
            </w:pPr>
          </w:p>
        </w:tc>
      </w:tr>
    </w:tbl>
    <w:p w14:paraId="1713338C" w14:textId="77777777" w:rsidR="00801AE3" w:rsidRDefault="00801AE3">
      <w:pPr>
        <w:pStyle w:val="Textkrper"/>
        <w:spacing w:before="11"/>
        <w:rPr>
          <w:sz w:val="26"/>
        </w:rPr>
      </w:pPr>
    </w:p>
    <w:p w14:paraId="755E9D98" w14:textId="02CBDE14" w:rsidR="00A030D1" w:rsidRPr="00A030D1" w:rsidRDefault="0088611B" w:rsidP="00A030D1">
      <w:pPr>
        <w:pStyle w:val="Listenabsatz"/>
        <w:numPr>
          <w:ilvl w:val="1"/>
          <w:numId w:val="15"/>
        </w:numPr>
        <w:tabs>
          <w:tab w:val="left" w:pos="1199"/>
        </w:tabs>
        <w:spacing w:before="77"/>
        <w:ind w:right="1642"/>
        <w:jc w:val="both"/>
        <w:rPr>
          <w:sz w:val="24"/>
        </w:rPr>
      </w:pPr>
      <w:r w:rsidRPr="00A030D1">
        <w:rPr>
          <w:sz w:val="24"/>
        </w:rPr>
        <w:t xml:space="preserve">As part of the Commission’s work on enhancing the single rulebook under the Capital Markets Union project, do you consider that certain EU legislative acts (level 1) should, </w:t>
      </w:r>
      <w:proofErr w:type="gramStart"/>
      <w:r w:rsidRPr="00A030D1">
        <w:rPr>
          <w:sz w:val="24"/>
        </w:rPr>
        <w:t>in the course of</w:t>
      </w:r>
      <w:proofErr w:type="gramEnd"/>
      <w:r w:rsidRPr="00A030D1">
        <w:rPr>
          <w:sz w:val="24"/>
        </w:rPr>
        <w:t xml:space="preserve"> a review, become more detailed and contain a higher degree of harmonisation? </w:t>
      </w:r>
      <w:proofErr w:type="gramStart"/>
      <w:r w:rsidRPr="00A030D1">
        <w:rPr>
          <w:sz w:val="24"/>
        </w:rPr>
        <w:t>Would  any</w:t>
      </w:r>
      <w:proofErr w:type="gramEnd"/>
      <w:r w:rsidRPr="00A030D1">
        <w:rPr>
          <w:sz w:val="24"/>
        </w:rPr>
        <w:t xml:space="preserve"> of those legal frameworks currently contained in Directives, or any part therein, benefit from being directly applicable in Member States instead of requiring national</w:t>
      </w:r>
      <w:r w:rsidRPr="00A030D1">
        <w:rPr>
          <w:spacing w:val="-4"/>
          <w:sz w:val="24"/>
        </w:rPr>
        <w:t xml:space="preserve"> </w:t>
      </w:r>
      <w:r w:rsidRPr="00A030D1">
        <w:rPr>
          <w:sz w:val="24"/>
        </w:rPr>
        <w:t>transposition?</w:t>
      </w:r>
      <w:r w:rsidR="00384F54" w:rsidRPr="00A030D1">
        <w:rPr>
          <w:sz w:val="24"/>
        </w:rPr>
        <w:t xml:space="preserve"> </w:t>
      </w:r>
    </w:p>
    <w:p w14:paraId="11564612" w14:textId="6A9E9F07" w:rsidR="00801AE3" w:rsidRPr="00A030D1" w:rsidRDefault="00A030D1" w:rsidP="00A030D1">
      <w:pPr>
        <w:tabs>
          <w:tab w:val="left" w:pos="1199"/>
        </w:tabs>
        <w:spacing w:before="77"/>
        <w:ind w:left="1198" w:right="1642"/>
        <w:jc w:val="both"/>
        <w:rPr>
          <w:sz w:val="24"/>
        </w:rPr>
      </w:pPr>
      <w:r w:rsidRPr="00A030D1">
        <w:rPr>
          <w:color w:val="FF0000"/>
          <w:sz w:val="24"/>
        </w:rPr>
        <w:t xml:space="preserve">X </w:t>
      </w:r>
      <w:r w:rsidR="0088611B" w:rsidRPr="00A030D1">
        <w:rPr>
          <w:sz w:val="24"/>
        </w:rPr>
        <w:t>YES Please specify which</w:t>
      </w:r>
      <w:r w:rsidR="0088611B" w:rsidRPr="00A030D1">
        <w:rPr>
          <w:spacing w:val="-5"/>
          <w:sz w:val="24"/>
        </w:rPr>
        <w:t xml:space="preserve"> </w:t>
      </w:r>
      <w:r w:rsidR="0088611B" w:rsidRPr="00A030D1">
        <w:rPr>
          <w:sz w:val="24"/>
        </w:rPr>
        <w:t>one</w:t>
      </w:r>
    </w:p>
    <w:p w14:paraId="35CAE2ED" w14:textId="77777777" w:rsidR="00801AE3" w:rsidRDefault="00801AE3">
      <w:pPr>
        <w:pStyle w:val="Textkrper"/>
        <w:rPr>
          <w:sz w:val="20"/>
        </w:rPr>
      </w:pPr>
    </w:p>
    <w:p w14:paraId="43707564" w14:textId="77777777" w:rsidR="00801AE3" w:rsidRDefault="00801AE3">
      <w:pPr>
        <w:pStyle w:val="Textkrper"/>
        <w:spacing w:before="8"/>
        <w:rPr>
          <w:sz w:val="25"/>
        </w:rPr>
      </w:pPr>
    </w:p>
    <w:tbl>
      <w:tblPr>
        <w:tblW w:w="0" w:type="auto"/>
        <w:tblInd w:w="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3"/>
        <w:gridCol w:w="2028"/>
        <w:gridCol w:w="1035"/>
        <w:gridCol w:w="2622"/>
      </w:tblGrid>
      <w:tr w:rsidR="00801AE3" w14:paraId="3C1A5B60" w14:textId="77777777" w:rsidTr="00A030D1">
        <w:trPr>
          <w:trHeight w:val="885"/>
        </w:trPr>
        <w:tc>
          <w:tcPr>
            <w:tcW w:w="2333" w:type="dxa"/>
          </w:tcPr>
          <w:p w14:paraId="4C544842" w14:textId="77777777" w:rsidR="00801AE3" w:rsidRDefault="0088611B">
            <w:pPr>
              <w:pStyle w:val="TableParagraph"/>
              <w:spacing w:before="1"/>
              <w:ind w:left="110"/>
            </w:pPr>
            <w:r>
              <w:t>Sector:</w:t>
            </w:r>
          </w:p>
        </w:tc>
        <w:tc>
          <w:tcPr>
            <w:tcW w:w="2028" w:type="dxa"/>
          </w:tcPr>
          <w:p w14:paraId="5864D807" w14:textId="77777777" w:rsidR="00801AE3" w:rsidRDefault="0088611B">
            <w:pPr>
              <w:pStyle w:val="TableParagraph"/>
              <w:tabs>
                <w:tab w:val="left" w:pos="853"/>
              </w:tabs>
              <w:spacing w:before="1"/>
              <w:ind w:left="108" w:right="980"/>
            </w:pPr>
            <w:r>
              <w:t>Specific piece</w:t>
            </w:r>
            <w:r>
              <w:tab/>
            </w:r>
            <w:r>
              <w:rPr>
                <w:spacing w:val="-10"/>
              </w:rPr>
              <w:t xml:space="preserve">of </w:t>
            </w:r>
            <w:r>
              <w:t>legislation</w:t>
            </w:r>
          </w:p>
        </w:tc>
        <w:tc>
          <w:tcPr>
            <w:tcW w:w="1035" w:type="dxa"/>
          </w:tcPr>
          <w:p w14:paraId="2FC06C65" w14:textId="77777777" w:rsidR="00801AE3" w:rsidRDefault="0088611B">
            <w:pPr>
              <w:pStyle w:val="TableParagraph"/>
              <w:spacing w:before="1"/>
              <w:ind w:left="108"/>
            </w:pPr>
            <w:r>
              <w:t>Example</w:t>
            </w:r>
          </w:p>
        </w:tc>
        <w:tc>
          <w:tcPr>
            <w:tcW w:w="2622" w:type="dxa"/>
          </w:tcPr>
          <w:p w14:paraId="040B2F18" w14:textId="77777777" w:rsidR="00801AE3" w:rsidRDefault="0088611B">
            <w:pPr>
              <w:pStyle w:val="TableParagraph"/>
              <w:spacing w:before="1"/>
              <w:ind w:left="109" w:right="962"/>
            </w:pPr>
            <w:r>
              <w:t>Please explain</w:t>
            </w:r>
          </w:p>
        </w:tc>
      </w:tr>
      <w:tr w:rsidR="00801AE3" w14:paraId="594B7A10" w14:textId="77777777" w:rsidTr="00A030D1">
        <w:trPr>
          <w:trHeight w:val="378"/>
        </w:trPr>
        <w:tc>
          <w:tcPr>
            <w:tcW w:w="2333" w:type="dxa"/>
          </w:tcPr>
          <w:p w14:paraId="5A30396E" w14:textId="77777777" w:rsidR="00801AE3" w:rsidRDefault="0088611B">
            <w:pPr>
              <w:pStyle w:val="TableParagraph"/>
              <w:spacing w:before="1"/>
              <w:ind w:left="110"/>
            </w:pPr>
            <w:r>
              <w:t>Banking</w:t>
            </w:r>
          </w:p>
        </w:tc>
        <w:tc>
          <w:tcPr>
            <w:tcW w:w="2028" w:type="dxa"/>
          </w:tcPr>
          <w:p w14:paraId="07181CB6" w14:textId="77777777" w:rsidR="00801AE3" w:rsidRDefault="00801AE3">
            <w:pPr>
              <w:pStyle w:val="TableParagraph"/>
            </w:pPr>
          </w:p>
        </w:tc>
        <w:tc>
          <w:tcPr>
            <w:tcW w:w="1035" w:type="dxa"/>
          </w:tcPr>
          <w:p w14:paraId="43122D3C" w14:textId="77777777" w:rsidR="00801AE3" w:rsidRDefault="00801AE3">
            <w:pPr>
              <w:pStyle w:val="TableParagraph"/>
            </w:pPr>
          </w:p>
        </w:tc>
        <w:tc>
          <w:tcPr>
            <w:tcW w:w="2622" w:type="dxa"/>
          </w:tcPr>
          <w:p w14:paraId="2B5E3CB3" w14:textId="77777777" w:rsidR="00801AE3" w:rsidRDefault="00801AE3">
            <w:pPr>
              <w:pStyle w:val="TableParagraph"/>
            </w:pPr>
          </w:p>
        </w:tc>
      </w:tr>
      <w:tr w:rsidR="00801AE3" w14:paraId="00461109" w14:textId="77777777" w:rsidTr="00A030D1">
        <w:trPr>
          <w:trHeight w:val="381"/>
        </w:trPr>
        <w:tc>
          <w:tcPr>
            <w:tcW w:w="2333" w:type="dxa"/>
          </w:tcPr>
          <w:p w14:paraId="3F96AC40" w14:textId="77777777" w:rsidR="00801AE3" w:rsidRDefault="0088611B">
            <w:pPr>
              <w:pStyle w:val="TableParagraph"/>
              <w:spacing w:before="1"/>
              <w:ind w:left="110"/>
            </w:pPr>
            <w:r>
              <w:t>Insurance</w:t>
            </w:r>
          </w:p>
        </w:tc>
        <w:tc>
          <w:tcPr>
            <w:tcW w:w="2028" w:type="dxa"/>
          </w:tcPr>
          <w:p w14:paraId="125AF76F" w14:textId="77777777" w:rsidR="00801AE3" w:rsidRDefault="00801AE3">
            <w:pPr>
              <w:pStyle w:val="TableParagraph"/>
            </w:pPr>
          </w:p>
        </w:tc>
        <w:tc>
          <w:tcPr>
            <w:tcW w:w="1035" w:type="dxa"/>
          </w:tcPr>
          <w:p w14:paraId="46D30B2E" w14:textId="77777777" w:rsidR="00801AE3" w:rsidRDefault="00801AE3">
            <w:pPr>
              <w:pStyle w:val="TableParagraph"/>
            </w:pPr>
          </w:p>
        </w:tc>
        <w:tc>
          <w:tcPr>
            <w:tcW w:w="2622" w:type="dxa"/>
          </w:tcPr>
          <w:p w14:paraId="2960C3D8" w14:textId="77777777" w:rsidR="00801AE3" w:rsidRDefault="00801AE3">
            <w:pPr>
              <w:pStyle w:val="TableParagraph"/>
            </w:pPr>
          </w:p>
        </w:tc>
      </w:tr>
      <w:tr w:rsidR="00801AE3" w14:paraId="3E2792FF" w14:textId="77777777" w:rsidTr="00A030D1">
        <w:trPr>
          <w:trHeight w:val="630"/>
        </w:trPr>
        <w:tc>
          <w:tcPr>
            <w:tcW w:w="2333" w:type="dxa"/>
          </w:tcPr>
          <w:p w14:paraId="1B083866" w14:textId="77777777" w:rsidR="00801AE3" w:rsidRDefault="0088611B">
            <w:pPr>
              <w:pStyle w:val="TableParagraph"/>
              <w:ind w:left="110" w:right="1069"/>
            </w:pPr>
            <w:r>
              <w:t>Asset management</w:t>
            </w:r>
          </w:p>
        </w:tc>
        <w:tc>
          <w:tcPr>
            <w:tcW w:w="2028" w:type="dxa"/>
          </w:tcPr>
          <w:p w14:paraId="25686864" w14:textId="77777777" w:rsidR="00801AE3" w:rsidRDefault="00801AE3">
            <w:pPr>
              <w:pStyle w:val="TableParagraph"/>
            </w:pPr>
          </w:p>
        </w:tc>
        <w:tc>
          <w:tcPr>
            <w:tcW w:w="1035" w:type="dxa"/>
          </w:tcPr>
          <w:p w14:paraId="31798332" w14:textId="77777777" w:rsidR="00801AE3" w:rsidRDefault="00801AE3">
            <w:pPr>
              <w:pStyle w:val="TableParagraph"/>
            </w:pPr>
          </w:p>
        </w:tc>
        <w:tc>
          <w:tcPr>
            <w:tcW w:w="2622" w:type="dxa"/>
          </w:tcPr>
          <w:p w14:paraId="1DAAD7DA" w14:textId="77777777" w:rsidR="00801AE3" w:rsidRDefault="00801AE3">
            <w:pPr>
              <w:pStyle w:val="TableParagraph"/>
            </w:pPr>
          </w:p>
        </w:tc>
      </w:tr>
      <w:tr w:rsidR="00801AE3" w14:paraId="5B2E3F9D" w14:textId="77777777" w:rsidTr="00A030D1">
        <w:trPr>
          <w:trHeight w:val="1137"/>
        </w:trPr>
        <w:tc>
          <w:tcPr>
            <w:tcW w:w="2333" w:type="dxa"/>
          </w:tcPr>
          <w:p w14:paraId="0F3F2173" w14:textId="77777777" w:rsidR="00801AE3" w:rsidRDefault="0088611B">
            <w:pPr>
              <w:pStyle w:val="TableParagraph"/>
              <w:ind w:left="110" w:right="1008"/>
            </w:pPr>
            <w:r>
              <w:lastRenderedPageBreak/>
              <w:t>Market infrastructure (CCPs, CSDs)</w:t>
            </w:r>
          </w:p>
        </w:tc>
        <w:tc>
          <w:tcPr>
            <w:tcW w:w="2028" w:type="dxa"/>
          </w:tcPr>
          <w:p w14:paraId="03F2DFF8" w14:textId="77777777" w:rsidR="00801AE3" w:rsidRDefault="00801AE3">
            <w:pPr>
              <w:pStyle w:val="TableParagraph"/>
            </w:pPr>
          </w:p>
        </w:tc>
        <w:tc>
          <w:tcPr>
            <w:tcW w:w="1035" w:type="dxa"/>
          </w:tcPr>
          <w:p w14:paraId="1786E07F" w14:textId="77777777" w:rsidR="00801AE3" w:rsidRDefault="00801AE3">
            <w:pPr>
              <w:pStyle w:val="TableParagraph"/>
            </w:pPr>
          </w:p>
        </w:tc>
        <w:tc>
          <w:tcPr>
            <w:tcW w:w="2622" w:type="dxa"/>
          </w:tcPr>
          <w:p w14:paraId="2C5F32D7" w14:textId="77777777" w:rsidR="00801AE3" w:rsidRDefault="00801AE3">
            <w:pPr>
              <w:pStyle w:val="TableParagraph"/>
            </w:pPr>
          </w:p>
        </w:tc>
      </w:tr>
      <w:tr w:rsidR="00801AE3" w14:paraId="473DFA76" w14:textId="77777777" w:rsidTr="00A030D1">
        <w:trPr>
          <w:trHeight w:val="1391"/>
        </w:trPr>
        <w:tc>
          <w:tcPr>
            <w:tcW w:w="2333" w:type="dxa"/>
          </w:tcPr>
          <w:p w14:paraId="184B5E40" w14:textId="77777777" w:rsidR="00801AE3" w:rsidRDefault="0088611B">
            <w:pPr>
              <w:pStyle w:val="TableParagraph"/>
              <w:ind w:left="110" w:right="1105"/>
            </w:pPr>
            <w:r>
              <w:t>Market organisation (MiFID, MIFIR, MAR)</w:t>
            </w:r>
          </w:p>
        </w:tc>
        <w:tc>
          <w:tcPr>
            <w:tcW w:w="2028" w:type="dxa"/>
          </w:tcPr>
          <w:p w14:paraId="1E6B8C87" w14:textId="7653B10A" w:rsidR="00801AE3" w:rsidRDefault="00A030D1">
            <w:pPr>
              <w:pStyle w:val="TableParagraph"/>
            </w:pPr>
            <w:r w:rsidRPr="00A030D1">
              <w:rPr>
                <w:color w:val="FF0000"/>
              </w:rPr>
              <w:t>MiFID II</w:t>
            </w:r>
          </w:p>
        </w:tc>
        <w:tc>
          <w:tcPr>
            <w:tcW w:w="1035" w:type="dxa"/>
          </w:tcPr>
          <w:p w14:paraId="1EFAD144" w14:textId="77777777" w:rsidR="00801AE3" w:rsidRDefault="00801AE3">
            <w:pPr>
              <w:pStyle w:val="TableParagraph"/>
            </w:pPr>
          </w:p>
        </w:tc>
        <w:tc>
          <w:tcPr>
            <w:tcW w:w="2622" w:type="dxa"/>
          </w:tcPr>
          <w:p w14:paraId="173AD65A" w14:textId="3C825621" w:rsidR="00801AE3" w:rsidRDefault="00A030D1" w:rsidP="00A030D1">
            <w:pPr>
              <w:pStyle w:val="TableParagraph"/>
            </w:pPr>
            <w:r>
              <w:rPr>
                <w:color w:val="FF0000"/>
              </w:rPr>
              <w:t>MiFID II i</w:t>
            </w:r>
            <w:r w:rsidRPr="00CC5AFB">
              <w:rPr>
                <w:color w:val="FF0000"/>
              </w:rPr>
              <w:t xml:space="preserve">s a </w:t>
            </w:r>
            <w:r>
              <w:rPr>
                <w:color w:val="FF0000"/>
              </w:rPr>
              <w:t xml:space="preserve">broad </w:t>
            </w:r>
            <w:r w:rsidRPr="00CC5AFB">
              <w:rPr>
                <w:color w:val="FF0000"/>
              </w:rPr>
              <w:t xml:space="preserve">Level I framework, with countless empowerments for Level II and Level III legal acts. For the </w:t>
            </w:r>
            <w:r>
              <w:rPr>
                <w:color w:val="FF0000"/>
              </w:rPr>
              <w:t xml:space="preserve">next review, </w:t>
            </w:r>
            <w:r w:rsidRPr="00CC5AFB">
              <w:rPr>
                <w:color w:val="FF0000"/>
              </w:rPr>
              <w:t xml:space="preserve">it would be desirable to have more specifications already at Level </w:t>
            </w:r>
            <w:r>
              <w:rPr>
                <w:color w:val="FF0000"/>
              </w:rPr>
              <w:t>I</w:t>
            </w:r>
            <w:r w:rsidRPr="00CC5AFB">
              <w:rPr>
                <w:color w:val="FF0000"/>
              </w:rPr>
              <w:t>.</w:t>
            </w:r>
          </w:p>
        </w:tc>
      </w:tr>
      <w:tr w:rsidR="00801AE3" w14:paraId="3C04A065" w14:textId="77777777" w:rsidTr="00A030D1">
        <w:trPr>
          <w:trHeight w:val="378"/>
        </w:trPr>
        <w:tc>
          <w:tcPr>
            <w:tcW w:w="2333" w:type="dxa"/>
          </w:tcPr>
          <w:p w14:paraId="2FBE4A73" w14:textId="77777777" w:rsidR="00801AE3" w:rsidRDefault="0088611B">
            <w:pPr>
              <w:pStyle w:val="TableParagraph"/>
              <w:spacing w:line="251" w:lineRule="exact"/>
              <w:ind w:left="110"/>
            </w:pPr>
            <w:r>
              <w:t>Other</w:t>
            </w:r>
          </w:p>
        </w:tc>
        <w:tc>
          <w:tcPr>
            <w:tcW w:w="2028" w:type="dxa"/>
          </w:tcPr>
          <w:p w14:paraId="323ADF7E" w14:textId="77777777" w:rsidR="00801AE3" w:rsidRDefault="00801AE3">
            <w:pPr>
              <w:pStyle w:val="TableParagraph"/>
            </w:pPr>
          </w:p>
        </w:tc>
        <w:tc>
          <w:tcPr>
            <w:tcW w:w="1035" w:type="dxa"/>
          </w:tcPr>
          <w:p w14:paraId="179CA3B7" w14:textId="77777777" w:rsidR="00801AE3" w:rsidRDefault="00801AE3">
            <w:pPr>
              <w:pStyle w:val="TableParagraph"/>
            </w:pPr>
          </w:p>
        </w:tc>
        <w:tc>
          <w:tcPr>
            <w:tcW w:w="2622" w:type="dxa"/>
          </w:tcPr>
          <w:p w14:paraId="6F416D22" w14:textId="77777777" w:rsidR="00801AE3" w:rsidRDefault="00801AE3">
            <w:pPr>
              <w:pStyle w:val="TableParagraph"/>
            </w:pPr>
          </w:p>
        </w:tc>
      </w:tr>
    </w:tbl>
    <w:p w14:paraId="188A2407" w14:textId="77777777" w:rsidR="00801AE3" w:rsidRDefault="00801AE3">
      <w:pPr>
        <w:pStyle w:val="Textkrper"/>
        <w:rPr>
          <w:sz w:val="20"/>
        </w:rPr>
      </w:pPr>
    </w:p>
    <w:p w14:paraId="0694D226" w14:textId="77777777" w:rsidR="00801AE3" w:rsidRDefault="00801AE3">
      <w:pPr>
        <w:pStyle w:val="Textkrper"/>
        <w:rPr>
          <w:sz w:val="20"/>
        </w:rPr>
      </w:pPr>
    </w:p>
    <w:p w14:paraId="78063DF2" w14:textId="77777777" w:rsidR="00BD22EB" w:rsidRDefault="00BD22EB" w:rsidP="00BD22EB">
      <w:pPr>
        <w:pStyle w:val="Listenabsatz"/>
        <w:numPr>
          <w:ilvl w:val="1"/>
          <w:numId w:val="15"/>
        </w:numPr>
        <w:tabs>
          <w:tab w:val="left" w:pos="1199"/>
        </w:tabs>
        <w:spacing w:before="73"/>
        <w:ind w:right="1647"/>
        <w:jc w:val="both"/>
        <w:rPr>
          <w:sz w:val="24"/>
        </w:rPr>
      </w:pPr>
      <w:r>
        <w:rPr>
          <w:sz w:val="24"/>
        </w:rPr>
        <w:t xml:space="preserve">Do you consider that </w:t>
      </w:r>
      <w:proofErr w:type="gramStart"/>
      <w:r>
        <w:rPr>
          <w:sz w:val="24"/>
        </w:rPr>
        <w:t>on the basis of</w:t>
      </w:r>
      <w:proofErr w:type="gramEnd"/>
      <w:r>
        <w:rPr>
          <w:sz w:val="24"/>
        </w:rPr>
        <w:t xml:space="preserve"> existing mandates, additional/more detailed rules at level 2 should be introduced to provide the supervised entities and their supervisors with more detailed and clearer</w:t>
      </w:r>
      <w:r>
        <w:rPr>
          <w:spacing w:val="-18"/>
          <w:sz w:val="24"/>
        </w:rPr>
        <w:t xml:space="preserve"> </w:t>
      </w:r>
      <w:r>
        <w:rPr>
          <w:sz w:val="24"/>
        </w:rPr>
        <w:t>guidance?</w:t>
      </w:r>
    </w:p>
    <w:p w14:paraId="22836F84" w14:textId="77777777" w:rsidR="00BD22EB" w:rsidRDefault="00BD22EB" w:rsidP="00BD22EB">
      <w:pPr>
        <w:pStyle w:val="Textkrper"/>
        <w:spacing w:before="1"/>
        <w:rPr>
          <w:sz w:val="36"/>
        </w:rPr>
      </w:pPr>
    </w:p>
    <w:p w14:paraId="2759E582" w14:textId="77777777" w:rsidR="00BD22EB" w:rsidRDefault="00BD22EB" w:rsidP="00BD22EB">
      <w:pPr>
        <w:pStyle w:val="Listenabsatz"/>
        <w:numPr>
          <w:ilvl w:val="0"/>
          <w:numId w:val="2"/>
        </w:numPr>
        <w:tabs>
          <w:tab w:val="left" w:pos="1528"/>
        </w:tabs>
        <w:spacing w:line="237" w:lineRule="auto"/>
        <w:ind w:right="1646" w:hanging="281"/>
        <w:rPr>
          <w:sz w:val="24"/>
        </w:rPr>
      </w:pPr>
      <w:proofErr w:type="gramStart"/>
      <w:r>
        <w:rPr>
          <w:sz w:val="24"/>
        </w:rPr>
        <w:t>YES</w:t>
      </w:r>
      <w:proofErr w:type="gramEnd"/>
      <w:r>
        <w:rPr>
          <w:sz w:val="24"/>
        </w:rPr>
        <w:t xml:space="preserve"> Please specify legislation and what these rules at level 2 should regulate</w:t>
      </w:r>
    </w:p>
    <w:p w14:paraId="3EC67BCD" w14:textId="0BF28284" w:rsidR="00BD22EB" w:rsidRDefault="00BD22EB" w:rsidP="00BD22EB">
      <w:pPr>
        <w:pStyle w:val="Listenabsatz"/>
        <w:tabs>
          <w:tab w:val="left" w:pos="1514"/>
        </w:tabs>
        <w:spacing w:before="130"/>
        <w:ind w:left="1513" w:firstLine="0"/>
        <w:rPr>
          <w:sz w:val="24"/>
        </w:rPr>
      </w:pPr>
      <w:r w:rsidRPr="00BD22EB">
        <w:rPr>
          <w:color w:val="FF0000"/>
          <w:sz w:val="24"/>
        </w:rPr>
        <w:t>X</w:t>
      </w:r>
      <w:r>
        <w:rPr>
          <w:sz w:val="24"/>
        </w:rPr>
        <w:t xml:space="preserve"> NO</w:t>
      </w:r>
    </w:p>
    <w:p w14:paraId="2FE781A5" w14:textId="6316B831" w:rsidR="00BD22EB" w:rsidRDefault="00BD22EB" w:rsidP="00BD22EB">
      <w:pPr>
        <w:tabs>
          <w:tab w:val="left" w:pos="1514"/>
        </w:tabs>
        <w:spacing w:before="130"/>
        <w:ind w:left="1440"/>
        <w:rPr>
          <w:color w:val="FF0000"/>
          <w:sz w:val="24"/>
        </w:rPr>
      </w:pPr>
      <w:r w:rsidRPr="00CE2C42">
        <w:rPr>
          <w:color w:val="FF0000"/>
          <w:sz w:val="24"/>
        </w:rPr>
        <w:t xml:space="preserve">Not least because of democratic considerations banking supervisory law should be set by the European legislator at level I (legislation agreed by the co-legislators) to the greatest possible extent and not by the ESAs </w:t>
      </w:r>
      <w:proofErr w:type="gramStart"/>
      <w:r w:rsidRPr="00CE2C42">
        <w:rPr>
          <w:color w:val="FF0000"/>
          <w:sz w:val="24"/>
        </w:rPr>
        <w:t>on the basis of</w:t>
      </w:r>
      <w:proofErr w:type="gramEnd"/>
      <w:r w:rsidRPr="00CE2C42">
        <w:rPr>
          <w:color w:val="FF0000"/>
          <w:sz w:val="24"/>
        </w:rPr>
        <w:t xml:space="preserve"> level 2 </w:t>
      </w:r>
      <w:r>
        <w:rPr>
          <w:color w:val="FF0000"/>
          <w:sz w:val="24"/>
        </w:rPr>
        <w:t xml:space="preserve">texts </w:t>
      </w:r>
      <w:r w:rsidRPr="00CE2C42">
        <w:rPr>
          <w:color w:val="FF0000"/>
          <w:sz w:val="24"/>
        </w:rPr>
        <w:t xml:space="preserve">(technical standards). The European legislator mustn’t transfer its tasks to the ESAs.  </w:t>
      </w:r>
    </w:p>
    <w:p w14:paraId="7185AA69" w14:textId="77777777" w:rsidR="00BD22EB" w:rsidRDefault="00BD22EB" w:rsidP="00BD22EB">
      <w:pPr>
        <w:pStyle w:val="Listenabsatz"/>
        <w:tabs>
          <w:tab w:val="left" w:pos="1514"/>
        </w:tabs>
        <w:spacing w:before="130"/>
        <w:ind w:left="1513" w:firstLine="0"/>
        <w:rPr>
          <w:sz w:val="24"/>
        </w:rPr>
      </w:pPr>
    </w:p>
    <w:p w14:paraId="5F883D90" w14:textId="77777777" w:rsidR="00BD22EB" w:rsidRPr="00BD22EB" w:rsidRDefault="00BD22EB" w:rsidP="00BD22EB">
      <w:pPr>
        <w:pStyle w:val="Textkrper"/>
        <w:spacing w:before="7"/>
        <w:rPr>
          <w:color w:val="FF0000"/>
          <w:sz w:val="32"/>
          <w:szCs w:val="16"/>
        </w:rPr>
      </w:pPr>
    </w:p>
    <w:p w14:paraId="08AEB234" w14:textId="3DD04591" w:rsidR="00BD22EB" w:rsidRDefault="00BD22EB" w:rsidP="00BD22EB">
      <w:pPr>
        <w:pStyle w:val="Listenabsatz"/>
        <w:numPr>
          <w:ilvl w:val="1"/>
          <w:numId w:val="15"/>
        </w:numPr>
        <w:tabs>
          <w:tab w:val="left" w:pos="1847"/>
        </w:tabs>
        <w:ind w:right="1648"/>
        <w:jc w:val="both"/>
        <w:rPr>
          <w:sz w:val="24"/>
        </w:rPr>
      </w:pPr>
      <w:r>
        <w:rPr>
          <w:sz w:val="24"/>
        </w:rPr>
        <w:t>Against the objective of establishing the single rulebook for financial services, how would you increase the degree of harmonisation of EU financial</w:t>
      </w:r>
      <w:r>
        <w:rPr>
          <w:spacing w:val="-2"/>
          <w:sz w:val="24"/>
        </w:rPr>
        <w:t xml:space="preserve"> </w:t>
      </w:r>
      <w:r>
        <w:rPr>
          <w:sz w:val="24"/>
        </w:rPr>
        <w:t xml:space="preserve">legislation? </w:t>
      </w:r>
    </w:p>
    <w:p w14:paraId="7A099327" w14:textId="2F3441FB" w:rsidR="00BD22EB" w:rsidRDefault="00BD22EB" w:rsidP="00BD22EB">
      <w:pPr>
        <w:pStyle w:val="Listenabsatz"/>
        <w:tabs>
          <w:tab w:val="left" w:pos="1847"/>
        </w:tabs>
        <w:ind w:left="1198" w:right="1648" w:firstLine="0"/>
        <w:jc w:val="both"/>
        <w:rPr>
          <w:sz w:val="24"/>
        </w:rPr>
      </w:pPr>
    </w:p>
    <w:p w14:paraId="1C7B8294" w14:textId="0D36B728" w:rsidR="00BD22EB" w:rsidRPr="00BD22EB" w:rsidRDefault="00BD22EB" w:rsidP="00BD22EB">
      <w:pPr>
        <w:spacing w:before="89" w:line="208" w:lineRule="auto"/>
        <w:ind w:left="766" w:right="545"/>
        <w:rPr>
          <w:color w:val="FF0000"/>
          <w:sz w:val="24"/>
        </w:rPr>
      </w:pPr>
      <w:r w:rsidRPr="00BD22EB">
        <w:rPr>
          <w:color w:val="FF0000"/>
          <w:sz w:val="24"/>
        </w:rPr>
        <w:t>X Across the board (e.g., via an Omnibus act which amends multiple sectoral acts at the same time</w:t>
      </w:r>
      <w:r w:rsidR="006E7C3F">
        <w:rPr>
          <w:color w:val="FF0000"/>
          <w:sz w:val="24"/>
        </w:rPr>
        <w:t>. However, o</w:t>
      </w:r>
      <w:r w:rsidR="006E7C3F" w:rsidRPr="006E7C3F">
        <w:rPr>
          <w:color w:val="FF0000"/>
          <w:sz w:val="24"/>
        </w:rPr>
        <w:t>nly within sectors and not in a horizontal approach between sectors</w:t>
      </w:r>
      <w:r w:rsidRPr="00BD22EB">
        <w:rPr>
          <w:color w:val="FF0000"/>
          <w:sz w:val="24"/>
        </w:rPr>
        <w:t>)</w:t>
      </w:r>
    </w:p>
    <w:p w14:paraId="494D3146" w14:textId="75553FF7" w:rsidR="00BD22EB" w:rsidRPr="00BD22EB" w:rsidRDefault="00BD22EB" w:rsidP="00BD22EB">
      <w:pPr>
        <w:spacing w:line="461" w:lineRule="exact"/>
        <w:ind w:firstLine="720"/>
        <w:rPr>
          <w:color w:val="FF0000"/>
          <w:sz w:val="24"/>
        </w:rPr>
      </w:pPr>
      <w:r w:rsidRPr="00BD22EB">
        <w:rPr>
          <w:color w:val="FF0000"/>
          <w:sz w:val="24"/>
        </w:rPr>
        <w:t>X In a targeted manner through individual sectoral reviews</w:t>
      </w:r>
    </w:p>
    <w:p w14:paraId="02D41021" w14:textId="77777777" w:rsidR="00BD22EB" w:rsidRPr="00BD22EB" w:rsidRDefault="00BD22EB" w:rsidP="00BD22EB">
      <w:pPr>
        <w:pStyle w:val="Listenabsatz"/>
        <w:tabs>
          <w:tab w:val="left" w:pos="1847"/>
        </w:tabs>
        <w:ind w:left="1198" w:right="1648" w:firstLine="0"/>
        <w:jc w:val="both"/>
        <w:rPr>
          <w:color w:val="FF0000"/>
          <w:sz w:val="24"/>
        </w:rPr>
      </w:pPr>
    </w:p>
    <w:p w14:paraId="16E55807" w14:textId="48E5C8B8" w:rsidR="00BD22EB" w:rsidRPr="006D3A9C" w:rsidRDefault="00BD22EB" w:rsidP="00BD22EB">
      <w:pPr>
        <w:pStyle w:val="Listenabsatz"/>
        <w:tabs>
          <w:tab w:val="left" w:pos="1847"/>
        </w:tabs>
        <w:ind w:left="1198" w:right="1648" w:firstLine="0"/>
        <w:rPr>
          <w:color w:val="FF0000"/>
          <w:sz w:val="24"/>
        </w:rPr>
      </w:pPr>
      <w:r w:rsidRPr="006D3A9C">
        <w:rPr>
          <w:color w:val="FF0000"/>
          <w:sz w:val="24"/>
        </w:rPr>
        <w:t xml:space="preserve">More content in Level I legislation. </w:t>
      </w:r>
      <w:r>
        <w:rPr>
          <w:color w:val="FF0000"/>
          <w:sz w:val="24"/>
        </w:rPr>
        <w:t>More regulations instead of directives.</w:t>
      </w:r>
    </w:p>
    <w:sectPr w:rsidR="00BD22EB" w:rsidRPr="006D3A9C">
      <w:pgSz w:w="11910" w:h="16840"/>
      <w:pgMar w:top="920" w:right="940" w:bottom="1240" w:left="1180" w:header="0" w:footer="97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74BFB" w14:textId="77777777" w:rsidR="00C55A97" w:rsidRDefault="00C55A97">
      <w:r>
        <w:separator/>
      </w:r>
    </w:p>
  </w:endnote>
  <w:endnote w:type="continuationSeparator" w:id="0">
    <w:p w14:paraId="3C03D3C8" w14:textId="77777777" w:rsidR="00C55A97" w:rsidRDefault="00C55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FFBE1" w14:textId="77777777" w:rsidR="00C55A97" w:rsidRDefault="00C55A9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56322" w14:textId="77777777" w:rsidR="00C55A97" w:rsidRDefault="00C55A9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8CBEC" w14:textId="77777777" w:rsidR="00C55A97" w:rsidRDefault="00C55A97">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EEFA2" w14:textId="0820FB5A" w:rsidR="00C55A97" w:rsidRDefault="00C55A97">
    <w:pPr>
      <w:pStyle w:val="Textkrper"/>
      <w:spacing w:line="14" w:lineRule="auto"/>
      <w:rPr>
        <w:sz w:val="12"/>
      </w:rPr>
    </w:pPr>
    <w:r>
      <w:rPr>
        <w:noProof/>
      </w:rPr>
      <mc:AlternateContent>
        <mc:Choice Requires="wps">
          <w:drawing>
            <wp:anchor distT="0" distB="0" distL="114300" distR="114300" simplePos="0" relativeHeight="251657728" behindDoc="1" locked="0" layoutInCell="1" allowOverlap="1" wp14:anchorId="61171A5B" wp14:editId="1C5F1E7A">
              <wp:simplePos x="0" y="0"/>
              <wp:positionH relativeFrom="page">
                <wp:posOffset>3658235</wp:posOffset>
              </wp:positionH>
              <wp:positionV relativeFrom="page">
                <wp:posOffset>9879965</wp:posOffset>
              </wp:positionV>
              <wp:extent cx="189230" cy="1397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CC28E" w14:textId="77777777" w:rsidR="00C55A97" w:rsidRDefault="00C55A97">
                          <w:pPr>
                            <w:spacing w:before="15"/>
                            <w:ind w:left="60"/>
                            <w:rPr>
                              <w:rFonts w:ascii="Arial"/>
                              <w:sz w:val="16"/>
                            </w:rPr>
                          </w:pPr>
                          <w:r>
                            <w:fldChar w:fldCharType="begin"/>
                          </w:r>
                          <w:r>
                            <w:rPr>
                              <w:rFonts w:ascii="Arial"/>
                              <w:sz w:val="16"/>
                            </w:rPr>
                            <w:instrText xml:space="preserve"> PAGE </w:instrText>
                          </w:r>
                          <w:r>
                            <w:fldChar w:fldCharType="separate"/>
                          </w:r>
                          <w:r>
                            <w:t>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171A5B" id="_x0000_t202" coordsize="21600,21600" o:spt="202" path="m,l,21600r21600,l21600,xe">
              <v:stroke joinstyle="miter"/>
              <v:path gradientshapeok="t" o:connecttype="rect"/>
            </v:shapetype>
            <v:shape id="Text Box 1" o:spid="_x0000_s1028" type="#_x0000_t202" style="position:absolute;margin-left:288.05pt;margin-top:777.95pt;width:14.9pt;height:1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" filled="f" stroked="f">
              <v:textbox inset="0,0,0,0">
                <w:txbxContent>
                  <w:p w14:paraId="48FCC28E" w14:textId="77777777" w:rsidR="00C55A97" w:rsidRDefault="00C55A97">
                    <w:pPr>
                      <w:spacing w:before="15"/>
                      <w:ind w:left="60"/>
                      <w:rPr>
                        <w:rFonts w:ascii="Arial"/>
                        <w:sz w:val="16"/>
                      </w:rPr>
                    </w:pPr>
                    <w:r>
                      <w:fldChar w:fldCharType="begin"/>
                    </w:r>
                    <w:r>
                      <w:rPr>
                        <w:rFonts w:ascii="Arial"/>
                        <w:sz w:val="16"/>
                      </w:rPr>
                      <w:instrText xml:space="preserve"> PAGE </w:instrText>
                    </w:r>
                    <w:r>
                      <w:fldChar w:fldCharType="separate"/>
                    </w:r>
                    <w:r>
                      <w:t>30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41028" w14:textId="77777777" w:rsidR="00C55A97" w:rsidRDefault="00C55A97">
      <w:r>
        <w:separator/>
      </w:r>
    </w:p>
  </w:footnote>
  <w:footnote w:type="continuationSeparator" w:id="0">
    <w:p w14:paraId="6016B5BD" w14:textId="77777777" w:rsidR="00C55A97" w:rsidRDefault="00C55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31B38" w14:textId="77777777" w:rsidR="00C55A97" w:rsidRDefault="00C55A9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4F921" w14:textId="77777777" w:rsidR="00C55A97" w:rsidRDefault="00C55A9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02686" w14:textId="77777777" w:rsidR="00C55A97" w:rsidRDefault="00C55A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1ADCF12C"/>
    <w:lvl w:ilvl="0">
      <w:start w:val="1"/>
      <w:numFmt w:val="decimal"/>
      <w:lvlText w:val="%1."/>
      <w:lvlJc w:val="left"/>
      <w:pPr>
        <w:tabs>
          <w:tab w:val="num" w:pos="0"/>
        </w:tabs>
        <w:ind w:left="720" w:hanging="720"/>
      </w:pPr>
      <w:rPr>
        <w:rFonts w:hint="default"/>
      </w:rPr>
    </w:lvl>
    <w:lvl w:ilvl="1">
      <w:start w:val="1"/>
      <w:numFmt w:val="bullet"/>
      <w:lvlText w:val=""/>
      <w:lvlJc w:val="left"/>
      <w:pPr>
        <w:tabs>
          <w:tab w:val="num" w:pos="643"/>
        </w:tabs>
        <w:ind w:left="643" w:hanging="360"/>
      </w:pPr>
      <w:rPr>
        <w:rFonts w:ascii="Symbol" w:hAnsi="Symbol" w:hint="default"/>
      </w:rPr>
    </w:lvl>
    <w:lvl w:ilvl="2">
      <w:start w:val="1"/>
      <w:numFmt w:val="decimal"/>
      <w:lvlText w:val="%3."/>
      <w:lvlJc w:val="left"/>
      <w:pPr>
        <w:tabs>
          <w:tab w:val="num" w:pos="360"/>
        </w:tabs>
        <w:ind w:left="3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332446D"/>
    <w:multiLevelType w:val="hybridMultilevel"/>
    <w:tmpl w:val="9E3CD2D4"/>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 w15:restartNumberingAfterBreak="0">
    <w:nsid w:val="04C5398C"/>
    <w:multiLevelType w:val="hybridMultilevel"/>
    <w:tmpl w:val="E8CA1E86"/>
    <w:lvl w:ilvl="0" w:tplc="39F4D2AE">
      <w:numFmt w:val="bullet"/>
      <w:lvlText w:val="☐"/>
      <w:lvlJc w:val="left"/>
      <w:pPr>
        <w:ind w:left="1393" w:hanging="267"/>
      </w:pPr>
      <w:rPr>
        <w:rFonts w:ascii="Segoe UI Symbol" w:eastAsia="Segoe UI Symbol" w:hAnsi="Segoe UI Symbol" w:cs="Segoe UI Symbol" w:hint="default"/>
        <w:w w:val="100"/>
        <w:sz w:val="24"/>
        <w:szCs w:val="24"/>
        <w:lang w:val="en-GB" w:eastAsia="en-GB" w:bidi="en-GB"/>
      </w:rPr>
    </w:lvl>
    <w:lvl w:ilvl="1" w:tplc="0D2E1698">
      <w:numFmt w:val="bullet"/>
      <w:lvlText w:val="•"/>
      <w:lvlJc w:val="left"/>
      <w:pPr>
        <w:ind w:left="2238" w:hanging="267"/>
      </w:pPr>
      <w:rPr>
        <w:rFonts w:hint="default"/>
        <w:lang w:val="en-GB" w:eastAsia="en-GB" w:bidi="en-GB"/>
      </w:rPr>
    </w:lvl>
    <w:lvl w:ilvl="2" w:tplc="13121458">
      <w:numFmt w:val="bullet"/>
      <w:lvlText w:val="•"/>
      <w:lvlJc w:val="left"/>
      <w:pPr>
        <w:ind w:left="3077" w:hanging="267"/>
      </w:pPr>
      <w:rPr>
        <w:rFonts w:hint="default"/>
        <w:lang w:val="en-GB" w:eastAsia="en-GB" w:bidi="en-GB"/>
      </w:rPr>
    </w:lvl>
    <w:lvl w:ilvl="3" w:tplc="E6CA6702">
      <w:numFmt w:val="bullet"/>
      <w:lvlText w:val="•"/>
      <w:lvlJc w:val="left"/>
      <w:pPr>
        <w:ind w:left="3915" w:hanging="267"/>
      </w:pPr>
      <w:rPr>
        <w:rFonts w:hint="default"/>
        <w:lang w:val="en-GB" w:eastAsia="en-GB" w:bidi="en-GB"/>
      </w:rPr>
    </w:lvl>
    <w:lvl w:ilvl="4" w:tplc="19D0B890">
      <w:numFmt w:val="bullet"/>
      <w:lvlText w:val="•"/>
      <w:lvlJc w:val="left"/>
      <w:pPr>
        <w:ind w:left="4754" w:hanging="267"/>
      </w:pPr>
      <w:rPr>
        <w:rFonts w:hint="default"/>
        <w:lang w:val="en-GB" w:eastAsia="en-GB" w:bidi="en-GB"/>
      </w:rPr>
    </w:lvl>
    <w:lvl w:ilvl="5" w:tplc="DE00328E">
      <w:numFmt w:val="bullet"/>
      <w:lvlText w:val="•"/>
      <w:lvlJc w:val="left"/>
      <w:pPr>
        <w:ind w:left="5593" w:hanging="267"/>
      </w:pPr>
      <w:rPr>
        <w:rFonts w:hint="default"/>
        <w:lang w:val="en-GB" w:eastAsia="en-GB" w:bidi="en-GB"/>
      </w:rPr>
    </w:lvl>
    <w:lvl w:ilvl="6" w:tplc="BAFE59F8">
      <w:numFmt w:val="bullet"/>
      <w:lvlText w:val="•"/>
      <w:lvlJc w:val="left"/>
      <w:pPr>
        <w:ind w:left="6431" w:hanging="267"/>
      </w:pPr>
      <w:rPr>
        <w:rFonts w:hint="default"/>
        <w:lang w:val="en-GB" w:eastAsia="en-GB" w:bidi="en-GB"/>
      </w:rPr>
    </w:lvl>
    <w:lvl w:ilvl="7" w:tplc="16180630">
      <w:numFmt w:val="bullet"/>
      <w:lvlText w:val="•"/>
      <w:lvlJc w:val="left"/>
      <w:pPr>
        <w:ind w:left="7270" w:hanging="267"/>
      </w:pPr>
      <w:rPr>
        <w:rFonts w:hint="default"/>
        <w:lang w:val="en-GB" w:eastAsia="en-GB" w:bidi="en-GB"/>
      </w:rPr>
    </w:lvl>
    <w:lvl w:ilvl="8" w:tplc="998E7F26">
      <w:numFmt w:val="bullet"/>
      <w:lvlText w:val="•"/>
      <w:lvlJc w:val="left"/>
      <w:pPr>
        <w:ind w:left="8109" w:hanging="267"/>
      </w:pPr>
      <w:rPr>
        <w:rFonts w:hint="default"/>
        <w:lang w:val="en-GB" w:eastAsia="en-GB" w:bidi="en-GB"/>
      </w:rPr>
    </w:lvl>
  </w:abstractNum>
  <w:abstractNum w:abstractNumId="3" w15:restartNumberingAfterBreak="0">
    <w:nsid w:val="0E0E703E"/>
    <w:multiLevelType w:val="hybridMultilevel"/>
    <w:tmpl w:val="B9EE5434"/>
    <w:lvl w:ilvl="0" w:tplc="D4AED69C">
      <w:numFmt w:val="bullet"/>
      <w:lvlText w:val="☐"/>
      <w:lvlJc w:val="left"/>
      <w:pPr>
        <w:ind w:left="1465" w:hanging="267"/>
      </w:pPr>
      <w:rPr>
        <w:rFonts w:ascii="Segoe UI Symbol" w:eastAsia="Segoe UI Symbol" w:hAnsi="Segoe UI Symbol" w:cs="Segoe UI Symbol" w:hint="default"/>
        <w:w w:val="100"/>
        <w:sz w:val="24"/>
        <w:szCs w:val="24"/>
        <w:lang w:val="en-GB" w:eastAsia="en-GB" w:bidi="en-GB"/>
      </w:rPr>
    </w:lvl>
    <w:lvl w:ilvl="1" w:tplc="A142E3D4">
      <w:numFmt w:val="bullet"/>
      <w:lvlText w:val="•"/>
      <w:lvlJc w:val="left"/>
      <w:pPr>
        <w:ind w:left="2292" w:hanging="267"/>
      </w:pPr>
      <w:rPr>
        <w:rFonts w:hint="default"/>
        <w:lang w:val="en-GB" w:eastAsia="en-GB" w:bidi="en-GB"/>
      </w:rPr>
    </w:lvl>
    <w:lvl w:ilvl="2" w:tplc="F9AC023A">
      <w:numFmt w:val="bullet"/>
      <w:lvlText w:val="•"/>
      <w:lvlJc w:val="left"/>
      <w:pPr>
        <w:ind w:left="3125" w:hanging="267"/>
      </w:pPr>
      <w:rPr>
        <w:rFonts w:hint="default"/>
        <w:lang w:val="en-GB" w:eastAsia="en-GB" w:bidi="en-GB"/>
      </w:rPr>
    </w:lvl>
    <w:lvl w:ilvl="3" w:tplc="D9EE1626">
      <w:numFmt w:val="bullet"/>
      <w:lvlText w:val="•"/>
      <w:lvlJc w:val="left"/>
      <w:pPr>
        <w:ind w:left="3957" w:hanging="267"/>
      </w:pPr>
      <w:rPr>
        <w:rFonts w:hint="default"/>
        <w:lang w:val="en-GB" w:eastAsia="en-GB" w:bidi="en-GB"/>
      </w:rPr>
    </w:lvl>
    <w:lvl w:ilvl="4" w:tplc="12B8698E">
      <w:numFmt w:val="bullet"/>
      <w:lvlText w:val="•"/>
      <w:lvlJc w:val="left"/>
      <w:pPr>
        <w:ind w:left="4790" w:hanging="267"/>
      </w:pPr>
      <w:rPr>
        <w:rFonts w:hint="default"/>
        <w:lang w:val="en-GB" w:eastAsia="en-GB" w:bidi="en-GB"/>
      </w:rPr>
    </w:lvl>
    <w:lvl w:ilvl="5" w:tplc="DFAC8C64">
      <w:numFmt w:val="bullet"/>
      <w:lvlText w:val="•"/>
      <w:lvlJc w:val="left"/>
      <w:pPr>
        <w:ind w:left="5623" w:hanging="267"/>
      </w:pPr>
      <w:rPr>
        <w:rFonts w:hint="default"/>
        <w:lang w:val="en-GB" w:eastAsia="en-GB" w:bidi="en-GB"/>
      </w:rPr>
    </w:lvl>
    <w:lvl w:ilvl="6" w:tplc="60F867E4">
      <w:numFmt w:val="bullet"/>
      <w:lvlText w:val="•"/>
      <w:lvlJc w:val="left"/>
      <w:pPr>
        <w:ind w:left="6455" w:hanging="267"/>
      </w:pPr>
      <w:rPr>
        <w:rFonts w:hint="default"/>
        <w:lang w:val="en-GB" w:eastAsia="en-GB" w:bidi="en-GB"/>
      </w:rPr>
    </w:lvl>
    <w:lvl w:ilvl="7" w:tplc="1EBA4F86">
      <w:numFmt w:val="bullet"/>
      <w:lvlText w:val="•"/>
      <w:lvlJc w:val="left"/>
      <w:pPr>
        <w:ind w:left="7288" w:hanging="267"/>
      </w:pPr>
      <w:rPr>
        <w:rFonts w:hint="default"/>
        <w:lang w:val="en-GB" w:eastAsia="en-GB" w:bidi="en-GB"/>
      </w:rPr>
    </w:lvl>
    <w:lvl w:ilvl="8" w:tplc="4126C73C">
      <w:numFmt w:val="bullet"/>
      <w:lvlText w:val="•"/>
      <w:lvlJc w:val="left"/>
      <w:pPr>
        <w:ind w:left="8121" w:hanging="267"/>
      </w:pPr>
      <w:rPr>
        <w:rFonts w:hint="default"/>
        <w:lang w:val="en-GB" w:eastAsia="en-GB" w:bidi="en-GB"/>
      </w:rPr>
    </w:lvl>
  </w:abstractNum>
  <w:abstractNum w:abstractNumId="4" w15:restartNumberingAfterBreak="0">
    <w:nsid w:val="0FCE1381"/>
    <w:multiLevelType w:val="hybridMultilevel"/>
    <w:tmpl w:val="BA96B684"/>
    <w:lvl w:ilvl="0" w:tplc="654C85E8">
      <w:numFmt w:val="bullet"/>
      <w:lvlText w:val="☐"/>
      <w:lvlJc w:val="left"/>
      <w:pPr>
        <w:ind w:left="1465" w:hanging="267"/>
      </w:pPr>
      <w:rPr>
        <w:rFonts w:ascii="Segoe UI Symbol" w:eastAsia="Segoe UI Symbol" w:hAnsi="Segoe UI Symbol" w:cs="Segoe UI Symbol" w:hint="default"/>
        <w:w w:val="100"/>
        <w:sz w:val="24"/>
        <w:szCs w:val="24"/>
        <w:lang w:val="en-GB" w:eastAsia="en-GB" w:bidi="en-GB"/>
      </w:rPr>
    </w:lvl>
    <w:lvl w:ilvl="1" w:tplc="B1081C66">
      <w:numFmt w:val="bullet"/>
      <w:lvlText w:val="•"/>
      <w:lvlJc w:val="left"/>
      <w:pPr>
        <w:ind w:left="2292" w:hanging="267"/>
      </w:pPr>
      <w:rPr>
        <w:rFonts w:hint="default"/>
        <w:lang w:val="en-GB" w:eastAsia="en-GB" w:bidi="en-GB"/>
      </w:rPr>
    </w:lvl>
    <w:lvl w:ilvl="2" w:tplc="C8A4F28C">
      <w:numFmt w:val="bullet"/>
      <w:lvlText w:val="•"/>
      <w:lvlJc w:val="left"/>
      <w:pPr>
        <w:ind w:left="3125" w:hanging="267"/>
      </w:pPr>
      <w:rPr>
        <w:rFonts w:hint="default"/>
        <w:lang w:val="en-GB" w:eastAsia="en-GB" w:bidi="en-GB"/>
      </w:rPr>
    </w:lvl>
    <w:lvl w:ilvl="3" w:tplc="9272A2C8">
      <w:numFmt w:val="bullet"/>
      <w:lvlText w:val="•"/>
      <w:lvlJc w:val="left"/>
      <w:pPr>
        <w:ind w:left="3957" w:hanging="267"/>
      </w:pPr>
      <w:rPr>
        <w:rFonts w:hint="default"/>
        <w:lang w:val="en-GB" w:eastAsia="en-GB" w:bidi="en-GB"/>
      </w:rPr>
    </w:lvl>
    <w:lvl w:ilvl="4" w:tplc="55AC1A1C">
      <w:numFmt w:val="bullet"/>
      <w:lvlText w:val="•"/>
      <w:lvlJc w:val="left"/>
      <w:pPr>
        <w:ind w:left="4790" w:hanging="267"/>
      </w:pPr>
      <w:rPr>
        <w:rFonts w:hint="default"/>
        <w:lang w:val="en-GB" w:eastAsia="en-GB" w:bidi="en-GB"/>
      </w:rPr>
    </w:lvl>
    <w:lvl w:ilvl="5" w:tplc="FCFA9C60">
      <w:numFmt w:val="bullet"/>
      <w:lvlText w:val="•"/>
      <w:lvlJc w:val="left"/>
      <w:pPr>
        <w:ind w:left="5623" w:hanging="267"/>
      </w:pPr>
      <w:rPr>
        <w:rFonts w:hint="default"/>
        <w:lang w:val="en-GB" w:eastAsia="en-GB" w:bidi="en-GB"/>
      </w:rPr>
    </w:lvl>
    <w:lvl w:ilvl="6" w:tplc="88709A94">
      <w:numFmt w:val="bullet"/>
      <w:lvlText w:val="•"/>
      <w:lvlJc w:val="left"/>
      <w:pPr>
        <w:ind w:left="6455" w:hanging="267"/>
      </w:pPr>
      <w:rPr>
        <w:rFonts w:hint="default"/>
        <w:lang w:val="en-GB" w:eastAsia="en-GB" w:bidi="en-GB"/>
      </w:rPr>
    </w:lvl>
    <w:lvl w:ilvl="7" w:tplc="C744036C">
      <w:numFmt w:val="bullet"/>
      <w:lvlText w:val="•"/>
      <w:lvlJc w:val="left"/>
      <w:pPr>
        <w:ind w:left="7288" w:hanging="267"/>
      </w:pPr>
      <w:rPr>
        <w:rFonts w:hint="default"/>
        <w:lang w:val="en-GB" w:eastAsia="en-GB" w:bidi="en-GB"/>
      </w:rPr>
    </w:lvl>
    <w:lvl w:ilvl="8" w:tplc="B2668CC6">
      <w:numFmt w:val="bullet"/>
      <w:lvlText w:val="•"/>
      <w:lvlJc w:val="left"/>
      <w:pPr>
        <w:ind w:left="8121" w:hanging="267"/>
      </w:pPr>
      <w:rPr>
        <w:rFonts w:hint="default"/>
        <w:lang w:val="en-GB" w:eastAsia="en-GB" w:bidi="en-GB"/>
      </w:rPr>
    </w:lvl>
  </w:abstractNum>
  <w:abstractNum w:abstractNumId="5" w15:restartNumberingAfterBreak="0">
    <w:nsid w:val="17F37A42"/>
    <w:multiLevelType w:val="hybridMultilevel"/>
    <w:tmpl w:val="079E720C"/>
    <w:lvl w:ilvl="0" w:tplc="9A0A19B4">
      <w:numFmt w:val="bullet"/>
      <w:lvlText w:val="☐"/>
      <w:lvlJc w:val="left"/>
      <w:pPr>
        <w:ind w:left="1465" w:hanging="267"/>
      </w:pPr>
      <w:rPr>
        <w:rFonts w:ascii="Segoe UI Symbol" w:eastAsia="Segoe UI Symbol" w:hAnsi="Segoe UI Symbol" w:cs="Segoe UI Symbol" w:hint="default"/>
        <w:w w:val="100"/>
        <w:sz w:val="24"/>
        <w:szCs w:val="24"/>
        <w:lang w:val="en-GB" w:eastAsia="en-GB" w:bidi="en-GB"/>
      </w:rPr>
    </w:lvl>
    <w:lvl w:ilvl="1" w:tplc="7B86378C">
      <w:numFmt w:val="bullet"/>
      <w:lvlText w:val="•"/>
      <w:lvlJc w:val="left"/>
      <w:pPr>
        <w:ind w:left="2292" w:hanging="267"/>
      </w:pPr>
      <w:rPr>
        <w:rFonts w:hint="default"/>
        <w:lang w:val="en-GB" w:eastAsia="en-GB" w:bidi="en-GB"/>
      </w:rPr>
    </w:lvl>
    <w:lvl w:ilvl="2" w:tplc="870C4E46">
      <w:numFmt w:val="bullet"/>
      <w:lvlText w:val="•"/>
      <w:lvlJc w:val="left"/>
      <w:pPr>
        <w:ind w:left="3125" w:hanging="267"/>
      </w:pPr>
      <w:rPr>
        <w:rFonts w:hint="default"/>
        <w:lang w:val="en-GB" w:eastAsia="en-GB" w:bidi="en-GB"/>
      </w:rPr>
    </w:lvl>
    <w:lvl w:ilvl="3" w:tplc="284093D8">
      <w:numFmt w:val="bullet"/>
      <w:lvlText w:val="•"/>
      <w:lvlJc w:val="left"/>
      <w:pPr>
        <w:ind w:left="3957" w:hanging="267"/>
      </w:pPr>
      <w:rPr>
        <w:rFonts w:hint="default"/>
        <w:lang w:val="en-GB" w:eastAsia="en-GB" w:bidi="en-GB"/>
      </w:rPr>
    </w:lvl>
    <w:lvl w:ilvl="4" w:tplc="45DC9B78">
      <w:numFmt w:val="bullet"/>
      <w:lvlText w:val="•"/>
      <w:lvlJc w:val="left"/>
      <w:pPr>
        <w:ind w:left="4790" w:hanging="267"/>
      </w:pPr>
      <w:rPr>
        <w:rFonts w:hint="default"/>
        <w:lang w:val="en-GB" w:eastAsia="en-GB" w:bidi="en-GB"/>
      </w:rPr>
    </w:lvl>
    <w:lvl w:ilvl="5" w:tplc="DA5A3C82">
      <w:numFmt w:val="bullet"/>
      <w:lvlText w:val="•"/>
      <w:lvlJc w:val="left"/>
      <w:pPr>
        <w:ind w:left="5623" w:hanging="267"/>
      </w:pPr>
      <w:rPr>
        <w:rFonts w:hint="default"/>
        <w:lang w:val="en-GB" w:eastAsia="en-GB" w:bidi="en-GB"/>
      </w:rPr>
    </w:lvl>
    <w:lvl w:ilvl="6" w:tplc="C9764246">
      <w:numFmt w:val="bullet"/>
      <w:lvlText w:val="•"/>
      <w:lvlJc w:val="left"/>
      <w:pPr>
        <w:ind w:left="6455" w:hanging="267"/>
      </w:pPr>
      <w:rPr>
        <w:rFonts w:hint="default"/>
        <w:lang w:val="en-GB" w:eastAsia="en-GB" w:bidi="en-GB"/>
      </w:rPr>
    </w:lvl>
    <w:lvl w:ilvl="7" w:tplc="C4B279DA">
      <w:numFmt w:val="bullet"/>
      <w:lvlText w:val="•"/>
      <w:lvlJc w:val="left"/>
      <w:pPr>
        <w:ind w:left="7288" w:hanging="267"/>
      </w:pPr>
      <w:rPr>
        <w:rFonts w:hint="default"/>
        <w:lang w:val="en-GB" w:eastAsia="en-GB" w:bidi="en-GB"/>
      </w:rPr>
    </w:lvl>
    <w:lvl w:ilvl="8" w:tplc="27706C10">
      <w:numFmt w:val="bullet"/>
      <w:lvlText w:val="•"/>
      <w:lvlJc w:val="left"/>
      <w:pPr>
        <w:ind w:left="8121" w:hanging="267"/>
      </w:pPr>
      <w:rPr>
        <w:rFonts w:hint="default"/>
        <w:lang w:val="en-GB" w:eastAsia="en-GB" w:bidi="en-GB"/>
      </w:rPr>
    </w:lvl>
  </w:abstractNum>
  <w:abstractNum w:abstractNumId="6" w15:restartNumberingAfterBreak="0">
    <w:nsid w:val="1C9B1080"/>
    <w:multiLevelType w:val="hybridMultilevel"/>
    <w:tmpl w:val="67A458F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1CEF3DBC"/>
    <w:multiLevelType w:val="hybridMultilevel"/>
    <w:tmpl w:val="1B480E6A"/>
    <w:lvl w:ilvl="0" w:tplc="77BCCF02">
      <w:numFmt w:val="bullet"/>
      <w:lvlText w:val=""/>
      <w:lvlJc w:val="left"/>
      <w:pPr>
        <w:ind w:left="1126" w:hanging="360"/>
      </w:pPr>
      <w:rPr>
        <w:rFonts w:ascii="Symbol" w:eastAsia="Symbol" w:hAnsi="Symbol" w:cs="Symbol" w:hint="default"/>
        <w:w w:val="99"/>
        <w:sz w:val="20"/>
        <w:szCs w:val="20"/>
        <w:lang w:val="en-GB" w:eastAsia="en-GB" w:bidi="en-GB"/>
      </w:rPr>
    </w:lvl>
    <w:lvl w:ilvl="1" w:tplc="FD38E80E">
      <w:numFmt w:val="bullet"/>
      <w:lvlText w:val="•"/>
      <w:lvlJc w:val="left"/>
      <w:pPr>
        <w:ind w:left="1986" w:hanging="360"/>
      </w:pPr>
      <w:rPr>
        <w:rFonts w:hint="default"/>
        <w:lang w:val="en-GB" w:eastAsia="en-GB" w:bidi="en-GB"/>
      </w:rPr>
    </w:lvl>
    <w:lvl w:ilvl="2" w:tplc="19F0633C">
      <w:numFmt w:val="bullet"/>
      <w:lvlText w:val="•"/>
      <w:lvlJc w:val="left"/>
      <w:pPr>
        <w:ind w:left="2853" w:hanging="360"/>
      </w:pPr>
      <w:rPr>
        <w:rFonts w:hint="default"/>
        <w:lang w:val="en-GB" w:eastAsia="en-GB" w:bidi="en-GB"/>
      </w:rPr>
    </w:lvl>
    <w:lvl w:ilvl="3" w:tplc="5A0843B0">
      <w:numFmt w:val="bullet"/>
      <w:lvlText w:val="•"/>
      <w:lvlJc w:val="left"/>
      <w:pPr>
        <w:ind w:left="3719" w:hanging="360"/>
      </w:pPr>
      <w:rPr>
        <w:rFonts w:hint="default"/>
        <w:lang w:val="en-GB" w:eastAsia="en-GB" w:bidi="en-GB"/>
      </w:rPr>
    </w:lvl>
    <w:lvl w:ilvl="4" w:tplc="318A02E2">
      <w:numFmt w:val="bullet"/>
      <w:lvlText w:val="•"/>
      <w:lvlJc w:val="left"/>
      <w:pPr>
        <w:ind w:left="4586" w:hanging="360"/>
      </w:pPr>
      <w:rPr>
        <w:rFonts w:hint="default"/>
        <w:lang w:val="en-GB" w:eastAsia="en-GB" w:bidi="en-GB"/>
      </w:rPr>
    </w:lvl>
    <w:lvl w:ilvl="5" w:tplc="D7BA7F08">
      <w:numFmt w:val="bullet"/>
      <w:lvlText w:val="•"/>
      <w:lvlJc w:val="left"/>
      <w:pPr>
        <w:ind w:left="5453" w:hanging="360"/>
      </w:pPr>
      <w:rPr>
        <w:rFonts w:hint="default"/>
        <w:lang w:val="en-GB" w:eastAsia="en-GB" w:bidi="en-GB"/>
      </w:rPr>
    </w:lvl>
    <w:lvl w:ilvl="6" w:tplc="FE103706">
      <w:numFmt w:val="bullet"/>
      <w:lvlText w:val="•"/>
      <w:lvlJc w:val="left"/>
      <w:pPr>
        <w:ind w:left="6319" w:hanging="360"/>
      </w:pPr>
      <w:rPr>
        <w:rFonts w:hint="default"/>
        <w:lang w:val="en-GB" w:eastAsia="en-GB" w:bidi="en-GB"/>
      </w:rPr>
    </w:lvl>
    <w:lvl w:ilvl="7" w:tplc="5BC28DA8">
      <w:numFmt w:val="bullet"/>
      <w:lvlText w:val="•"/>
      <w:lvlJc w:val="left"/>
      <w:pPr>
        <w:ind w:left="7186" w:hanging="360"/>
      </w:pPr>
      <w:rPr>
        <w:rFonts w:hint="default"/>
        <w:lang w:val="en-GB" w:eastAsia="en-GB" w:bidi="en-GB"/>
      </w:rPr>
    </w:lvl>
    <w:lvl w:ilvl="8" w:tplc="12D609B0">
      <w:numFmt w:val="bullet"/>
      <w:lvlText w:val="•"/>
      <w:lvlJc w:val="left"/>
      <w:pPr>
        <w:ind w:left="8053" w:hanging="360"/>
      </w:pPr>
      <w:rPr>
        <w:rFonts w:hint="default"/>
        <w:lang w:val="en-GB" w:eastAsia="en-GB" w:bidi="en-GB"/>
      </w:rPr>
    </w:lvl>
  </w:abstractNum>
  <w:abstractNum w:abstractNumId="8" w15:restartNumberingAfterBreak="0">
    <w:nsid w:val="23261F49"/>
    <w:multiLevelType w:val="multilevel"/>
    <w:tmpl w:val="0310FE48"/>
    <w:lvl w:ilvl="0">
      <w:start w:val="1"/>
      <w:numFmt w:val="decimal"/>
      <w:lvlText w:val="%1."/>
      <w:lvlJc w:val="left"/>
      <w:pPr>
        <w:ind w:left="1126" w:hanging="360"/>
      </w:pPr>
      <w:rPr>
        <w:rFonts w:ascii="Times New Roman" w:eastAsia="Times New Roman" w:hAnsi="Times New Roman" w:cs="Times New Roman" w:hint="default"/>
        <w:b/>
        <w:bCs/>
        <w:spacing w:val="-2"/>
        <w:w w:val="99"/>
        <w:sz w:val="24"/>
        <w:szCs w:val="24"/>
        <w:lang w:val="en-GB" w:eastAsia="en-GB" w:bidi="en-GB"/>
      </w:rPr>
    </w:lvl>
    <w:lvl w:ilvl="1">
      <w:start w:val="1"/>
      <w:numFmt w:val="decimal"/>
      <w:lvlText w:val="%1.%2."/>
      <w:lvlJc w:val="left"/>
      <w:pPr>
        <w:ind w:left="1198" w:hanging="432"/>
      </w:pPr>
      <w:rPr>
        <w:rFonts w:ascii="Times New Roman" w:eastAsia="Times New Roman" w:hAnsi="Times New Roman" w:cs="Times New Roman" w:hint="default"/>
        <w:w w:val="100"/>
        <w:sz w:val="24"/>
        <w:szCs w:val="24"/>
        <w:lang w:val="en-GB" w:eastAsia="en-GB" w:bidi="en-GB"/>
      </w:rPr>
    </w:lvl>
    <w:lvl w:ilvl="2">
      <w:start w:val="1"/>
      <w:numFmt w:val="decimal"/>
      <w:lvlText w:val="%1.%2.%3."/>
      <w:lvlJc w:val="left"/>
      <w:pPr>
        <w:ind w:left="1630" w:hanging="720"/>
      </w:pPr>
      <w:rPr>
        <w:rFonts w:ascii="Times New Roman" w:eastAsia="Times New Roman" w:hAnsi="Times New Roman" w:cs="Times New Roman" w:hint="default"/>
        <w:spacing w:val="-30"/>
        <w:w w:val="100"/>
        <w:sz w:val="24"/>
        <w:szCs w:val="24"/>
        <w:lang w:val="en-GB" w:eastAsia="en-GB" w:bidi="en-GB"/>
      </w:rPr>
    </w:lvl>
    <w:lvl w:ilvl="3">
      <w:numFmt w:val="bullet"/>
      <w:lvlText w:val="☐"/>
      <w:lvlJc w:val="left"/>
      <w:pPr>
        <w:ind w:left="1897" w:hanging="267"/>
      </w:pPr>
      <w:rPr>
        <w:rFonts w:ascii="Segoe UI Symbol" w:eastAsia="Segoe UI Symbol" w:hAnsi="Segoe UI Symbol" w:cs="Segoe UI Symbol" w:hint="default"/>
        <w:w w:val="100"/>
        <w:sz w:val="24"/>
        <w:szCs w:val="24"/>
        <w:lang w:val="en-GB" w:eastAsia="en-GB" w:bidi="en-GB"/>
      </w:rPr>
    </w:lvl>
    <w:lvl w:ilvl="4">
      <w:numFmt w:val="bullet"/>
      <w:lvlText w:val="•"/>
      <w:lvlJc w:val="left"/>
      <w:pPr>
        <w:ind w:left="1880" w:hanging="267"/>
      </w:pPr>
      <w:rPr>
        <w:rFonts w:hint="default"/>
        <w:lang w:val="en-GB" w:eastAsia="en-GB" w:bidi="en-GB"/>
      </w:rPr>
    </w:lvl>
    <w:lvl w:ilvl="5">
      <w:numFmt w:val="bullet"/>
      <w:lvlText w:val="•"/>
      <w:lvlJc w:val="left"/>
      <w:pPr>
        <w:ind w:left="1900" w:hanging="267"/>
      </w:pPr>
      <w:rPr>
        <w:rFonts w:hint="default"/>
        <w:lang w:val="en-GB" w:eastAsia="en-GB" w:bidi="en-GB"/>
      </w:rPr>
    </w:lvl>
    <w:lvl w:ilvl="6">
      <w:numFmt w:val="bullet"/>
      <w:lvlText w:val="•"/>
      <w:lvlJc w:val="left"/>
      <w:pPr>
        <w:ind w:left="3477" w:hanging="267"/>
      </w:pPr>
      <w:rPr>
        <w:rFonts w:hint="default"/>
        <w:lang w:val="en-GB" w:eastAsia="en-GB" w:bidi="en-GB"/>
      </w:rPr>
    </w:lvl>
    <w:lvl w:ilvl="7">
      <w:numFmt w:val="bullet"/>
      <w:lvlText w:val="•"/>
      <w:lvlJc w:val="left"/>
      <w:pPr>
        <w:ind w:left="5054" w:hanging="267"/>
      </w:pPr>
      <w:rPr>
        <w:rFonts w:hint="default"/>
        <w:lang w:val="en-GB" w:eastAsia="en-GB" w:bidi="en-GB"/>
      </w:rPr>
    </w:lvl>
    <w:lvl w:ilvl="8">
      <w:numFmt w:val="bullet"/>
      <w:lvlText w:val="•"/>
      <w:lvlJc w:val="left"/>
      <w:pPr>
        <w:ind w:left="6631" w:hanging="267"/>
      </w:pPr>
      <w:rPr>
        <w:rFonts w:hint="default"/>
        <w:lang w:val="en-GB" w:eastAsia="en-GB" w:bidi="en-GB"/>
      </w:rPr>
    </w:lvl>
  </w:abstractNum>
  <w:abstractNum w:abstractNumId="9" w15:restartNumberingAfterBreak="0">
    <w:nsid w:val="26D612C4"/>
    <w:multiLevelType w:val="hybridMultilevel"/>
    <w:tmpl w:val="D690DC0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27D54D8F"/>
    <w:multiLevelType w:val="hybridMultilevel"/>
    <w:tmpl w:val="65BC7E90"/>
    <w:lvl w:ilvl="0" w:tplc="DD2EB312">
      <w:start w:val="1"/>
      <w:numFmt w:val="upperRoman"/>
      <w:lvlText w:val="%1."/>
      <w:lvlJc w:val="left"/>
      <w:pPr>
        <w:ind w:left="766" w:hanging="500"/>
        <w:jc w:val="right"/>
      </w:pPr>
      <w:rPr>
        <w:rFonts w:ascii="Times New Roman" w:eastAsia="Times New Roman" w:hAnsi="Times New Roman" w:cs="Times New Roman" w:hint="default"/>
        <w:spacing w:val="-5"/>
        <w:w w:val="100"/>
        <w:sz w:val="24"/>
        <w:szCs w:val="24"/>
        <w:lang w:val="en-GB" w:eastAsia="en-GB" w:bidi="en-GB"/>
      </w:rPr>
    </w:lvl>
    <w:lvl w:ilvl="1" w:tplc="38825FB8">
      <w:numFmt w:val="bullet"/>
      <w:lvlText w:val="☐"/>
      <w:lvlJc w:val="left"/>
      <w:pPr>
        <w:ind w:left="673" w:hanging="267"/>
      </w:pPr>
      <w:rPr>
        <w:rFonts w:ascii="Segoe UI Symbol" w:eastAsia="Segoe UI Symbol" w:hAnsi="Segoe UI Symbol" w:cs="Segoe UI Symbol" w:hint="default"/>
        <w:w w:val="100"/>
        <w:sz w:val="24"/>
        <w:szCs w:val="24"/>
        <w:lang w:val="en-GB" w:eastAsia="en-GB" w:bidi="en-GB"/>
      </w:rPr>
    </w:lvl>
    <w:lvl w:ilvl="2" w:tplc="8A2A05B4">
      <w:numFmt w:val="bullet"/>
      <w:lvlText w:val="•"/>
      <w:lvlJc w:val="left"/>
      <w:pPr>
        <w:ind w:left="1762" w:hanging="267"/>
      </w:pPr>
      <w:rPr>
        <w:rFonts w:hint="default"/>
        <w:lang w:val="en-GB" w:eastAsia="en-GB" w:bidi="en-GB"/>
      </w:rPr>
    </w:lvl>
    <w:lvl w:ilvl="3" w:tplc="3FB0D7F2">
      <w:numFmt w:val="bullet"/>
      <w:lvlText w:val="•"/>
      <w:lvlJc w:val="left"/>
      <w:pPr>
        <w:ind w:left="2765" w:hanging="267"/>
      </w:pPr>
      <w:rPr>
        <w:rFonts w:hint="default"/>
        <w:lang w:val="en-GB" w:eastAsia="en-GB" w:bidi="en-GB"/>
      </w:rPr>
    </w:lvl>
    <w:lvl w:ilvl="4" w:tplc="DA300372">
      <w:numFmt w:val="bullet"/>
      <w:lvlText w:val="•"/>
      <w:lvlJc w:val="left"/>
      <w:pPr>
        <w:ind w:left="3768" w:hanging="267"/>
      </w:pPr>
      <w:rPr>
        <w:rFonts w:hint="default"/>
        <w:lang w:val="en-GB" w:eastAsia="en-GB" w:bidi="en-GB"/>
      </w:rPr>
    </w:lvl>
    <w:lvl w:ilvl="5" w:tplc="93D4CE60">
      <w:numFmt w:val="bullet"/>
      <w:lvlText w:val="•"/>
      <w:lvlJc w:val="left"/>
      <w:pPr>
        <w:ind w:left="4771" w:hanging="267"/>
      </w:pPr>
      <w:rPr>
        <w:rFonts w:hint="default"/>
        <w:lang w:val="en-GB" w:eastAsia="en-GB" w:bidi="en-GB"/>
      </w:rPr>
    </w:lvl>
    <w:lvl w:ilvl="6" w:tplc="F1027270">
      <w:numFmt w:val="bullet"/>
      <w:lvlText w:val="•"/>
      <w:lvlJc w:val="left"/>
      <w:pPr>
        <w:ind w:left="5774" w:hanging="267"/>
      </w:pPr>
      <w:rPr>
        <w:rFonts w:hint="default"/>
        <w:lang w:val="en-GB" w:eastAsia="en-GB" w:bidi="en-GB"/>
      </w:rPr>
    </w:lvl>
    <w:lvl w:ilvl="7" w:tplc="CCC8B262">
      <w:numFmt w:val="bullet"/>
      <w:lvlText w:val="•"/>
      <w:lvlJc w:val="left"/>
      <w:pPr>
        <w:ind w:left="6777" w:hanging="267"/>
      </w:pPr>
      <w:rPr>
        <w:rFonts w:hint="default"/>
        <w:lang w:val="en-GB" w:eastAsia="en-GB" w:bidi="en-GB"/>
      </w:rPr>
    </w:lvl>
    <w:lvl w:ilvl="8" w:tplc="F0F21922">
      <w:numFmt w:val="bullet"/>
      <w:lvlText w:val="•"/>
      <w:lvlJc w:val="left"/>
      <w:pPr>
        <w:ind w:left="7780" w:hanging="267"/>
      </w:pPr>
      <w:rPr>
        <w:rFonts w:hint="default"/>
        <w:lang w:val="en-GB" w:eastAsia="en-GB" w:bidi="en-GB"/>
      </w:rPr>
    </w:lvl>
  </w:abstractNum>
  <w:abstractNum w:abstractNumId="11" w15:restartNumberingAfterBreak="0">
    <w:nsid w:val="286265C2"/>
    <w:multiLevelType w:val="hybridMultilevel"/>
    <w:tmpl w:val="FDDCA204"/>
    <w:lvl w:ilvl="0" w:tplc="1B18A782">
      <w:numFmt w:val="bullet"/>
      <w:lvlText w:val="☐"/>
      <w:lvlJc w:val="left"/>
      <w:pPr>
        <w:ind w:left="1467" w:hanging="269"/>
      </w:pPr>
      <w:rPr>
        <w:rFonts w:ascii="Segoe UI Symbol" w:eastAsia="Segoe UI Symbol" w:hAnsi="Segoe UI Symbol" w:cs="Segoe UI Symbol" w:hint="default"/>
        <w:w w:val="100"/>
        <w:sz w:val="24"/>
        <w:szCs w:val="24"/>
        <w:lang w:val="en-GB" w:eastAsia="en-GB" w:bidi="en-GB"/>
      </w:rPr>
    </w:lvl>
    <w:lvl w:ilvl="1" w:tplc="BC98C324">
      <w:numFmt w:val="bullet"/>
      <w:lvlText w:val="•"/>
      <w:lvlJc w:val="left"/>
      <w:pPr>
        <w:ind w:left="2292" w:hanging="269"/>
      </w:pPr>
      <w:rPr>
        <w:rFonts w:hint="default"/>
        <w:lang w:val="en-GB" w:eastAsia="en-GB" w:bidi="en-GB"/>
      </w:rPr>
    </w:lvl>
    <w:lvl w:ilvl="2" w:tplc="F16093CA">
      <w:numFmt w:val="bullet"/>
      <w:lvlText w:val="•"/>
      <w:lvlJc w:val="left"/>
      <w:pPr>
        <w:ind w:left="3125" w:hanging="269"/>
      </w:pPr>
      <w:rPr>
        <w:rFonts w:hint="default"/>
        <w:lang w:val="en-GB" w:eastAsia="en-GB" w:bidi="en-GB"/>
      </w:rPr>
    </w:lvl>
    <w:lvl w:ilvl="3" w:tplc="52B41620">
      <w:numFmt w:val="bullet"/>
      <w:lvlText w:val="•"/>
      <w:lvlJc w:val="left"/>
      <w:pPr>
        <w:ind w:left="3957" w:hanging="269"/>
      </w:pPr>
      <w:rPr>
        <w:rFonts w:hint="default"/>
        <w:lang w:val="en-GB" w:eastAsia="en-GB" w:bidi="en-GB"/>
      </w:rPr>
    </w:lvl>
    <w:lvl w:ilvl="4" w:tplc="3AF2E2EA">
      <w:numFmt w:val="bullet"/>
      <w:lvlText w:val="•"/>
      <w:lvlJc w:val="left"/>
      <w:pPr>
        <w:ind w:left="4790" w:hanging="269"/>
      </w:pPr>
      <w:rPr>
        <w:rFonts w:hint="default"/>
        <w:lang w:val="en-GB" w:eastAsia="en-GB" w:bidi="en-GB"/>
      </w:rPr>
    </w:lvl>
    <w:lvl w:ilvl="5" w:tplc="C9B49F0C">
      <w:numFmt w:val="bullet"/>
      <w:lvlText w:val="•"/>
      <w:lvlJc w:val="left"/>
      <w:pPr>
        <w:ind w:left="5623" w:hanging="269"/>
      </w:pPr>
      <w:rPr>
        <w:rFonts w:hint="default"/>
        <w:lang w:val="en-GB" w:eastAsia="en-GB" w:bidi="en-GB"/>
      </w:rPr>
    </w:lvl>
    <w:lvl w:ilvl="6" w:tplc="1924F3B4">
      <w:numFmt w:val="bullet"/>
      <w:lvlText w:val="•"/>
      <w:lvlJc w:val="left"/>
      <w:pPr>
        <w:ind w:left="6455" w:hanging="269"/>
      </w:pPr>
      <w:rPr>
        <w:rFonts w:hint="default"/>
        <w:lang w:val="en-GB" w:eastAsia="en-GB" w:bidi="en-GB"/>
      </w:rPr>
    </w:lvl>
    <w:lvl w:ilvl="7" w:tplc="EFECF508">
      <w:numFmt w:val="bullet"/>
      <w:lvlText w:val="•"/>
      <w:lvlJc w:val="left"/>
      <w:pPr>
        <w:ind w:left="7288" w:hanging="269"/>
      </w:pPr>
      <w:rPr>
        <w:rFonts w:hint="default"/>
        <w:lang w:val="en-GB" w:eastAsia="en-GB" w:bidi="en-GB"/>
      </w:rPr>
    </w:lvl>
    <w:lvl w:ilvl="8" w:tplc="E81C1E68">
      <w:numFmt w:val="bullet"/>
      <w:lvlText w:val="•"/>
      <w:lvlJc w:val="left"/>
      <w:pPr>
        <w:ind w:left="8121" w:hanging="269"/>
      </w:pPr>
      <w:rPr>
        <w:rFonts w:hint="default"/>
        <w:lang w:val="en-GB" w:eastAsia="en-GB" w:bidi="en-GB"/>
      </w:rPr>
    </w:lvl>
  </w:abstractNum>
  <w:abstractNum w:abstractNumId="12" w15:restartNumberingAfterBreak="0">
    <w:nsid w:val="2C3F1E8B"/>
    <w:multiLevelType w:val="hybridMultilevel"/>
    <w:tmpl w:val="0058A80E"/>
    <w:lvl w:ilvl="0" w:tplc="B2ACF702">
      <w:numFmt w:val="bullet"/>
      <w:lvlText w:val=""/>
      <w:lvlJc w:val="left"/>
      <w:pPr>
        <w:ind w:left="1846" w:hanging="360"/>
      </w:pPr>
      <w:rPr>
        <w:rFonts w:ascii="Symbol" w:eastAsia="Symbol" w:hAnsi="Symbol" w:cs="Symbol" w:hint="default"/>
        <w:w w:val="100"/>
        <w:sz w:val="24"/>
        <w:szCs w:val="24"/>
        <w:lang w:val="en-GB" w:eastAsia="en-GB" w:bidi="en-GB"/>
      </w:rPr>
    </w:lvl>
    <w:lvl w:ilvl="1" w:tplc="A3D6C598">
      <w:numFmt w:val="bullet"/>
      <w:lvlText w:val="•"/>
      <w:lvlJc w:val="left"/>
      <w:pPr>
        <w:ind w:left="2634" w:hanging="360"/>
      </w:pPr>
      <w:rPr>
        <w:rFonts w:hint="default"/>
        <w:lang w:val="en-GB" w:eastAsia="en-GB" w:bidi="en-GB"/>
      </w:rPr>
    </w:lvl>
    <w:lvl w:ilvl="2" w:tplc="F40AB6A2">
      <w:numFmt w:val="bullet"/>
      <w:lvlText w:val="•"/>
      <w:lvlJc w:val="left"/>
      <w:pPr>
        <w:ind w:left="3429" w:hanging="360"/>
      </w:pPr>
      <w:rPr>
        <w:rFonts w:hint="default"/>
        <w:lang w:val="en-GB" w:eastAsia="en-GB" w:bidi="en-GB"/>
      </w:rPr>
    </w:lvl>
    <w:lvl w:ilvl="3" w:tplc="F62A2C26">
      <w:numFmt w:val="bullet"/>
      <w:lvlText w:val="•"/>
      <w:lvlJc w:val="left"/>
      <w:pPr>
        <w:ind w:left="4223" w:hanging="360"/>
      </w:pPr>
      <w:rPr>
        <w:rFonts w:hint="default"/>
        <w:lang w:val="en-GB" w:eastAsia="en-GB" w:bidi="en-GB"/>
      </w:rPr>
    </w:lvl>
    <w:lvl w:ilvl="4" w:tplc="15027650">
      <w:numFmt w:val="bullet"/>
      <w:lvlText w:val="•"/>
      <w:lvlJc w:val="left"/>
      <w:pPr>
        <w:ind w:left="5018" w:hanging="360"/>
      </w:pPr>
      <w:rPr>
        <w:rFonts w:hint="default"/>
        <w:lang w:val="en-GB" w:eastAsia="en-GB" w:bidi="en-GB"/>
      </w:rPr>
    </w:lvl>
    <w:lvl w:ilvl="5" w:tplc="7AC69808">
      <w:numFmt w:val="bullet"/>
      <w:lvlText w:val="•"/>
      <w:lvlJc w:val="left"/>
      <w:pPr>
        <w:ind w:left="5813" w:hanging="360"/>
      </w:pPr>
      <w:rPr>
        <w:rFonts w:hint="default"/>
        <w:lang w:val="en-GB" w:eastAsia="en-GB" w:bidi="en-GB"/>
      </w:rPr>
    </w:lvl>
    <w:lvl w:ilvl="6" w:tplc="CFB04B46">
      <w:numFmt w:val="bullet"/>
      <w:lvlText w:val="•"/>
      <w:lvlJc w:val="left"/>
      <w:pPr>
        <w:ind w:left="6607" w:hanging="360"/>
      </w:pPr>
      <w:rPr>
        <w:rFonts w:hint="default"/>
        <w:lang w:val="en-GB" w:eastAsia="en-GB" w:bidi="en-GB"/>
      </w:rPr>
    </w:lvl>
    <w:lvl w:ilvl="7" w:tplc="349800C2">
      <w:numFmt w:val="bullet"/>
      <w:lvlText w:val="•"/>
      <w:lvlJc w:val="left"/>
      <w:pPr>
        <w:ind w:left="7402" w:hanging="360"/>
      </w:pPr>
      <w:rPr>
        <w:rFonts w:hint="default"/>
        <w:lang w:val="en-GB" w:eastAsia="en-GB" w:bidi="en-GB"/>
      </w:rPr>
    </w:lvl>
    <w:lvl w:ilvl="8" w:tplc="799EFD48">
      <w:numFmt w:val="bullet"/>
      <w:lvlText w:val="•"/>
      <w:lvlJc w:val="left"/>
      <w:pPr>
        <w:ind w:left="8197" w:hanging="360"/>
      </w:pPr>
      <w:rPr>
        <w:rFonts w:hint="default"/>
        <w:lang w:val="en-GB" w:eastAsia="en-GB" w:bidi="en-GB"/>
      </w:rPr>
    </w:lvl>
  </w:abstractNum>
  <w:abstractNum w:abstractNumId="13" w15:restartNumberingAfterBreak="0">
    <w:nsid w:val="3C716E2B"/>
    <w:multiLevelType w:val="hybridMultilevel"/>
    <w:tmpl w:val="03F2CFD8"/>
    <w:lvl w:ilvl="0" w:tplc="FB72DB42">
      <w:numFmt w:val="bullet"/>
      <w:lvlText w:val="-"/>
      <w:lvlJc w:val="left"/>
      <w:pPr>
        <w:ind w:left="775" w:hanging="360"/>
      </w:pPr>
      <w:rPr>
        <w:rFonts w:ascii="Arial Unicode MS" w:eastAsia="Arial Unicode MS" w:hAnsi="Arial Unicode MS" w:cs="Arial Unicode MS" w:hint="eastAsia"/>
      </w:rPr>
    </w:lvl>
    <w:lvl w:ilvl="1" w:tplc="0C070003" w:tentative="1">
      <w:start w:val="1"/>
      <w:numFmt w:val="bullet"/>
      <w:lvlText w:val="o"/>
      <w:lvlJc w:val="left"/>
      <w:pPr>
        <w:ind w:left="1495" w:hanging="360"/>
      </w:pPr>
      <w:rPr>
        <w:rFonts w:ascii="Courier New" w:hAnsi="Courier New" w:cs="Courier New" w:hint="default"/>
      </w:rPr>
    </w:lvl>
    <w:lvl w:ilvl="2" w:tplc="0C070005" w:tentative="1">
      <w:start w:val="1"/>
      <w:numFmt w:val="bullet"/>
      <w:lvlText w:val=""/>
      <w:lvlJc w:val="left"/>
      <w:pPr>
        <w:ind w:left="2215" w:hanging="360"/>
      </w:pPr>
      <w:rPr>
        <w:rFonts w:ascii="Wingdings" w:hAnsi="Wingdings" w:hint="default"/>
      </w:rPr>
    </w:lvl>
    <w:lvl w:ilvl="3" w:tplc="0C070001" w:tentative="1">
      <w:start w:val="1"/>
      <w:numFmt w:val="bullet"/>
      <w:lvlText w:val=""/>
      <w:lvlJc w:val="left"/>
      <w:pPr>
        <w:ind w:left="2935" w:hanging="360"/>
      </w:pPr>
      <w:rPr>
        <w:rFonts w:ascii="Symbol" w:hAnsi="Symbol" w:hint="default"/>
      </w:rPr>
    </w:lvl>
    <w:lvl w:ilvl="4" w:tplc="0C070003" w:tentative="1">
      <w:start w:val="1"/>
      <w:numFmt w:val="bullet"/>
      <w:lvlText w:val="o"/>
      <w:lvlJc w:val="left"/>
      <w:pPr>
        <w:ind w:left="3655" w:hanging="360"/>
      </w:pPr>
      <w:rPr>
        <w:rFonts w:ascii="Courier New" w:hAnsi="Courier New" w:cs="Courier New" w:hint="default"/>
      </w:rPr>
    </w:lvl>
    <w:lvl w:ilvl="5" w:tplc="0C070005" w:tentative="1">
      <w:start w:val="1"/>
      <w:numFmt w:val="bullet"/>
      <w:lvlText w:val=""/>
      <w:lvlJc w:val="left"/>
      <w:pPr>
        <w:ind w:left="4375" w:hanging="360"/>
      </w:pPr>
      <w:rPr>
        <w:rFonts w:ascii="Wingdings" w:hAnsi="Wingdings" w:hint="default"/>
      </w:rPr>
    </w:lvl>
    <w:lvl w:ilvl="6" w:tplc="0C070001" w:tentative="1">
      <w:start w:val="1"/>
      <w:numFmt w:val="bullet"/>
      <w:lvlText w:val=""/>
      <w:lvlJc w:val="left"/>
      <w:pPr>
        <w:ind w:left="5095" w:hanging="360"/>
      </w:pPr>
      <w:rPr>
        <w:rFonts w:ascii="Symbol" w:hAnsi="Symbol" w:hint="default"/>
      </w:rPr>
    </w:lvl>
    <w:lvl w:ilvl="7" w:tplc="0C070003" w:tentative="1">
      <w:start w:val="1"/>
      <w:numFmt w:val="bullet"/>
      <w:lvlText w:val="o"/>
      <w:lvlJc w:val="left"/>
      <w:pPr>
        <w:ind w:left="5815" w:hanging="360"/>
      </w:pPr>
      <w:rPr>
        <w:rFonts w:ascii="Courier New" w:hAnsi="Courier New" w:cs="Courier New" w:hint="default"/>
      </w:rPr>
    </w:lvl>
    <w:lvl w:ilvl="8" w:tplc="0C070005" w:tentative="1">
      <w:start w:val="1"/>
      <w:numFmt w:val="bullet"/>
      <w:lvlText w:val=""/>
      <w:lvlJc w:val="left"/>
      <w:pPr>
        <w:ind w:left="6535" w:hanging="360"/>
      </w:pPr>
      <w:rPr>
        <w:rFonts w:ascii="Wingdings" w:hAnsi="Wingdings" w:hint="default"/>
      </w:rPr>
    </w:lvl>
  </w:abstractNum>
  <w:abstractNum w:abstractNumId="14" w15:restartNumberingAfterBreak="0">
    <w:nsid w:val="410C3CAF"/>
    <w:multiLevelType w:val="hybridMultilevel"/>
    <w:tmpl w:val="9F68D650"/>
    <w:lvl w:ilvl="0" w:tplc="68DE90FC">
      <w:start w:val="1"/>
      <w:numFmt w:val="upperLetter"/>
      <w:lvlText w:val="%1."/>
      <w:lvlJc w:val="left"/>
      <w:pPr>
        <w:ind w:left="889" w:hanging="483"/>
      </w:pPr>
      <w:rPr>
        <w:rFonts w:ascii="Times New Roman" w:eastAsia="Times New Roman" w:hAnsi="Times New Roman" w:cs="Times New Roman" w:hint="default"/>
        <w:b/>
        <w:bCs/>
        <w:spacing w:val="-1"/>
        <w:w w:val="99"/>
        <w:sz w:val="24"/>
        <w:szCs w:val="24"/>
        <w:lang w:val="en-GB" w:eastAsia="en-GB" w:bidi="en-GB"/>
      </w:rPr>
    </w:lvl>
    <w:lvl w:ilvl="1" w:tplc="A218F600">
      <w:numFmt w:val="bullet"/>
      <w:lvlText w:val="•"/>
      <w:lvlJc w:val="left"/>
      <w:pPr>
        <w:ind w:left="1770" w:hanging="483"/>
      </w:pPr>
      <w:rPr>
        <w:rFonts w:hint="default"/>
        <w:lang w:val="en-GB" w:eastAsia="en-GB" w:bidi="en-GB"/>
      </w:rPr>
    </w:lvl>
    <w:lvl w:ilvl="2" w:tplc="E17A893E">
      <w:numFmt w:val="bullet"/>
      <w:lvlText w:val="•"/>
      <w:lvlJc w:val="left"/>
      <w:pPr>
        <w:ind w:left="2661" w:hanging="483"/>
      </w:pPr>
      <w:rPr>
        <w:rFonts w:hint="default"/>
        <w:lang w:val="en-GB" w:eastAsia="en-GB" w:bidi="en-GB"/>
      </w:rPr>
    </w:lvl>
    <w:lvl w:ilvl="3" w:tplc="B720E9B2">
      <w:numFmt w:val="bullet"/>
      <w:lvlText w:val="•"/>
      <w:lvlJc w:val="left"/>
      <w:pPr>
        <w:ind w:left="3551" w:hanging="483"/>
      </w:pPr>
      <w:rPr>
        <w:rFonts w:hint="default"/>
        <w:lang w:val="en-GB" w:eastAsia="en-GB" w:bidi="en-GB"/>
      </w:rPr>
    </w:lvl>
    <w:lvl w:ilvl="4" w:tplc="F3489E72">
      <w:numFmt w:val="bullet"/>
      <w:lvlText w:val="•"/>
      <w:lvlJc w:val="left"/>
      <w:pPr>
        <w:ind w:left="4442" w:hanging="483"/>
      </w:pPr>
      <w:rPr>
        <w:rFonts w:hint="default"/>
        <w:lang w:val="en-GB" w:eastAsia="en-GB" w:bidi="en-GB"/>
      </w:rPr>
    </w:lvl>
    <w:lvl w:ilvl="5" w:tplc="EB604126">
      <w:numFmt w:val="bullet"/>
      <w:lvlText w:val="•"/>
      <w:lvlJc w:val="left"/>
      <w:pPr>
        <w:ind w:left="5333" w:hanging="483"/>
      </w:pPr>
      <w:rPr>
        <w:rFonts w:hint="default"/>
        <w:lang w:val="en-GB" w:eastAsia="en-GB" w:bidi="en-GB"/>
      </w:rPr>
    </w:lvl>
    <w:lvl w:ilvl="6" w:tplc="AAEA52CE">
      <w:numFmt w:val="bullet"/>
      <w:lvlText w:val="•"/>
      <w:lvlJc w:val="left"/>
      <w:pPr>
        <w:ind w:left="6223" w:hanging="483"/>
      </w:pPr>
      <w:rPr>
        <w:rFonts w:hint="default"/>
        <w:lang w:val="en-GB" w:eastAsia="en-GB" w:bidi="en-GB"/>
      </w:rPr>
    </w:lvl>
    <w:lvl w:ilvl="7" w:tplc="2AB81BC4">
      <w:numFmt w:val="bullet"/>
      <w:lvlText w:val="•"/>
      <w:lvlJc w:val="left"/>
      <w:pPr>
        <w:ind w:left="7114" w:hanging="483"/>
      </w:pPr>
      <w:rPr>
        <w:rFonts w:hint="default"/>
        <w:lang w:val="en-GB" w:eastAsia="en-GB" w:bidi="en-GB"/>
      </w:rPr>
    </w:lvl>
    <w:lvl w:ilvl="8" w:tplc="A3F6BC9C">
      <w:numFmt w:val="bullet"/>
      <w:lvlText w:val="•"/>
      <w:lvlJc w:val="left"/>
      <w:pPr>
        <w:ind w:left="8005" w:hanging="483"/>
      </w:pPr>
      <w:rPr>
        <w:rFonts w:hint="default"/>
        <w:lang w:val="en-GB" w:eastAsia="en-GB" w:bidi="en-GB"/>
      </w:rPr>
    </w:lvl>
  </w:abstractNum>
  <w:abstractNum w:abstractNumId="15" w15:restartNumberingAfterBreak="0">
    <w:nsid w:val="44177866"/>
    <w:multiLevelType w:val="hybridMultilevel"/>
    <w:tmpl w:val="64F6BC30"/>
    <w:lvl w:ilvl="0" w:tplc="FE8CD57C">
      <w:numFmt w:val="bullet"/>
      <w:lvlText w:val="☐"/>
      <w:lvlJc w:val="left"/>
      <w:pPr>
        <w:ind w:left="1465" w:hanging="267"/>
      </w:pPr>
      <w:rPr>
        <w:rFonts w:ascii="Segoe UI Symbol" w:eastAsia="Segoe UI Symbol" w:hAnsi="Segoe UI Symbol" w:cs="Segoe UI Symbol" w:hint="default"/>
        <w:w w:val="100"/>
        <w:sz w:val="24"/>
        <w:szCs w:val="24"/>
        <w:lang w:val="en-GB" w:eastAsia="en-GB" w:bidi="en-GB"/>
      </w:rPr>
    </w:lvl>
    <w:lvl w:ilvl="1" w:tplc="B8900CD4">
      <w:numFmt w:val="bullet"/>
      <w:lvlText w:val="•"/>
      <w:lvlJc w:val="left"/>
      <w:pPr>
        <w:ind w:left="2292" w:hanging="267"/>
      </w:pPr>
      <w:rPr>
        <w:rFonts w:hint="default"/>
        <w:lang w:val="en-GB" w:eastAsia="en-GB" w:bidi="en-GB"/>
      </w:rPr>
    </w:lvl>
    <w:lvl w:ilvl="2" w:tplc="630634DE">
      <w:numFmt w:val="bullet"/>
      <w:lvlText w:val="•"/>
      <w:lvlJc w:val="left"/>
      <w:pPr>
        <w:ind w:left="3125" w:hanging="267"/>
      </w:pPr>
      <w:rPr>
        <w:rFonts w:hint="default"/>
        <w:lang w:val="en-GB" w:eastAsia="en-GB" w:bidi="en-GB"/>
      </w:rPr>
    </w:lvl>
    <w:lvl w:ilvl="3" w:tplc="808884C0">
      <w:numFmt w:val="bullet"/>
      <w:lvlText w:val="•"/>
      <w:lvlJc w:val="left"/>
      <w:pPr>
        <w:ind w:left="3957" w:hanging="267"/>
      </w:pPr>
      <w:rPr>
        <w:rFonts w:hint="default"/>
        <w:lang w:val="en-GB" w:eastAsia="en-GB" w:bidi="en-GB"/>
      </w:rPr>
    </w:lvl>
    <w:lvl w:ilvl="4" w:tplc="25AEC874">
      <w:numFmt w:val="bullet"/>
      <w:lvlText w:val="•"/>
      <w:lvlJc w:val="left"/>
      <w:pPr>
        <w:ind w:left="4790" w:hanging="267"/>
      </w:pPr>
      <w:rPr>
        <w:rFonts w:hint="default"/>
        <w:lang w:val="en-GB" w:eastAsia="en-GB" w:bidi="en-GB"/>
      </w:rPr>
    </w:lvl>
    <w:lvl w:ilvl="5" w:tplc="C1A8BB96">
      <w:numFmt w:val="bullet"/>
      <w:lvlText w:val="•"/>
      <w:lvlJc w:val="left"/>
      <w:pPr>
        <w:ind w:left="5623" w:hanging="267"/>
      </w:pPr>
      <w:rPr>
        <w:rFonts w:hint="default"/>
        <w:lang w:val="en-GB" w:eastAsia="en-GB" w:bidi="en-GB"/>
      </w:rPr>
    </w:lvl>
    <w:lvl w:ilvl="6" w:tplc="0BFE56A2">
      <w:numFmt w:val="bullet"/>
      <w:lvlText w:val="•"/>
      <w:lvlJc w:val="left"/>
      <w:pPr>
        <w:ind w:left="6455" w:hanging="267"/>
      </w:pPr>
      <w:rPr>
        <w:rFonts w:hint="default"/>
        <w:lang w:val="en-GB" w:eastAsia="en-GB" w:bidi="en-GB"/>
      </w:rPr>
    </w:lvl>
    <w:lvl w:ilvl="7" w:tplc="0AB408BE">
      <w:numFmt w:val="bullet"/>
      <w:lvlText w:val="•"/>
      <w:lvlJc w:val="left"/>
      <w:pPr>
        <w:ind w:left="7288" w:hanging="267"/>
      </w:pPr>
      <w:rPr>
        <w:rFonts w:hint="default"/>
        <w:lang w:val="en-GB" w:eastAsia="en-GB" w:bidi="en-GB"/>
      </w:rPr>
    </w:lvl>
    <w:lvl w:ilvl="8" w:tplc="A3604100">
      <w:numFmt w:val="bullet"/>
      <w:lvlText w:val="•"/>
      <w:lvlJc w:val="left"/>
      <w:pPr>
        <w:ind w:left="8121" w:hanging="267"/>
      </w:pPr>
      <w:rPr>
        <w:rFonts w:hint="default"/>
        <w:lang w:val="en-GB" w:eastAsia="en-GB" w:bidi="en-GB"/>
      </w:rPr>
    </w:lvl>
  </w:abstractNum>
  <w:abstractNum w:abstractNumId="16" w15:restartNumberingAfterBreak="0">
    <w:nsid w:val="464932F0"/>
    <w:multiLevelType w:val="hybridMultilevel"/>
    <w:tmpl w:val="BE2C39F2"/>
    <w:lvl w:ilvl="0" w:tplc="5C720922">
      <w:numFmt w:val="bullet"/>
      <w:lvlText w:val="☐"/>
      <w:lvlJc w:val="left"/>
      <w:pPr>
        <w:ind w:left="1117" w:hanging="300"/>
      </w:pPr>
      <w:rPr>
        <w:rFonts w:ascii="Segoe UI Symbol" w:eastAsia="Segoe UI Symbol" w:hAnsi="Segoe UI Symbol" w:cs="Segoe UI Symbol" w:hint="default"/>
        <w:w w:val="100"/>
        <w:sz w:val="24"/>
        <w:szCs w:val="24"/>
        <w:lang w:val="en-GB" w:eastAsia="en-GB" w:bidi="en-GB"/>
      </w:rPr>
    </w:lvl>
    <w:lvl w:ilvl="1" w:tplc="CC24330A">
      <w:numFmt w:val="bullet"/>
      <w:lvlText w:val="•"/>
      <w:lvlJc w:val="left"/>
      <w:pPr>
        <w:ind w:left="1986" w:hanging="300"/>
      </w:pPr>
      <w:rPr>
        <w:rFonts w:hint="default"/>
        <w:lang w:val="en-GB" w:eastAsia="en-GB" w:bidi="en-GB"/>
      </w:rPr>
    </w:lvl>
    <w:lvl w:ilvl="2" w:tplc="59DA5ECE">
      <w:numFmt w:val="bullet"/>
      <w:lvlText w:val="•"/>
      <w:lvlJc w:val="left"/>
      <w:pPr>
        <w:ind w:left="2853" w:hanging="300"/>
      </w:pPr>
      <w:rPr>
        <w:rFonts w:hint="default"/>
        <w:lang w:val="en-GB" w:eastAsia="en-GB" w:bidi="en-GB"/>
      </w:rPr>
    </w:lvl>
    <w:lvl w:ilvl="3" w:tplc="8AE0253A">
      <w:numFmt w:val="bullet"/>
      <w:lvlText w:val="•"/>
      <w:lvlJc w:val="left"/>
      <w:pPr>
        <w:ind w:left="3719" w:hanging="300"/>
      </w:pPr>
      <w:rPr>
        <w:rFonts w:hint="default"/>
        <w:lang w:val="en-GB" w:eastAsia="en-GB" w:bidi="en-GB"/>
      </w:rPr>
    </w:lvl>
    <w:lvl w:ilvl="4" w:tplc="927299C4">
      <w:numFmt w:val="bullet"/>
      <w:lvlText w:val="•"/>
      <w:lvlJc w:val="left"/>
      <w:pPr>
        <w:ind w:left="4586" w:hanging="300"/>
      </w:pPr>
      <w:rPr>
        <w:rFonts w:hint="default"/>
        <w:lang w:val="en-GB" w:eastAsia="en-GB" w:bidi="en-GB"/>
      </w:rPr>
    </w:lvl>
    <w:lvl w:ilvl="5" w:tplc="9DA2F6FA">
      <w:numFmt w:val="bullet"/>
      <w:lvlText w:val="•"/>
      <w:lvlJc w:val="left"/>
      <w:pPr>
        <w:ind w:left="5453" w:hanging="300"/>
      </w:pPr>
      <w:rPr>
        <w:rFonts w:hint="default"/>
        <w:lang w:val="en-GB" w:eastAsia="en-GB" w:bidi="en-GB"/>
      </w:rPr>
    </w:lvl>
    <w:lvl w:ilvl="6" w:tplc="6ED68230">
      <w:numFmt w:val="bullet"/>
      <w:lvlText w:val="•"/>
      <w:lvlJc w:val="left"/>
      <w:pPr>
        <w:ind w:left="6319" w:hanging="300"/>
      </w:pPr>
      <w:rPr>
        <w:rFonts w:hint="default"/>
        <w:lang w:val="en-GB" w:eastAsia="en-GB" w:bidi="en-GB"/>
      </w:rPr>
    </w:lvl>
    <w:lvl w:ilvl="7" w:tplc="108ABC94">
      <w:numFmt w:val="bullet"/>
      <w:lvlText w:val="•"/>
      <w:lvlJc w:val="left"/>
      <w:pPr>
        <w:ind w:left="7186" w:hanging="300"/>
      </w:pPr>
      <w:rPr>
        <w:rFonts w:hint="default"/>
        <w:lang w:val="en-GB" w:eastAsia="en-GB" w:bidi="en-GB"/>
      </w:rPr>
    </w:lvl>
    <w:lvl w:ilvl="8" w:tplc="04EC0E78">
      <w:numFmt w:val="bullet"/>
      <w:lvlText w:val="•"/>
      <w:lvlJc w:val="left"/>
      <w:pPr>
        <w:ind w:left="8053" w:hanging="300"/>
      </w:pPr>
      <w:rPr>
        <w:rFonts w:hint="default"/>
        <w:lang w:val="en-GB" w:eastAsia="en-GB" w:bidi="en-GB"/>
      </w:rPr>
    </w:lvl>
  </w:abstractNum>
  <w:abstractNum w:abstractNumId="17" w15:restartNumberingAfterBreak="0">
    <w:nsid w:val="476D6774"/>
    <w:multiLevelType w:val="hybridMultilevel"/>
    <w:tmpl w:val="42CC2192"/>
    <w:lvl w:ilvl="0" w:tplc="4EEC3028">
      <w:numFmt w:val="bullet"/>
      <w:lvlText w:val="☐"/>
      <w:lvlJc w:val="left"/>
      <w:pPr>
        <w:ind w:left="1539" w:hanging="269"/>
      </w:pPr>
      <w:rPr>
        <w:rFonts w:ascii="Segoe UI Symbol" w:eastAsia="Segoe UI Symbol" w:hAnsi="Segoe UI Symbol" w:cs="Segoe UI Symbol" w:hint="default"/>
        <w:w w:val="100"/>
        <w:sz w:val="24"/>
        <w:szCs w:val="24"/>
        <w:lang w:val="en-GB" w:eastAsia="en-GB" w:bidi="en-GB"/>
      </w:rPr>
    </w:lvl>
    <w:lvl w:ilvl="1" w:tplc="E912EEA2">
      <w:numFmt w:val="bullet"/>
      <w:lvlText w:val="•"/>
      <w:lvlJc w:val="left"/>
      <w:pPr>
        <w:ind w:left="2364" w:hanging="269"/>
      </w:pPr>
      <w:rPr>
        <w:rFonts w:hint="default"/>
        <w:lang w:val="en-GB" w:eastAsia="en-GB" w:bidi="en-GB"/>
      </w:rPr>
    </w:lvl>
    <w:lvl w:ilvl="2" w:tplc="76482EFC">
      <w:numFmt w:val="bullet"/>
      <w:lvlText w:val="•"/>
      <w:lvlJc w:val="left"/>
      <w:pPr>
        <w:ind w:left="3189" w:hanging="269"/>
      </w:pPr>
      <w:rPr>
        <w:rFonts w:hint="default"/>
        <w:lang w:val="en-GB" w:eastAsia="en-GB" w:bidi="en-GB"/>
      </w:rPr>
    </w:lvl>
    <w:lvl w:ilvl="3" w:tplc="C7E07AAC">
      <w:numFmt w:val="bullet"/>
      <w:lvlText w:val="•"/>
      <w:lvlJc w:val="left"/>
      <w:pPr>
        <w:ind w:left="4013" w:hanging="269"/>
      </w:pPr>
      <w:rPr>
        <w:rFonts w:hint="default"/>
        <w:lang w:val="en-GB" w:eastAsia="en-GB" w:bidi="en-GB"/>
      </w:rPr>
    </w:lvl>
    <w:lvl w:ilvl="4" w:tplc="7B444FF8">
      <w:numFmt w:val="bullet"/>
      <w:lvlText w:val="•"/>
      <w:lvlJc w:val="left"/>
      <w:pPr>
        <w:ind w:left="4838" w:hanging="269"/>
      </w:pPr>
      <w:rPr>
        <w:rFonts w:hint="default"/>
        <w:lang w:val="en-GB" w:eastAsia="en-GB" w:bidi="en-GB"/>
      </w:rPr>
    </w:lvl>
    <w:lvl w:ilvl="5" w:tplc="49D4C138">
      <w:numFmt w:val="bullet"/>
      <w:lvlText w:val="•"/>
      <w:lvlJc w:val="left"/>
      <w:pPr>
        <w:ind w:left="5663" w:hanging="269"/>
      </w:pPr>
      <w:rPr>
        <w:rFonts w:hint="default"/>
        <w:lang w:val="en-GB" w:eastAsia="en-GB" w:bidi="en-GB"/>
      </w:rPr>
    </w:lvl>
    <w:lvl w:ilvl="6" w:tplc="21EE16FA">
      <w:numFmt w:val="bullet"/>
      <w:lvlText w:val="•"/>
      <w:lvlJc w:val="left"/>
      <w:pPr>
        <w:ind w:left="6487" w:hanging="269"/>
      </w:pPr>
      <w:rPr>
        <w:rFonts w:hint="default"/>
        <w:lang w:val="en-GB" w:eastAsia="en-GB" w:bidi="en-GB"/>
      </w:rPr>
    </w:lvl>
    <w:lvl w:ilvl="7" w:tplc="EE6EAEAA">
      <w:numFmt w:val="bullet"/>
      <w:lvlText w:val="•"/>
      <w:lvlJc w:val="left"/>
      <w:pPr>
        <w:ind w:left="7312" w:hanging="269"/>
      </w:pPr>
      <w:rPr>
        <w:rFonts w:hint="default"/>
        <w:lang w:val="en-GB" w:eastAsia="en-GB" w:bidi="en-GB"/>
      </w:rPr>
    </w:lvl>
    <w:lvl w:ilvl="8" w:tplc="29B44766">
      <w:numFmt w:val="bullet"/>
      <w:lvlText w:val="•"/>
      <w:lvlJc w:val="left"/>
      <w:pPr>
        <w:ind w:left="8137" w:hanging="269"/>
      </w:pPr>
      <w:rPr>
        <w:rFonts w:hint="default"/>
        <w:lang w:val="en-GB" w:eastAsia="en-GB" w:bidi="en-GB"/>
      </w:rPr>
    </w:lvl>
  </w:abstractNum>
  <w:abstractNum w:abstractNumId="18" w15:restartNumberingAfterBreak="0">
    <w:nsid w:val="521F2BE8"/>
    <w:multiLevelType w:val="hybridMultilevel"/>
    <w:tmpl w:val="2E7CABE8"/>
    <w:lvl w:ilvl="0" w:tplc="514C2226">
      <w:numFmt w:val="bullet"/>
      <w:lvlText w:val="☐"/>
      <w:lvlJc w:val="left"/>
      <w:pPr>
        <w:ind w:left="1198" w:hanging="267"/>
      </w:pPr>
      <w:rPr>
        <w:rFonts w:ascii="Segoe UI Symbol" w:eastAsia="Segoe UI Symbol" w:hAnsi="Segoe UI Symbol" w:cs="Segoe UI Symbol" w:hint="default"/>
        <w:w w:val="100"/>
        <w:sz w:val="24"/>
        <w:szCs w:val="24"/>
        <w:lang w:val="en-GB" w:eastAsia="en-GB" w:bidi="en-GB"/>
      </w:rPr>
    </w:lvl>
    <w:lvl w:ilvl="1" w:tplc="6BE0FAB6">
      <w:numFmt w:val="bullet"/>
      <w:lvlText w:val="•"/>
      <w:lvlJc w:val="left"/>
      <w:pPr>
        <w:ind w:left="2058" w:hanging="267"/>
      </w:pPr>
      <w:rPr>
        <w:rFonts w:hint="default"/>
        <w:lang w:val="en-GB" w:eastAsia="en-GB" w:bidi="en-GB"/>
      </w:rPr>
    </w:lvl>
    <w:lvl w:ilvl="2" w:tplc="E196DFFC">
      <w:numFmt w:val="bullet"/>
      <w:lvlText w:val="•"/>
      <w:lvlJc w:val="left"/>
      <w:pPr>
        <w:ind w:left="2917" w:hanging="267"/>
      </w:pPr>
      <w:rPr>
        <w:rFonts w:hint="default"/>
        <w:lang w:val="en-GB" w:eastAsia="en-GB" w:bidi="en-GB"/>
      </w:rPr>
    </w:lvl>
    <w:lvl w:ilvl="3" w:tplc="76A2C22C">
      <w:numFmt w:val="bullet"/>
      <w:lvlText w:val="•"/>
      <w:lvlJc w:val="left"/>
      <w:pPr>
        <w:ind w:left="3775" w:hanging="267"/>
      </w:pPr>
      <w:rPr>
        <w:rFonts w:hint="default"/>
        <w:lang w:val="en-GB" w:eastAsia="en-GB" w:bidi="en-GB"/>
      </w:rPr>
    </w:lvl>
    <w:lvl w:ilvl="4" w:tplc="C2D881BC">
      <w:numFmt w:val="bullet"/>
      <w:lvlText w:val="•"/>
      <w:lvlJc w:val="left"/>
      <w:pPr>
        <w:ind w:left="4634" w:hanging="267"/>
      </w:pPr>
      <w:rPr>
        <w:rFonts w:hint="default"/>
        <w:lang w:val="en-GB" w:eastAsia="en-GB" w:bidi="en-GB"/>
      </w:rPr>
    </w:lvl>
    <w:lvl w:ilvl="5" w:tplc="6C1AA136">
      <w:numFmt w:val="bullet"/>
      <w:lvlText w:val="•"/>
      <w:lvlJc w:val="left"/>
      <w:pPr>
        <w:ind w:left="5493" w:hanging="267"/>
      </w:pPr>
      <w:rPr>
        <w:rFonts w:hint="default"/>
        <w:lang w:val="en-GB" w:eastAsia="en-GB" w:bidi="en-GB"/>
      </w:rPr>
    </w:lvl>
    <w:lvl w:ilvl="6" w:tplc="FF4ED7AE">
      <w:numFmt w:val="bullet"/>
      <w:lvlText w:val="•"/>
      <w:lvlJc w:val="left"/>
      <w:pPr>
        <w:ind w:left="6351" w:hanging="267"/>
      </w:pPr>
      <w:rPr>
        <w:rFonts w:hint="default"/>
        <w:lang w:val="en-GB" w:eastAsia="en-GB" w:bidi="en-GB"/>
      </w:rPr>
    </w:lvl>
    <w:lvl w:ilvl="7" w:tplc="EEA4ABB6">
      <w:numFmt w:val="bullet"/>
      <w:lvlText w:val="•"/>
      <w:lvlJc w:val="left"/>
      <w:pPr>
        <w:ind w:left="7210" w:hanging="267"/>
      </w:pPr>
      <w:rPr>
        <w:rFonts w:hint="default"/>
        <w:lang w:val="en-GB" w:eastAsia="en-GB" w:bidi="en-GB"/>
      </w:rPr>
    </w:lvl>
    <w:lvl w:ilvl="8" w:tplc="E4D8E6A8">
      <w:numFmt w:val="bullet"/>
      <w:lvlText w:val="•"/>
      <w:lvlJc w:val="left"/>
      <w:pPr>
        <w:ind w:left="8069" w:hanging="267"/>
      </w:pPr>
      <w:rPr>
        <w:rFonts w:hint="default"/>
        <w:lang w:val="en-GB" w:eastAsia="en-GB" w:bidi="en-GB"/>
      </w:rPr>
    </w:lvl>
  </w:abstractNum>
  <w:abstractNum w:abstractNumId="19" w15:restartNumberingAfterBreak="0">
    <w:nsid w:val="52DD1EE3"/>
    <w:multiLevelType w:val="hybridMultilevel"/>
    <w:tmpl w:val="607021A8"/>
    <w:lvl w:ilvl="0" w:tplc="75720354">
      <w:numFmt w:val="bullet"/>
      <w:lvlText w:val="☐"/>
      <w:lvlJc w:val="left"/>
      <w:pPr>
        <w:ind w:left="1198" w:hanging="267"/>
      </w:pPr>
      <w:rPr>
        <w:rFonts w:ascii="Segoe UI Symbol" w:eastAsia="Segoe UI Symbol" w:hAnsi="Segoe UI Symbol" w:cs="Segoe UI Symbol" w:hint="default"/>
        <w:w w:val="100"/>
        <w:sz w:val="24"/>
        <w:szCs w:val="24"/>
        <w:lang w:val="en-GB" w:eastAsia="en-GB" w:bidi="en-GB"/>
      </w:rPr>
    </w:lvl>
    <w:lvl w:ilvl="1" w:tplc="FF947BE8">
      <w:numFmt w:val="bullet"/>
      <w:lvlText w:val="•"/>
      <w:lvlJc w:val="left"/>
      <w:pPr>
        <w:ind w:left="2058" w:hanging="267"/>
      </w:pPr>
      <w:rPr>
        <w:rFonts w:hint="default"/>
        <w:lang w:val="en-GB" w:eastAsia="en-GB" w:bidi="en-GB"/>
      </w:rPr>
    </w:lvl>
    <w:lvl w:ilvl="2" w:tplc="EDDCD572">
      <w:numFmt w:val="bullet"/>
      <w:lvlText w:val="•"/>
      <w:lvlJc w:val="left"/>
      <w:pPr>
        <w:ind w:left="2917" w:hanging="267"/>
      </w:pPr>
      <w:rPr>
        <w:rFonts w:hint="default"/>
        <w:lang w:val="en-GB" w:eastAsia="en-GB" w:bidi="en-GB"/>
      </w:rPr>
    </w:lvl>
    <w:lvl w:ilvl="3" w:tplc="375E91A2">
      <w:numFmt w:val="bullet"/>
      <w:lvlText w:val="•"/>
      <w:lvlJc w:val="left"/>
      <w:pPr>
        <w:ind w:left="3775" w:hanging="267"/>
      </w:pPr>
      <w:rPr>
        <w:rFonts w:hint="default"/>
        <w:lang w:val="en-GB" w:eastAsia="en-GB" w:bidi="en-GB"/>
      </w:rPr>
    </w:lvl>
    <w:lvl w:ilvl="4" w:tplc="8F94B6C8">
      <w:numFmt w:val="bullet"/>
      <w:lvlText w:val="•"/>
      <w:lvlJc w:val="left"/>
      <w:pPr>
        <w:ind w:left="4634" w:hanging="267"/>
      </w:pPr>
      <w:rPr>
        <w:rFonts w:hint="default"/>
        <w:lang w:val="en-GB" w:eastAsia="en-GB" w:bidi="en-GB"/>
      </w:rPr>
    </w:lvl>
    <w:lvl w:ilvl="5" w:tplc="9642D4AC">
      <w:numFmt w:val="bullet"/>
      <w:lvlText w:val="•"/>
      <w:lvlJc w:val="left"/>
      <w:pPr>
        <w:ind w:left="5493" w:hanging="267"/>
      </w:pPr>
      <w:rPr>
        <w:rFonts w:hint="default"/>
        <w:lang w:val="en-GB" w:eastAsia="en-GB" w:bidi="en-GB"/>
      </w:rPr>
    </w:lvl>
    <w:lvl w:ilvl="6" w:tplc="53E264F6">
      <w:numFmt w:val="bullet"/>
      <w:lvlText w:val="•"/>
      <w:lvlJc w:val="left"/>
      <w:pPr>
        <w:ind w:left="6351" w:hanging="267"/>
      </w:pPr>
      <w:rPr>
        <w:rFonts w:hint="default"/>
        <w:lang w:val="en-GB" w:eastAsia="en-GB" w:bidi="en-GB"/>
      </w:rPr>
    </w:lvl>
    <w:lvl w:ilvl="7" w:tplc="A98CE6FE">
      <w:numFmt w:val="bullet"/>
      <w:lvlText w:val="•"/>
      <w:lvlJc w:val="left"/>
      <w:pPr>
        <w:ind w:left="7210" w:hanging="267"/>
      </w:pPr>
      <w:rPr>
        <w:rFonts w:hint="default"/>
        <w:lang w:val="en-GB" w:eastAsia="en-GB" w:bidi="en-GB"/>
      </w:rPr>
    </w:lvl>
    <w:lvl w:ilvl="8" w:tplc="601EC0CA">
      <w:numFmt w:val="bullet"/>
      <w:lvlText w:val="•"/>
      <w:lvlJc w:val="left"/>
      <w:pPr>
        <w:ind w:left="8069" w:hanging="267"/>
      </w:pPr>
      <w:rPr>
        <w:rFonts w:hint="default"/>
        <w:lang w:val="en-GB" w:eastAsia="en-GB" w:bidi="en-GB"/>
      </w:rPr>
    </w:lvl>
  </w:abstractNum>
  <w:abstractNum w:abstractNumId="20" w15:restartNumberingAfterBreak="0">
    <w:nsid w:val="5AC91489"/>
    <w:multiLevelType w:val="hybridMultilevel"/>
    <w:tmpl w:val="E4EE3B14"/>
    <w:lvl w:ilvl="0" w:tplc="B9101A94">
      <w:numFmt w:val="bullet"/>
      <w:lvlText w:val="☐"/>
      <w:lvlJc w:val="left"/>
      <w:pPr>
        <w:ind w:left="1465" w:hanging="267"/>
      </w:pPr>
      <w:rPr>
        <w:rFonts w:ascii="Segoe UI Symbol" w:eastAsia="Segoe UI Symbol" w:hAnsi="Segoe UI Symbol" w:cs="Segoe UI Symbol" w:hint="default"/>
        <w:w w:val="100"/>
        <w:sz w:val="24"/>
        <w:szCs w:val="24"/>
        <w:lang w:val="en-GB" w:eastAsia="en-GB" w:bidi="en-GB"/>
      </w:rPr>
    </w:lvl>
    <w:lvl w:ilvl="1" w:tplc="EC6CAD00">
      <w:numFmt w:val="bullet"/>
      <w:lvlText w:val="•"/>
      <w:lvlJc w:val="left"/>
      <w:pPr>
        <w:ind w:left="2292" w:hanging="267"/>
      </w:pPr>
      <w:rPr>
        <w:rFonts w:hint="default"/>
        <w:lang w:val="en-GB" w:eastAsia="en-GB" w:bidi="en-GB"/>
      </w:rPr>
    </w:lvl>
    <w:lvl w:ilvl="2" w:tplc="4A5E5764">
      <w:numFmt w:val="bullet"/>
      <w:lvlText w:val="•"/>
      <w:lvlJc w:val="left"/>
      <w:pPr>
        <w:ind w:left="3125" w:hanging="267"/>
      </w:pPr>
      <w:rPr>
        <w:rFonts w:hint="default"/>
        <w:lang w:val="en-GB" w:eastAsia="en-GB" w:bidi="en-GB"/>
      </w:rPr>
    </w:lvl>
    <w:lvl w:ilvl="3" w:tplc="30269EEC">
      <w:numFmt w:val="bullet"/>
      <w:lvlText w:val="•"/>
      <w:lvlJc w:val="left"/>
      <w:pPr>
        <w:ind w:left="3957" w:hanging="267"/>
      </w:pPr>
      <w:rPr>
        <w:rFonts w:hint="default"/>
        <w:lang w:val="en-GB" w:eastAsia="en-GB" w:bidi="en-GB"/>
      </w:rPr>
    </w:lvl>
    <w:lvl w:ilvl="4" w:tplc="4D5650A2">
      <w:numFmt w:val="bullet"/>
      <w:lvlText w:val="•"/>
      <w:lvlJc w:val="left"/>
      <w:pPr>
        <w:ind w:left="4790" w:hanging="267"/>
      </w:pPr>
      <w:rPr>
        <w:rFonts w:hint="default"/>
        <w:lang w:val="en-GB" w:eastAsia="en-GB" w:bidi="en-GB"/>
      </w:rPr>
    </w:lvl>
    <w:lvl w:ilvl="5" w:tplc="EEA8339A">
      <w:numFmt w:val="bullet"/>
      <w:lvlText w:val="•"/>
      <w:lvlJc w:val="left"/>
      <w:pPr>
        <w:ind w:left="5623" w:hanging="267"/>
      </w:pPr>
      <w:rPr>
        <w:rFonts w:hint="default"/>
        <w:lang w:val="en-GB" w:eastAsia="en-GB" w:bidi="en-GB"/>
      </w:rPr>
    </w:lvl>
    <w:lvl w:ilvl="6" w:tplc="F9B8B4A0">
      <w:numFmt w:val="bullet"/>
      <w:lvlText w:val="•"/>
      <w:lvlJc w:val="left"/>
      <w:pPr>
        <w:ind w:left="6455" w:hanging="267"/>
      </w:pPr>
      <w:rPr>
        <w:rFonts w:hint="default"/>
        <w:lang w:val="en-GB" w:eastAsia="en-GB" w:bidi="en-GB"/>
      </w:rPr>
    </w:lvl>
    <w:lvl w:ilvl="7" w:tplc="0082C142">
      <w:numFmt w:val="bullet"/>
      <w:lvlText w:val="•"/>
      <w:lvlJc w:val="left"/>
      <w:pPr>
        <w:ind w:left="7288" w:hanging="267"/>
      </w:pPr>
      <w:rPr>
        <w:rFonts w:hint="default"/>
        <w:lang w:val="en-GB" w:eastAsia="en-GB" w:bidi="en-GB"/>
      </w:rPr>
    </w:lvl>
    <w:lvl w:ilvl="8" w:tplc="A7085A32">
      <w:numFmt w:val="bullet"/>
      <w:lvlText w:val="•"/>
      <w:lvlJc w:val="left"/>
      <w:pPr>
        <w:ind w:left="8121" w:hanging="267"/>
      </w:pPr>
      <w:rPr>
        <w:rFonts w:hint="default"/>
        <w:lang w:val="en-GB" w:eastAsia="en-GB" w:bidi="en-GB"/>
      </w:rPr>
    </w:lvl>
  </w:abstractNum>
  <w:abstractNum w:abstractNumId="21" w15:restartNumberingAfterBreak="0">
    <w:nsid w:val="5ED71AC1"/>
    <w:multiLevelType w:val="hybridMultilevel"/>
    <w:tmpl w:val="1C3A609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08E6AD6"/>
    <w:multiLevelType w:val="hybridMultilevel"/>
    <w:tmpl w:val="E35CFD96"/>
    <w:lvl w:ilvl="0" w:tplc="280EF5F8">
      <w:numFmt w:val="bullet"/>
      <w:lvlText w:val="☐"/>
      <w:lvlJc w:val="left"/>
      <w:pPr>
        <w:ind w:left="1465" w:hanging="267"/>
      </w:pPr>
      <w:rPr>
        <w:rFonts w:ascii="Segoe UI Symbol" w:eastAsia="Segoe UI Symbol" w:hAnsi="Segoe UI Symbol" w:cs="Segoe UI Symbol" w:hint="default"/>
        <w:w w:val="100"/>
        <w:sz w:val="24"/>
        <w:szCs w:val="24"/>
        <w:lang w:val="en-GB" w:eastAsia="en-GB" w:bidi="en-GB"/>
      </w:rPr>
    </w:lvl>
    <w:lvl w:ilvl="1" w:tplc="F2A446EC">
      <w:numFmt w:val="bullet"/>
      <w:lvlText w:val="•"/>
      <w:lvlJc w:val="left"/>
      <w:pPr>
        <w:ind w:left="2292" w:hanging="267"/>
      </w:pPr>
      <w:rPr>
        <w:rFonts w:hint="default"/>
        <w:lang w:val="en-GB" w:eastAsia="en-GB" w:bidi="en-GB"/>
      </w:rPr>
    </w:lvl>
    <w:lvl w:ilvl="2" w:tplc="5406C14E">
      <w:numFmt w:val="bullet"/>
      <w:lvlText w:val="•"/>
      <w:lvlJc w:val="left"/>
      <w:pPr>
        <w:ind w:left="3125" w:hanging="267"/>
      </w:pPr>
      <w:rPr>
        <w:rFonts w:hint="default"/>
        <w:lang w:val="en-GB" w:eastAsia="en-GB" w:bidi="en-GB"/>
      </w:rPr>
    </w:lvl>
    <w:lvl w:ilvl="3" w:tplc="6EC627E4">
      <w:numFmt w:val="bullet"/>
      <w:lvlText w:val="•"/>
      <w:lvlJc w:val="left"/>
      <w:pPr>
        <w:ind w:left="3957" w:hanging="267"/>
      </w:pPr>
      <w:rPr>
        <w:rFonts w:hint="default"/>
        <w:lang w:val="en-GB" w:eastAsia="en-GB" w:bidi="en-GB"/>
      </w:rPr>
    </w:lvl>
    <w:lvl w:ilvl="4" w:tplc="E198022C">
      <w:numFmt w:val="bullet"/>
      <w:lvlText w:val="•"/>
      <w:lvlJc w:val="left"/>
      <w:pPr>
        <w:ind w:left="4790" w:hanging="267"/>
      </w:pPr>
      <w:rPr>
        <w:rFonts w:hint="default"/>
        <w:lang w:val="en-GB" w:eastAsia="en-GB" w:bidi="en-GB"/>
      </w:rPr>
    </w:lvl>
    <w:lvl w:ilvl="5" w:tplc="D1900C4E">
      <w:numFmt w:val="bullet"/>
      <w:lvlText w:val="•"/>
      <w:lvlJc w:val="left"/>
      <w:pPr>
        <w:ind w:left="5623" w:hanging="267"/>
      </w:pPr>
      <w:rPr>
        <w:rFonts w:hint="default"/>
        <w:lang w:val="en-GB" w:eastAsia="en-GB" w:bidi="en-GB"/>
      </w:rPr>
    </w:lvl>
    <w:lvl w:ilvl="6" w:tplc="7974F718">
      <w:numFmt w:val="bullet"/>
      <w:lvlText w:val="•"/>
      <w:lvlJc w:val="left"/>
      <w:pPr>
        <w:ind w:left="6455" w:hanging="267"/>
      </w:pPr>
      <w:rPr>
        <w:rFonts w:hint="default"/>
        <w:lang w:val="en-GB" w:eastAsia="en-GB" w:bidi="en-GB"/>
      </w:rPr>
    </w:lvl>
    <w:lvl w:ilvl="7" w:tplc="F508D882">
      <w:numFmt w:val="bullet"/>
      <w:lvlText w:val="•"/>
      <w:lvlJc w:val="left"/>
      <w:pPr>
        <w:ind w:left="7288" w:hanging="267"/>
      </w:pPr>
      <w:rPr>
        <w:rFonts w:hint="default"/>
        <w:lang w:val="en-GB" w:eastAsia="en-GB" w:bidi="en-GB"/>
      </w:rPr>
    </w:lvl>
    <w:lvl w:ilvl="8" w:tplc="A950D22E">
      <w:numFmt w:val="bullet"/>
      <w:lvlText w:val="•"/>
      <w:lvlJc w:val="left"/>
      <w:pPr>
        <w:ind w:left="8121" w:hanging="267"/>
      </w:pPr>
      <w:rPr>
        <w:rFonts w:hint="default"/>
        <w:lang w:val="en-GB" w:eastAsia="en-GB" w:bidi="en-GB"/>
      </w:rPr>
    </w:lvl>
  </w:abstractNum>
  <w:abstractNum w:abstractNumId="23" w15:restartNumberingAfterBreak="0">
    <w:nsid w:val="61873A8D"/>
    <w:multiLevelType w:val="hybridMultilevel"/>
    <w:tmpl w:val="D3FA942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79143799"/>
    <w:multiLevelType w:val="hybridMultilevel"/>
    <w:tmpl w:val="43BCEC52"/>
    <w:lvl w:ilvl="0" w:tplc="4EEC3028">
      <w:numFmt w:val="bullet"/>
      <w:lvlText w:val="☐"/>
      <w:lvlJc w:val="left"/>
      <w:pPr>
        <w:ind w:left="2190" w:hanging="360"/>
      </w:pPr>
      <w:rPr>
        <w:rFonts w:ascii="Segoe UI Symbol" w:eastAsia="Segoe UI Symbol" w:hAnsi="Segoe UI Symbol" w:cs="Segoe UI Symbol" w:hint="default"/>
        <w:w w:val="100"/>
        <w:sz w:val="24"/>
        <w:szCs w:val="24"/>
        <w:lang w:val="en-GB" w:eastAsia="en-GB" w:bidi="en-GB"/>
      </w:rPr>
    </w:lvl>
    <w:lvl w:ilvl="1" w:tplc="0C070003" w:tentative="1">
      <w:start w:val="1"/>
      <w:numFmt w:val="bullet"/>
      <w:lvlText w:val="o"/>
      <w:lvlJc w:val="left"/>
      <w:pPr>
        <w:ind w:left="2910" w:hanging="360"/>
      </w:pPr>
      <w:rPr>
        <w:rFonts w:ascii="Courier New" w:hAnsi="Courier New" w:cs="Courier New" w:hint="default"/>
      </w:rPr>
    </w:lvl>
    <w:lvl w:ilvl="2" w:tplc="0C070005" w:tentative="1">
      <w:start w:val="1"/>
      <w:numFmt w:val="bullet"/>
      <w:lvlText w:val=""/>
      <w:lvlJc w:val="left"/>
      <w:pPr>
        <w:ind w:left="3630" w:hanging="360"/>
      </w:pPr>
      <w:rPr>
        <w:rFonts w:ascii="Wingdings" w:hAnsi="Wingdings" w:hint="default"/>
      </w:rPr>
    </w:lvl>
    <w:lvl w:ilvl="3" w:tplc="0C070001" w:tentative="1">
      <w:start w:val="1"/>
      <w:numFmt w:val="bullet"/>
      <w:lvlText w:val=""/>
      <w:lvlJc w:val="left"/>
      <w:pPr>
        <w:ind w:left="4350" w:hanging="360"/>
      </w:pPr>
      <w:rPr>
        <w:rFonts w:ascii="Symbol" w:hAnsi="Symbol" w:hint="default"/>
      </w:rPr>
    </w:lvl>
    <w:lvl w:ilvl="4" w:tplc="0C070003" w:tentative="1">
      <w:start w:val="1"/>
      <w:numFmt w:val="bullet"/>
      <w:lvlText w:val="o"/>
      <w:lvlJc w:val="left"/>
      <w:pPr>
        <w:ind w:left="5070" w:hanging="360"/>
      </w:pPr>
      <w:rPr>
        <w:rFonts w:ascii="Courier New" w:hAnsi="Courier New" w:cs="Courier New" w:hint="default"/>
      </w:rPr>
    </w:lvl>
    <w:lvl w:ilvl="5" w:tplc="0C070005" w:tentative="1">
      <w:start w:val="1"/>
      <w:numFmt w:val="bullet"/>
      <w:lvlText w:val=""/>
      <w:lvlJc w:val="left"/>
      <w:pPr>
        <w:ind w:left="5790" w:hanging="360"/>
      </w:pPr>
      <w:rPr>
        <w:rFonts w:ascii="Wingdings" w:hAnsi="Wingdings" w:hint="default"/>
      </w:rPr>
    </w:lvl>
    <w:lvl w:ilvl="6" w:tplc="0C070001" w:tentative="1">
      <w:start w:val="1"/>
      <w:numFmt w:val="bullet"/>
      <w:lvlText w:val=""/>
      <w:lvlJc w:val="left"/>
      <w:pPr>
        <w:ind w:left="6510" w:hanging="360"/>
      </w:pPr>
      <w:rPr>
        <w:rFonts w:ascii="Symbol" w:hAnsi="Symbol" w:hint="default"/>
      </w:rPr>
    </w:lvl>
    <w:lvl w:ilvl="7" w:tplc="0C070003" w:tentative="1">
      <w:start w:val="1"/>
      <w:numFmt w:val="bullet"/>
      <w:lvlText w:val="o"/>
      <w:lvlJc w:val="left"/>
      <w:pPr>
        <w:ind w:left="7230" w:hanging="360"/>
      </w:pPr>
      <w:rPr>
        <w:rFonts w:ascii="Courier New" w:hAnsi="Courier New" w:cs="Courier New" w:hint="default"/>
      </w:rPr>
    </w:lvl>
    <w:lvl w:ilvl="8" w:tplc="0C070005" w:tentative="1">
      <w:start w:val="1"/>
      <w:numFmt w:val="bullet"/>
      <w:lvlText w:val=""/>
      <w:lvlJc w:val="left"/>
      <w:pPr>
        <w:ind w:left="7950" w:hanging="360"/>
      </w:pPr>
      <w:rPr>
        <w:rFonts w:ascii="Wingdings" w:hAnsi="Wingdings" w:hint="default"/>
      </w:rPr>
    </w:lvl>
  </w:abstractNum>
  <w:abstractNum w:abstractNumId="25" w15:restartNumberingAfterBreak="0">
    <w:nsid w:val="795C0B49"/>
    <w:multiLevelType w:val="hybridMultilevel"/>
    <w:tmpl w:val="2EF6042E"/>
    <w:lvl w:ilvl="0" w:tplc="ABC65F82">
      <w:numFmt w:val="bullet"/>
      <w:lvlText w:val="☐"/>
      <w:lvlJc w:val="left"/>
      <w:pPr>
        <w:ind w:left="1465" w:hanging="267"/>
      </w:pPr>
      <w:rPr>
        <w:rFonts w:ascii="Segoe UI Symbol" w:eastAsia="Segoe UI Symbol" w:hAnsi="Segoe UI Symbol" w:cs="Segoe UI Symbol" w:hint="default"/>
        <w:w w:val="100"/>
        <w:sz w:val="24"/>
        <w:szCs w:val="24"/>
        <w:lang w:val="en-GB" w:eastAsia="en-GB" w:bidi="en-GB"/>
      </w:rPr>
    </w:lvl>
    <w:lvl w:ilvl="1" w:tplc="589AA5CC">
      <w:numFmt w:val="bullet"/>
      <w:lvlText w:val="•"/>
      <w:lvlJc w:val="left"/>
      <w:pPr>
        <w:ind w:left="2292" w:hanging="267"/>
      </w:pPr>
      <w:rPr>
        <w:rFonts w:hint="default"/>
        <w:lang w:val="en-GB" w:eastAsia="en-GB" w:bidi="en-GB"/>
      </w:rPr>
    </w:lvl>
    <w:lvl w:ilvl="2" w:tplc="15165F88">
      <w:numFmt w:val="bullet"/>
      <w:lvlText w:val="•"/>
      <w:lvlJc w:val="left"/>
      <w:pPr>
        <w:ind w:left="3125" w:hanging="267"/>
      </w:pPr>
      <w:rPr>
        <w:rFonts w:hint="default"/>
        <w:lang w:val="en-GB" w:eastAsia="en-GB" w:bidi="en-GB"/>
      </w:rPr>
    </w:lvl>
    <w:lvl w:ilvl="3" w:tplc="6156B3EA">
      <w:numFmt w:val="bullet"/>
      <w:lvlText w:val="•"/>
      <w:lvlJc w:val="left"/>
      <w:pPr>
        <w:ind w:left="3957" w:hanging="267"/>
      </w:pPr>
      <w:rPr>
        <w:rFonts w:hint="default"/>
        <w:lang w:val="en-GB" w:eastAsia="en-GB" w:bidi="en-GB"/>
      </w:rPr>
    </w:lvl>
    <w:lvl w:ilvl="4" w:tplc="885CCBC0">
      <w:numFmt w:val="bullet"/>
      <w:lvlText w:val="•"/>
      <w:lvlJc w:val="left"/>
      <w:pPr>
        <w:ind w:left="4790" w:hanging="267"/>
      </w:pPr>
      <w:rPr>
        <w:rFonts w:hint="default"/>
        <w:lang w:val="en-GB" w:eastAsia="en-GB" w:bidi="en-GB"/>
      </w:rPr>
    </w:lvl>
    <w:lvl w:ilvl="5" w:tplc="17D6DAA0">
      <w:numFmt w:val="bullet"/>
      <w:lvlText w:val="•"/>
      <w:lvlJc w:val="left"/>
      <w:pPr>
        <w:ind w:left="5623" w:hanging="267"/>
      </w:pPr>
      <w:rPr>
        <w:rFonts w:hint="default"/>
        <w:lang w:val="en-GB" w:eastAsia="en-GB" w:bidi="en-GB"/>
      </w:rPr>
    </w:lvl>
    <w:lvl w:ilvl="6" w:tplc="BD424624">
      <w:numFmt w:val="bullet"/>
      <w:lvlText w:val="•"/>
      <w:lvlJc w:val="left"/>
      <w:pPr>
        <w:ind w:left="6455" w:hanging="267"/>
      </w:pPr>
      <w:rPr>
        <w:rFonts w:hint="default"/>
        <w:lang w:val="en-GB" w:eastAsia="en-GB" w:bidi="en-GB"/>
      </w:rPr>
    </w:lvl>
    <w:lvl w:ilvl="7" w:tplc="421C8B4A">
      <w:numFmt w:val="bullet"/>
      <w:lvlText w:val="•"/>
      <w:lvlJc w:val="left"/>
      <w:pPr>
        <w:ind w:left="7288" w:hanging="267"/>
      </w:pPr>
      <w:rPr>
        <w:rFonts w:hint="default"/>
        <w:lang w:val="en-GB" w:eastAsia="en-GB" w:bidi="en-GB"/>
      </w:rPr>
    </w:lvl>
    <w:lvl w:ilvl="8" w:tplc="3E14FA54">
      <w:numFmt w:val="bullet"/>
      <w:lvlText w:val="•"/>
      <w:lvlJc w:val="left"/>
      <w:pPr>
        <w:ind w:left="8121" w:hanging="267"/>
      </w:pPr>
      <w:rPr>
        <w:rFonts w:hint="default"/>
        <w:lang w:val="en-GB" w:eastAsia="en-GB" w:bidi="en-GB"/>
      </w:rPr>
    </w:lvl>
  </w:abstractNum>
  <w:abstractNum w:abstractNumId="26" w15:restartNumberingAfterBreak="0">
    <w:nsid w:val="7C050FDA"/>
    <w:multiLevelType w:val="hybridMultilevel"/>
    <w:tmpl w:val="C16CD718"/>
    <w:lvl w:ilvl="0" w:tplc="75A24002">
      <w:start w:val="1"/>
      <w:numFmt w:val="bullet"/>
      <w:lvlText w:val=""/>
      <w:lvlJc w:val="left"/>
      <w:pPr>
        <w:ind w:left="595" w:hanging="360"/>
      </w:pPr>
      <w:rPr>
        <w:rFonts w:ascii="Wingdings" w:eastAsia="Arial Unicode MS" w:hAnsi="Wingdings" w:cs="Arial Unicode MS" w:hint="default"/>
      </w:rPr>
    </w:lvl>
    <w:lvl w:ilvl="1" w:tplc="20000003" w:tentative="1">
      <w:start w:val="1"/>
      <w:numFmt w:val="bullet"/>
      <w:lvlText w:val="o"/>
      <w:lvlJc w:val="left"/>
      <w:pPr>
        <w:ind w:left="1315" w:hanging="360"/>
      </w:pPr>
      <w:rPr>
        <w:rFonts w:ascii="Courier New" w:hAnsi="Courier New" w:cs="Courier New" w:hint="default"/>
      </w:rPr>
    </w:lvl>
    <w:lvl w:ilvl="2" w:tplc="20000005" w:tentative="1">
      <w:start w:val="1"/>
      <w:numFmt w:val="bullet"/>
      <w:lvlText w:val=""/>
      <w:lvlJc w:val="left"/>
      <w:pPr>
        <w:ind w:left="2035" w:hanging="360"/>
      </w:pPr>
      <w:rPr>
        <w:rFonts w:ascii="Wingdings" w:hAnsi="Wingdings" w:hint="default"/>
      </w:rPr>
    </w:lvl>
    <w:lvl w:ilvl="3" w:tplc="20000001" w:tentative="1">
      <w:start w:val="1"/>
      <w:numFmt w:val="bullet"/>
      <w:lvlText w:val=""/>
      <w:lvlJc w:val="left"/>
      <w:pPr>
        <w:ind w:left="2755" w:hanging="360"/>
      </w:pPr>
      <w:rPr>
        <w:rFonts w:ascii="Symbol" w:hAnsi="Symbol" w:hint="default"/>
      </w:rPr>
    </w:lvl>
    <w:lvl w:ilvl="4" w:tplc="20000003" w:tentative="1">
      <w:start w:val="1"/>
      <w:numFmt w:val="bullet"/>
      <w:lvlText w:val="o"/>
      <w:lvlJc w:val="left"/>
      <w:pPr>
        <w:ind w:left="3475" w:hanging="360"/>
      </w:pPr>
      <w:rPr>
        <w:rFonts w:ascii="Courier New" w:hAnsi="Courier New" w:cs="Courier New" w:hint="default"/>
      </w:rPr>
    </w:lvl>
    <w:lvl w:ilvl="5" w:tplc="20000005" w:tentative="1">
      <w:start w:val="1"/>
      <w:numFmt w:val="bullet"/>
      <w:lvlText w:val=""/>
      <w:lvlJc w:val="left"/>
      <w:pPr>
        <w:ind w:left="4195" w:hanging="360"/>
      </w:pPr>
      <w:rPr>
        <w:rFonts w:ascii="Wingdings" w:hAnsi="Wingdings" w:hint="default"/>
      </w:rPr>
    </w:lvl>
    <w:lvl w:ilvl="6" w:tplc="20000001" w:tentative="1">
      <w:start w:val="1"/>
      <w:numFmt w:val="bullet"/>
      <w:lvlText w:val=""/>
      <w:lvlJc w:val="left"/>
      <w:pPr>
        <w:ind w:left="4915" w:hanging="360"/>
      </w:pPr>
      <w:rPr>
        <w:rFonts w:ascii="Symbol" w:hAnsi="Symbol" w:hint="default"/>
      </w:rPr>
    </w:lvl>
    <w:lvl w:ilvl="7" w:tplc="20000003" w:tentative="1">
      <w:start w:val="1"/>
      <w:numFmt w:val="bullet"/>
      <w:lvlText w:val="o"/>
      <w:lvlJc w:val="left"/>
      <w:pPr>
        <w:ind w:left="5635" w:hanging="360"/>
      </w:pPr>
      <w:rPr>
        <w:rFonts w:ascii="Courier New" w:hAnsi="Courier New" w:cs="Courier New" w:hint="default"/>
      </w:rPr>
    </w:lvl>
    <w:lvl w:ilvl="8" w:tplc="20000005" w:tentative="1">
      <w:start w:val="1"/>
      <w:numFmt w:val="bullet"/>
      <w:lvlText w:val=""/>
      <w:lvlJc w:val="left"/>
      <w:pPr>
        <w:ind w:left="6355" w:hanging="360"/>
      </w:pPr>
      <w:rPr>
        <w:rFonts w:ascii="Wingdings" w:hAnsi="Wingdings" w:hint="default"/>
      </w:rPr>
    </w:lvl>
  </w:abstractNum>
  <w:num w:numId="1">
    <w:abstractNumId w:val="16"/>
  </w:num>
  <w:num w:numId="2">
    <w:abstractNumId w:val="17"/>
  </w:num>
  <w:num w:numId="3">
    <w:abstractNumId w:val="18"/>
  </w:num>
  <w:num w:numId="4">
    <w:abstractNumId w:val="11"/>
  </w:num>
  <w:num w:numId="5">
    <w:abstractNumId w:val="25"/>
  </w:num>
  <w:num w:numId="6">
    <w:abstractNumId w:val="3"/>
  </w:num>
  <w:num w:numId="7">
    <w:abstractNumId w:val="22"/>
  </w:num>
  <w:num w:numId="8">
    <w:abstractNumId w:val="20"/>
  </w:num>
  <w:num w:numId="9">
    <w:abstractNumId w:val="19"/>
  </w:num>
  <w:num w:numId="10">
    <w:abstractNumId w:val="15"/>
  </w:num>
  <w:num w:numId="11">
    <w:abstractNumId w:val="5"/>
  </w:num>
  <w:num w:numId="12">
    <w:abstractNumId w:val="4"/>
  </w:num>
  <w:num w:numId="13">
    <w:abstractNumId w:val="2"/>
  </w:num>
  <w:num w:numId="14">
    <w:abstractNumId w:val="12"/>
  </w:num>
  <w:num w:numId="15">
    <w:abstractNumId w:val="8"/>
  </w:num>
  <w:num w:numId="16">
    <w:abstractNumId w:val="10"/>
  </w:num>
  <w:num w:numId="17">
    <w:abstractNumId w:val="14"/>
  </w:num>
  <w:num w:numId="18">
    <w:abstractNumId w:val="7"/>
  </w:num>
  <w:num w:numId="19">
    <w:abstractNumId w:val="0"/>
  </w:num>
  <w:num w:numId="20">
    <w:abstractNumId w:val="23"/>
  </w:num>
  <w:num w:numId="21">
    <w:abstractNumId w:val="9"/>
  </w:num>
  <w:num w:numId="22">
    <w:abstractNumId w:val="6"/>
  </w:num>
  <w:num w:numId="23">
    <w:abstractNumId w:val="21"/>
  </w:num>
  <w:num w:numId="24">
    <w:abstractNumId w:val="13"/>
  </w:num>
  <w:num w:numId="25">
    <w:abstractNumId w:val="26"/>
  </w:num>
  <w:num w:numId="26">
    <w:abstractNumId w:val="1"/>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AE3"/>
    <w:rsid w:val="00001066"/>
    <w:rsid w:val="00003B70"/>
    <w:rsid w:val="00003C1C"/>
    <w:rsid w:val="000133E4"/>
    <w:rsid w:val="00017D03"/>
    <w:rsid w:val="000230E8"/>
    <w:rsid w:val="00033996"/>
    <w:rsid w:val="0004520F"/>
    <w:rsid w:val="00052F9D"/>
    <w:rsid w:val="00052F9E"/>
    <w:rsid w:val="00065107"/>
    <w:rsid w:val="000664D3"/>
    <w:rsid w:val="0007010F"/>
    <w:rsid w:val="00073A54"/>
    <w:rsid w:val="0009274F"/>
    <w:rsid w:val="000B5B1F"/>
    <w:rsid w:val="000B7443"/>
    <w:rsid w:val="000C2303"/>
    <w:rsid w:val="000C3FDF"/>
    <w:rsid w:val="000C54D2"/>
    <w:rsid w:val="000D14BA"/>
    <w:rsid w:val="000D290D"/>
    <w:rsid w:val="000D5E5B"/>
    <w:rsid w:val="000F5D44"/>
    <w:rsid w:val="0010085B"/>
    <w:rsid w:val="0010548A"/>
    <w:rsid w:val="00127A6F"/>
    <w:rsid w:val="00133E30"/>
    <w:rsid w:val="001436DF"/>
    <w:rsid w:val="001534E5"/>
    <w:rsid w:val="00155A60"/>
    <w:rsid w:val="00160A3D"/>
    <w:rsid w:val="001803E0"/>
    <w:rsid w:val="00184E36"/>
    <w:rsid w:val="00197344"/>
    <w:rsid w:val="001A7CF7"/>
    <w:rsid w:val="001B2AF7"/>
    <w:rsid w:val="001C0DFE"/>
    <w:rsid w:val="001C320B"/>
    <w:rsid w:val="001C7E1F"/>
    <w:rsid w:val="001F436B"/>
    <w:rsid w:val="00202942"/>
    <w:rsid w:val="00222BB1"/>
    <w:rsid w:val="002240E3"/>
    <w:rsid w:val="00235D5B"/>
    <w:rsid w:val="00241DEF"/>
    <w:rsid w:val="00246F6E"/>
    <w:rsid w:val="002471FD"/>
    <w:rsid w:val="00250574"/>
    <w:rsid w:val="002632D1"/>
    <w:rsid w:val="00266CEF"/>
    <w:rsid w:val="002678E7"/>
    <w:rsid w:val="00270BBE"/>
    <w:rsid w:val="00273D99"/>
    <w:rsid w:val="00276AA4"/>
    <w:rsid w:val="002810C5"/>
    <w:rsid w:val="002864EC"/>
    <w:rsid w:val="002A3DB2"/>
    <w:rsid w:val="002A4F53"/>
    <w:rsid w:val="002C6254"/>
    <w:rsid w:val="002D57CA"/>
    <w:rsid w:val="002D5CA8"/>
    <w:rsid w:val="002D7A31"/>
    <w:rsid w:val="002E4084"/>
    <w:rsid w:val="002F5742"/>
    <w:rsid w:val="0030231E"/>
    <w:rsid w:val="00314E6B"/>
    <w:rsid w:val="00317DD7"/>
    <w:rsid w:val="0032026E"/>
    <w:rsid w:val="003339B0"/>
    <w:rsid w:val="00344A51"/>
    <w:rsid w:val="003637EB"/>
    <w:rsid w:val="00374E27"/>
    <w:rsid w:val="00384F54"/>
    <w:rsid w:val="00400C66"/>
    <w:rsid w:val="0042355F"/>
    <w:rsid w:val="00432432"/>
    <w:rsid w:val="0043694C"/>
    <w:rsid w:val="0044173E"/>
    <w:rsid w:val="004424DF"/>
    <w:rsid w:val="00444254"/>
    <w:rsid w:val="004503CC"/>
    <w:rsid w:val="00451400"/>
    <w:rsid w:val="00456CF5"/>
    <w:rsid w:val="00481845"/>
    <w:rsid w:val="00485FE0"/>
    <w:rsid w:val="00492634"/>
    <w:rsid w:val="004A1C7B"/>
    <w:rsid w:val="004A2E71"/>
    <w:rsid w:val="004A7778"/>
    <w:rsid w:val="004B462E"/>
    <w:rsid w:val="004C3F7D"/>
    <w:rsid w:val="004C7E53"/>
    <w:rsid w:val="004D47DB"/>
    <w:rsid w:val="004E2E3F"/>
    <w:rsid w:val="004F2700"/>
    <w:rsid w:val="004F75DF"/>
    <w:rsid w:val="00517630"/>
    <w:rsid w:val="00526ABC"/>
    <w:rsid w:val="00553C1E"/>
    <w:rsid w:val="0057466B"/>
    <w:rsid w:val="00592343"/>
    <w:rsid w:val="005962DB"/>
    <w:rsid w:val="005A2F7C"/>
    <w:rsid w:val="005B1969"/>
    <w:rsid w:val="005B6ECD"/>
    <w:rsid w:val="005C122D"/>
    <w:rsid w:val="005C2AB2"/>
    <w:rsid w:val="005D7336"/>
    <w:rsid w:val="005E0357"/>
    <w:rsid w:val="005E05D9"/>
    <w:rsid w:val="005E4136"/>
    <w:rsid w:val="005E7FAD"/>
    <w:rsid w:val="005F04B2"/>
    <w:rsid w:val="00604CBD"/>
    <w:rsid w:val="006270BA"/>
    <w:rsid w:val="0062761E"/>
    <w:rsid w:val="00634230"/>
    <w:rsid w:val="00666935"/>
    <w:rsid w:val="00686D05"/>
    <w:rsid w:val="0069138F"/>
    <w:rsid w:val="00693E0F"/>
    <w:rsid w:val="006B0381"/>
    <w:rsid w:val="006C0D04"/>
    <w:rsid w:val="006C0FCE"/>
    <w:rsid w:val="006E1F37"/>
    <w:rsid w:val="006E4BCC"/>
    <w:rsid w:val="006E67BF"/>
    <w:rsid w:val="006E7C3F"/>
    <w:rsid w:val="006F2A28"/>
    <w:rsid w:val="006F2FC8"/>
    <w:rsid w:val="00701355"/>
    <w:rsid w:val="00713D96"/>
    <w:rsid w:val="0071669B"/>
    <w:rsid w:val="00716AAD"/>
    <w:rsid w:val="007178A2"/>
    <w:rsid w:val="00724EF7"/>
    <w:rsid w:val="00727C87"/>
    <w:rsid w:val="007339B0"/>
    <w:rsid w:val="0073428B"/>
    <w:rsid w:val="007476AE"/>
    <w:rsid w:val="00752F26"/>
    <w:rsid w:val="00762A49"/>
    <w:rsid w:val="00771762"/>
    <w:rsid w:val="0077193F"/>
    <w:rsid w:val="007773D5"/>
    <w:rsid w:val="0078120B"/>
    <w:rsid w:val="00792776"/>
    <w:rsid w:val="007A2DD7"/>
    <w:rsid w:val="007D597C"/>
    <w:rsid w:val="007F1D71"/>
    <w:rsid w:val="00801AE3"/>
    <w:rsid w:val="00807B8B"/>
    <w:rsid w:val="00813B7D"/>
    <w:rsid w:val="008337AF"/>
    <w:rsid w:val="00833E3D"/>
    <w:rsid w:val="0084170C"/>
    <w:rsid w:val="00857863"/>
    <w:rsid w:val="00865CAD"/>
    <w:rsid w:val="00866D2E"/>
    <w:rsid w:val="008727DC"/>
    <w:rsid w:val="00875018"/>
    <w:rsid w:val="0088611B"/>
    <w:rsid w:val="008A4403"/>
    <w:rsid w:val="008B73C5"/>
    <w:rsid w:val="008B7E8E"/>
    <w:rsid w:val="008C25BC"/>
    <w:rsid w:val="008D19DE"/>
    <w:rsid w:val="008E10BE"/>
    <w:rsid w:val="008E5980"/>
    <w:rsid w:val="008E6FAA"/>
    <w:rsid w:val="008F0746"/>
    <w:rsid w:val="008F31A3"/>
    <w:rsid w:val="009005BA"/>
    <w:rsid w:val="00905A5E"/>
    <w:rsid w:val="0092178E"/>
    <w:rsid w:val="00955590"/>
    <w:rsid w:val="0096255F"/>
    <w:rsid w:val="0096547E"/>
    <w:rsid w:val="00965EBE"/>
    <w:rsid w:val="009703B0"/>
    <w:rsid w:val="00974246"/>
    <w:rsid w:val="00985B86"/>
    <w:rsid w:val="00987673"/>
    <w:rsid w:val="00990BA3"/>
    <w:rsid w:val="00990CA9"/>
    <w:rsid w:val="009B48DE"/>
    <w:rsid w:val="009D7D41"/>
    <w:rsid w:val="009E222C"/>
    <w:rsid w:val="009F2E16"/>
    <w:rsid w:val="00A01850"/>
    <w:rsid w:val="00A030D1"/>
    <w:rsid w:val="00A06568"/>
    <w:rsid w:val="00A34DF5"/>
    <w:rsid w:val="00A41903"/>
    <w:rsid w:val="00A4689A"/>
    <w:rsid w:val="00A50723"/>
    <w:rsid w:val="00A537F7"/>
    <w:rsid w:val="00A57CA2"/>
    <w:rsid w:val="00A60599"/>
    <w:rsid w:val="00A62969"/>
    <w:rsid w:val="00A743E7"/>
    <w:rsid w:val="00A74730"/>
    <w:rsid w:val="00A83F51"/>
    <w:rsid w:val="00A857A8"/>
    <w:rsid w:val="00A87EF4"/>
    <w:rsid w:val="00A90E0E"/>
    <w:rsid w:val="00AB0B84"/>
    <w:rsid w:val="00AB524A"/>
    <w:rsid w:val="00AB640D"/>
    <w:rsid w:val="00AB76E6"/>
    <w:rsid w:val="00AE761C"/>
    <w:rsid w:val="00AF6AF5"/>
    <w:rsid w:val="00B0346B"/>
    <w:rsid w:val="00B06084"/>
    <w:rsid w:val="00B17139"/>
    <w:rsid w:val="00B21204"/>
    <w:rsid w:val="00B273EE"/>
    <w:rsid w:val="00B41AED"/>
    <w:rsid w:val="00B444A9"/>
    <w:rsid w:val="00B47909"/>
    <w:rsid w:val="00B6457E"/>
    <w:rsid w:val="00B64BFC"/>
    <w:rsid w:val="00B676C4"/>
    <w:rsid w:val="00B67DE2"/>
    <w:rsid w:val="00B73224"/>
    <w:rsid w:val="00BA0490"/>
    <w:rsid w:val="00BC035A"/>
    <w:rsid w:val="00BC60D7"/>
    <w:rsid w:val="00BC681D"/>
    <w:rsid w:val="00BC68F8"/>
    <w:rsid w:val="00BD22EB"/>
    <w:rsid w:val="00BE096E"/>
    <w:rsid w:val="00BE58AF"/>
    <w:rsid w:val="00C02E7D"/>
    <w:rsid w:val="00C045FA"/>
    <w:rsid w:val="00C1061B"/>
    <w:rsid w:val="00C11AED"/>
    <w:rsid w:val="00C157B7"/>
    <w:rsid w:val="00C15B3D"/>
    <w:rsid w:val="00C2499B"/>
    <w:rsid w:val="00C26212"/>
    <w:rsid w:val="00C5397D"/>
    <w:rsid w:val="00C55A97"/>
    <w:rsid w:val="00C60DFD"/>
    <w:rsid w:val="00C62370"/>
    <w:rsid w:val="00C82E77"/>
    <w:rsid w:val="00C82F8A"/>
    <w:rsid w:val="00C94F42"/>
    <w:rsid w:val="00CA3AE6"/>
    <w:rsid w:val="00CA6094"/>
    <w:rsid w:val="00CB7A05"/>
    <w:rsid w:val="00CC2F14"/>
    <w:rsid w:val="00CC61E7"/>
    <w:rsid w:val="00CC6F95"/>
    <w:rsid w:val="00CD2E3A"/>
    <w:rsid w:val="00CE0006"/>
    <w:rsid w:val="00CE2C42"/>
    <w:rsid w:val="00CE363F"/>
    <w:rsid w:val="00CE402C"/>
    <w:rsid w:val="00CF43C3"/>
    <w:rsid w:val="00CF72C6"/>
    <w:rsid w:val="00D063CD"/>
    <w:rsid w:val="00D30361"/>
    <w:rsid w:val="00D303E9"/>
    <w:rsid w:val="00D32AE3"/>
    <w:rsid w:val="00D32BA7"/>
    <w:rsid w:val="00D426A8"/>
    <w:rsid w:val="00D51EB8"/>
    <w:rsid w:val="00D556F1"/>
    <w:rsid w:val="00D55AD5"/>
    <w:rsid w:val="00D641BC"/>
    <w:rsid w:val="00D95D8A"/>
    <w:rsid w:val="00DB1C6D"/>
    <w:rsid w:val="00DC1596"/>
    <w:rsid w:val="00DE0184"/>
    <w:rsid w:val="00DE157F"/>
    <w:rsid w:val="00DE1A4E"/>
    <w:rsid w:val="00DE626E"/>
    <w:rsid w:val="00DF4152"/>
    <w:rsid w:val="00E01044"/>
    <w:rsid w:val="00E02A06"/>
    <w:rsid w:val="00E0304F"/>
    <w:rsid w:val="00E04C67"/>
    <w:rsid w:val="00E06690"/>
    <w:rsid w:val="00E10E12"/>
    <w:rsid w:val="00E11CB8"/>
    <w:rsid w:val="00E12DD5"/>
    <w:rsid w:val="00E24CBE"/>
    <w:rsid w:val="00E2792D"/>
    <w:rsid w:val="00E34ADB"/>
    <w:rsid w:val="00E40A72"/>
    <w:rsid w:val="00E4582A"/>
    <w:rsid w:val="00E515A5"/>
    <w:rsid w:val="00E55F70"/>
    <w:rsid w:val="00E63E2A"/>
    <w:rsid w:val="00E7196E"/>
    <w:rsid w:val="00E7403F"/>
    <w:rsid w:val="00E83942"/>
    <w:rsid w:val="00E9010C"/>
    <w:rsid w:val="00E947E0"/>
    <w:rsid w:val="00EA0C36"/>
    <w:rsid w:val="00EA4ED2"/>
    <w:rsid w:val="00EB5A97"/>
    <w:rsid w:val="00EC56D5"/>
    <w:rsid w:val="00EF6D01"/>
    <w:rsid w:val="00EF7783"/>
    <w:rsid w:val="00F0005E"/>
    <w:rsid w:val="00F07D5B"/>
    <w:rsid w:val="00F12F47"/>
    <w:rsid w:val="00F17F81"/>
    <w:rsid w:val="00F23673"/>
    <w:rsid w:val="00F27A33"/>
    <w:rsid w:val="00F32057"/>
    <w:rsid w:val="00F40C62"/>
    <w:rsid w:val="00F55089"/>
    <w:rsid w:val="00F62E7F"/>
    <w:rsid w:val="00F679AA"/>
    <w:rsid w:val="00F744E1"/>
    <w:rsid w:val="00F87A6B"/>
    <w:rsid w:val="00F9383B"/>
    <w:rsid w:val="00FA6D02"/>
    <w:rsid w:val="00FB2383"/>
    <w:rsid w:val="00FC3E7C"/>
    <w:rsid w:val="00FD10DD"/>
    <w:rsid w:val="00FE3CFC"/>
    <w:rsid w:val="00FE69B1"/>
    <w:rsid w:val="00FE74EB"/>
    <w:rsid w:val="00FF701C"/>
    <w:rsid w:val="00FF70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872A43"/>
  <w15:docId w15:val="{6DCDF548-1BCC-4B01-B133-41D9F7EFC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imes New Roman" w:eastAsia="Times New Roman" w:hAnsi="Times New Roman" w:cs="Times New Roman"/>
      <w:lang w:val="en-GB" w:eastAsia="en-GB" w:bidi="en-GB"/>
    </w:rPr>
  </w:style>
  <w:style w:type="paragraph" w:styleId="berschrift1">
    <w:name w:val="heading 1"/>
    <w:basedOn w:val="Standard"/>
    <w:uiPriority w:val="9"/>
    <w:qFormat/>
    <w:pPr>
      <w:ind w:left="1126" w:hanging="361"/>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uiPriority w:val="1"/>
    <w:qFormat/>
    <w:rPr>
      <w:sz w:val="24"/>
      <w:szCs w:val="24"/>
    </w:rPr>
  </w:style>
  <w:style w:type="paragraph" w:styleId="Listenabsatz">
    <w:name w:val="List Paragraph"/>
    <w:basedOn w:val="Standard"/>
    <w:uiPriority w:val="1"/>
    <w:qFormat/>
    <w:pPr>
      <w:ind w:left="1887" w:hanging="267"/>
    </w:pPr>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E515A5"/>
    <w:pPr>
      <w:tabs>
        <w:tab w:val="center" w:pos="4513"/>
        <w:tab w:val="right" w:pos="9026"/>
      </w:tabs>
    </w:pPr>
  </w:style>
  <w:style w:type="character" w:customStyle="1" w:styleId="KopfzeileZchn">
    <w:name w:val="Kopfzeile Zchn"/>
    <w:basedOn w:val="Absatz-Standardschriftart"/>
    <w:link w:val="Kopfzeile"/>
    <w:uiPriority w:val="99"/>
    <w:rsid w:val="00E515A5"/>
    <w:rPr>
      <w:rFonts w:ascii="Times New Roman" w:eastAsia="Times New Roman" w:hAnsi="Times New Roman" w:cs="Times New Roman"/>
      <w:lang w:val="en-GB" w:eastAsia="en-GB" w:bidi="en-GB"/>
    </w:rPr>
  </w:style>
  <w:style w:type="paragraph" w:styleId="Fuzeile">
    <w:name w:val="footer"/>
    <w:basedOn w:val="Standard"/>
    <w:link w:val="FuzeileZchn"/>
    <w:uiPriority w:val="99"/>
    <w:unhideWhenUsed/>
    <w:rsid w:val="00E515A5"/>
    <w:pPr>
      <w:tabs>
        <w:tab w:val="center" w:pos="4513"/>
        <w:tab w:val="right" w:pos="9026"/>
      </w:tabs>
    </w:pPr>
  </w:style>
  <w:style w:type="character" w:customStyle="1" w:styleId="FuzeileZchn">
    <w:name w:val="Fußzeile Zchn"/>
    <w:basedOn w:val="Absatz-Standardschriftart"/>
    <w:link w:val="Fuzeile"/>
    <w:uiPriority w:val="99"/>
    <w:rsid w:val="00E515A5"/>
    <w:rPr>
      <w:rFonts w:ascii="Times New Roman" w:eastAsia="Times New Roman" w:hAnsi="Times New Roman" w:cs="Times New Roman"/>
      <w:lang w:val="en-GB" w:eastAsia="en-GB" w:bidi="en-GB"/>
    </w:rPr>
  </w:style>
  <w:style w:type="paragraph" w:styleId="Sprechblasentext">
    <w:name w:val="Balloon Text"/>
    <w:basedOn w:val="Standard"/>
    <w:link w:val="SprechblasentextZchn"/>
    <w:uiPriority w:val="99"/>
    <w:semiHidden/>
    <w:unhideWhenUsed/>
    <w:rsid w:val="00A6059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60599"/>
    <w:rPr>
      <w:rFonts w:ascii="Segoe UI" w:eastAsia="Times New Roman" w:hAnsi="Segoe UI" w:cs="Segoe UI"/>
      <w:sz w:val="18"/>
      <w:szCs w:val="18"/>
      <w:lang w:val="en-GB" w:eastAsia="en-GB" w:bidi="en-GB"/>
    </w:rPr>
  </w:style>
  <w:style w:type="character" w:styleId="Kommentarzeichen">
    <w:name w:val="annotation reference"/>
    <w:basedOn w:val="Absatz-Standardschriftart"/>
    <w:uiPriority w:val="99"/>
    <w:semiHidden/>
    <w:unhideWhenUsed/>
    <w:rsid w:val="006C0D04"/>
    <w:rPr>
      <w:sz w:val="16"/>
      <w:szCs w:val="16"/>
    </w:rPr>
  </w:style>
  <w:style w:type="paragraph" w:styleId="Kommentartext">
    <w:name w:val="annotation text"/>
    <w:basedOn w:val="Standard"/>
    <w:link w:val="KommentartextZchn"/>
    <w:uiPriority w:val="99"/>
    <w:semiHidden/>
    <w:unhideWhenUsed/>
    <w:rsid w:val="006C0D04"/>
    <w:rPr>
      <w:sz w:val="20"/>
      <w:szCs w:val="20"/>
    </w:rPr>
  </w:style>
  <w:style w:type="character" w:customStyle="1" w:styleId="KommentartextZchn">
    <w:name w:val="Kommentartext Zchn"/>
    <w:basedOn w:val="Absatz-Standardschriftart"/>
    <w:link w:val="Kommentartext"/>
    <w:uiPriority w:val="99"/>
    <w:semiHidden/>
    <w:rsid w:val="006C0D04"/>
    <w:rPr>
      <w:rFonts w:ascii="Times New Roman" w:eastAsia="Times New Roman" w:hAnsi="Times New Roman" w:cs="Times New Roman"/>
      <w:sz w:val="20"/>
      <w:szCs w:val="20"/>
      <w:lang w:val="en-GB" w:eastAsia="en-GB" w:bidi="en-GB"/>
    </w:rPr>
  </w:style>
  <w:style w:type="paragraph" w:styleId="Kommentarthema">
    <w:name w:val="annotation subject"/>
    <w:basedOn w:val="Kommentartext"/>
    <w:next w:val="Kommentartext"/>
    <w:link w:val="KommentarthemaZchn"/>
    <w:uiPriority w:val="99"/>
    <w:semiHidden/>
    <w:unhideWhenUsed/>
    <w:rsid w:val="006C0D04"/>
    <w:rPr>
      <w:b/>
      <w:bCs/>
    </w:rPr>
  </w:style>
  <w:style w:type="character" w:customStyle="1" w:styleId="KommentarthemaZchn">
    <w:name w:val="Kommentarthema Zchn"/>
    <w:basedOn w:val="KommentartextZchn"/>
    <w:link w:val="Kommentarthema"/>
    <w:uiPriority w:val="99"/>
    <w:semiHidden/>
    <w:rsid w:val="006C0D04"/>
    <w:rPr>
      <w:rFonts w:ascii="Times New Roman" w:eastAsia="Times New Roman" w:hAnsi="Times New Roman" w:cs="Times New Roman"/>
      <w:b/>
      <w:bCs/>
      <w:sz w:val="20"/>
      <w:szCs w:val="20"/>
      <w:lang w:val="en-GB" w:eastAsia="en-GB" w:bidi="en-GB"/>
    </w:rPr>
  </w:style>
  <w:style w:type="paragraph" w:styleId="Funotentext">
    <w:name w:val="footnote text"/>
    <w:basedOn w:val="Standard"/>
    <w:link w:val="FunotentextZchn"/>
    <w:uiPriority w:val="99"/>
    <w:semiHidden/>
    <w:unhideWhenUsed/>
    <w:rsid w:val="00F17F81"/>
    <w:rPr>
      <w:sz w:val="20"/>
      <w:szCs w:val="20"/>
    </w:rPr>
  </w:style>
  <w:style w:type="character" w:customStyle="1" w:styleId="FunotentextZchn">
    <w:name w:val="Fußnotentext Zchn"/>
    <w:basedOn w:val="Absatz-Standardschriftart"/>
    <w:link w:val="Funotentext"/>
    <w:uiPriority w:val="99"/>
    <w:semiHidden/>
    <w:rsid w:val="00F17F81"/>
    <w:rPr>
      <w:rFonts w:ascii="Times New Roman" w:eastAsia="Times New Roman" w:hAnsi="Times New Roman" w:cs="Times New Roman"/>
      <w:sz w:val="20"/>
      <w:szCs w:val="20"/>
      <w:lang w:val="en-GB" w:eastAsia="en-GB" w:bidi="en-GB"/>
    </w:rPr>
  </w:style>
  <w:style w:type="character" w:styleId="Funotenzeichen">
    <w:name w:val="footnote reference"/>
    <w:basedOn w:val="Absatz-Standardschriftart"/>
    <w:uiPriority w:val="99"/>
    <w:semiHidden/>
    <w:unhideWhenUsed/>
    <w:rsid w:val="00F17F81"/>
    <w:rPr>
      <w:vertAlign w:val="superscript"/>
    </w:rPr>
  </w:style>
  <w:style w:type="table" w:customStyle="1" w:styleId="TableNormal1">
    <w:name w:val="Table Normal1"/>
    <w:uiPriority w:val="2"/>
    <w:semiHidden/>
    <w:unhideWhenUsed/>
    <w:qFormat/>
    <w:rsid w:val="00C55A97"/>
    <w:tblPr>
      <w:tblInd w:w="0" w:type="dxa"/>
      <w:tblCellMar>
        <w:top w:w="0" w:type="dxa"/>
        <w:left w:w="0" w:type="dxa"/>
        <w:bottom w:w="0" w:type="dxa"/>
        <w:right w:w="0" w:type="dxa"/>
      </w:tblCellMar>
    </w:tblPr>
  </w:style>
  <w:style w:type="character" w:styleId="Hyperlink">
    <w:name w:val="Hyperlink"/>
    <w:basedOn w:val="Absatz-Standardschriftart"/>
    <w:uiPriority w:val="99"/>
    <w:semiHidden/>
    <w:unhideWhenUsed/>
    <w:rsid w:val="00752F26"/>
    <w:rPr>
      <w:color w:val="0563C1"/>
      <w:u w:val="single"/>
    </w:rPr>
  </w:style>
  <w:style w:type="paragraph" w:customStyle="1" w:styleId="xmsolistparagraph">
    <w:name w:val="x_msolistparagraph"/>
    <w:basedOn w:val="Standard"/>
    <w:rsid w:val="0007010F"/>
    <w:pPr>
      <w:widowControl/>
      <w:autoSpaceDE/>
      <w:autoSpaceDN/>
      <w:ind w:left="720"/>
    </w:pPr>
    <w:rPr>
      <w:rFonts w:ascii="Calibri" w:eastAsiaTheme="minorHAnsi" w:hAnsi="Calibri" w:cs="Calibri"/>
      <w:lang w:val="de-AT" w:eastAsia="de-AT" w:bidi="ar-SA"/>
    </w:rPr>
  </w:style>
  <w:style w:type="character" w:customStyle="1" w:styleId="jlqj4b">
    <w:name w:val="jlqj4b"/>
    <w:basedOn w:val="Absatz-Standardschriftart"/>
    <w:rsid w:val="00AB0B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617690">
      <w:bodyDiv w:val="1"/>
      <w:marLeft w:val="0"/>
      <w:marRight w:val="0"/>
      <w:marTop w:val="0"/>
      <w:marBottom w:val="0"/>
      <w:divBdr>
        <w:top w:val="none" w:sz="0" w:space="0" w:color="auto"/>
        <w:left w:val="none" w:sz="0" w:space="0" w:color="auto"/>
        <w:bottom w:val="none" w:sz="0" w:space="0" w:color="auto"/>
        <w:right w:val="none" w:sz="0" w:space="0" w:color="auto"/>
      </w:divBdr>
    </w:div>
    <w:div w:id="20350309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yperlink" Target="https://ec.europa.eu/info/business-economy-euro/banking-and-finance/banking-union/single-resolution-mechanism_en" TargetMode="External"/><Relationship Id="rId3" Type="http://schemas.openxmlformats.org/officeDocument/2006/relationships/styles" Target="styles.xml"/><Relationship Id="rId21" Type="http://schemas.openxmlformats.org/officeDocument/2006/relationships/hyperlink" Target="https://ec.europa.eu/info/business-economy-euro/growth-and-investment/capital-markets-union/capital-markets-union-2020-action-plan_en"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ec.europa.eu/info/publications/finance-consultations-2021-esas-review_en" TargetMode="External"/><Relationship Id="rId25" Type="http://schemas.openxmlformats.org/officeDocument/2006/relationships/hyperlink" Target="https://ec.europa.eu/info/business-economy-euro/banking-and-finance/banking-union/single-supervisory-mechanism_en" TargetMode="External"/><Relationship Id="rId33" Type="http://schemas.openxmlformats.org/officeDocument/2006/relationships/hyperlink" Target="https://www.eba.europa.eu/sites/default/documents/files/document_library/Publications/Discussions/2021/Discussion%20on%20a%20Feasibility%20Study%20of%20an%20Integrated%20Reporting%20System%20under%20Article%20430c%20CRR/963863/Discussion%20Paper%20on%20integrated%20reporting.pdf" TargetMode="External"/><Relationship Id="rId2" Type="http://schemas.openxmlformats.org/officeDocument/2006/relationships/numbering" Target="numbering.xml"/><Relationship Id="rId16" Type="http://schemas.openxmlformats.org/officeDocument/2006/relationships/hyperlink" Target="https://ec.europa.eu/info/publications/finance-consultations-2021-esas-review_en" TargetMode="External"/><Relationship Id="rId20" Type="http://schemas.openxmlformats.org/officeDocument/2006/relationships/hyperlink" Target="https://ec.europa.eu/info/business-economy-euro/growth-and-investment/capital-markets-union/capital-markets-union-2020-action-plan_en" TargetMode="External"/><Relationship Id="rId29" Type="http://schemas.openxmlformats.org/officeDocument/2006/relationships/hyperlink" Target="https://eur-lex.europa.eu/legal-content/EN/TXT/?uri=CELEX%3A32019R217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ec.europa.eu/info/business-economy-euro/banking-and-finance/banking-union_en" TargetMode="External"/><Relationship Id="rId32" Type="http://schemas.openxmlformats.org/officeDocument/2006/relationships/hyperlink" Target="https://eur-lex.europa.eu/legal-content/EN/TXT/?uri=CELEX%3A02010R1095-20200101"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esma.europa.eu/" TargetMode="External"/><Relationship Id="rId28" Type="http://schemas.openxmlformats.org/officeDocument/2006/relationships/hyperlink" Target="https://eur-lex.europa.eu/legal-content/EN/TXT/?uri=CELEX%3A32019R2175" TargetMode="External"/><Relationship Id="rId10" Type="http://schemas.openxmlformats.org/officeDocument/2006/relationships/header" Target="header1.xml"/><Relationship Id="rId19" Type="http://schemas.openxmlformats.org/officeDocument/2006/relationships/hyperlink" Target="https://ec.europa.eu/info/business-economy-euro/banking-and-finance/financial-supervision-and-risk-management/european-system-financial-supervision_en" TargetMode="External"/><Relationship Id="rId31" Type="http://schemas.openxmlformats.org/officeDocument/2006/relationships/hyperlink" Target="https://eur-lex.europa.eu/legal-content/EN/TXT/?uri=CELEX%3A02010R1094-20200101" TargetMode="External"/><Relationship Id="rId4" Type="http://schemas.openxmlformats.org/officeDocument/2006/relationships/settings" Target="settings.xml"/><Relationship Id="rId9" Type="http://schemas.openxmlformats.org/officeDocument/2006/relationships/hyperlink" Target="https://ec.europa.eu/info/business-economy-euro_en" TargetMode="External"/><Relationship Id="rId14" Type="http://schemas.openxmlformats.org/officeDocument/2006/relationships/header" Target="header3.xml"/><Relationship Id="rId22" Type="http://schemas.openxmlformats.org/officeDocument/2006/relationships/hyperlink" Target="https://ec.europa.eu/info/business-economy-euro/growth-and-investment/capital-markets-union_en" TargetMode="External"/><Relationship Id="rId27" Type="http://schemas.openxmlformats.org/officeDocument/2006/relationships/hyperlink" Target="https://ec.europa.eu/info/business-economy-euro/banking-and-finance/financial-supervision-and-risk-management/european-system-financial-supervision_en" TargetMode="External"/><Relationship Id="rId30" Type="http://schemas.openxmlformats.org/officeDocument/2006/relationships/hyperlink" Target="https://eur-lex.europa.eu/legal-content/EN/TXT/?uri=CELEX%3A02010R1093-20200101"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47897-55EF-4534-9661-CFA017903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10654</Words>
  <Characters>67127</Characters>
  <Application>Microsoft Office Word</Application>
  <DocSecurity>0</DocSecurity>
  <Lines>559</Lines>
  <Paragraphs>155</Paragraphs>
  <ScaleCrop>false</ScaleCrop>
  <HeadingPairs>
    <vt:vector size="2" baseType="variant">
      <vt:variant>
        <vt:lpstr>Titel</vt:lpstr>
      </vt:variant>
      <vt:variant>
        <vt:i4>1</vt:i4>
      </vt:variant>
    </vt:vector>
  </HeadingPairs>
  <TitlesOfParts>
    <vt:vector size="1" baseType="lpstr">
      <vt:lpstr>Consultation document - Targeted consultation on the supervisory convergence and the single rule book: Taking stock of the framework for supervising European capital markets, banks, insurers and pension funds</vt:lpstr>
    </vt:vector>
  </TitlesOfParts>
  <Company/>
  <LinksUpToDate>false</LinksUpToDate>
  <CharactersWithSpaces>77626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 Targeted consultation on the supervisory convergence and the single rule book: Taking stock of the framework for supervising European capital markets, banks, insurers and pension funds</dc:title>
  <dc:subject>Consultation document - Targeted consultation on the supervisory convergence and the single rule book: Taking stock of the framework for supervising European capital markets, banks, insurers and pension funds</dc:subject>
  <dc:creator>European Commission</dc:creator>
  <cp:lastModifiedBy>Horvath Philipp, BSC, LL.M., LL.B., WKÖ BSBV</cp:lastModifiedBy>
  <cp:revision>23</cp:revision>
  <dcterms:created xsi:type="dcterms:W3CDTF">2021-05-06T09:38:00Z</dcterms:created>
  <dcterms:modified xsi:type="dcterms:W3CDTF">2021-05-20T08:27:00Z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2021-03-12T00:00:00Z</vt:filetime>
  </property>
  <property fmtid="{D5CDD505-2E9C-101B-9397-08002B2CF9AE}" pid="3" name="Creator">
    <vt:lpwstr>PDF CoDe 2018 4.7111.7111 (c) 2002-2018 European Commission</vt:lpwstr>
  </property>
  <property fmtid="{D5CDD505-2E9C-101B-9397-08002B2CF9AE}" pid="4" name="LastSaved">
    <vt:filetime>2021-03-29T00:00:00Z</vt:filetime>
  </property>
  <property fmtid="{D5CDD505-2E9C-101B-9397-08002B2CF9AE}" pid="5" name="MSIP_Label_2a6524ed-fb1a-49fd-bafe-15c5e5ffd047_Enabled">
    <vt:lpwstr>true</vt:lpwstr>
  </property>
  <property fmtid="{D5CDD505-2E9C-101B-9397-08002B2CF9AE}" pid="6" name="MSIP_Label_2a6524ed-fb1a-49fd-bafe-15c5e5ffd047_SetDate">
    <vt:lpwstr>2021-04-12T11:29:53Z</vt:lpwstr>
  </property>
  <property fmtid="{D5CDD505-2E9C-101B-9397-08002B2CF9AE}" pid="7" name="MSIP_Label_2a6524ed-fb1a-49fd-bafe-15c5e5ffd047_Method">
    <vt:lpwstr>Privileged</vt:lpwstr>
  </property>
  <property fmtid="{D5CDD505-2E9C-101B-9397-08002B2CF9AE}" pid="8" name="MSIP_Label_2a6524ed-fb1a-49fd-bafe-15c5e5ffd047_Name">
    <vt:lpwstr>Internal</vt:lpwstr>
  </property>
  <property fmtid="{D5CDD505-2E9C-101B-9397-08002B2CF9AE}" pid="9" name="MSIP_Label_2a6524ed-fb1a-49fd-bafe-15c5e5ffd047_SiteId">
    <vt:lpwstr>9b511fda-f0b1-43a5-b06e-1e720f64520a</vt:lpwstr>
  </property>
  <property fmtid="{D5CDD505-2E9C-101B-9397-08002B2CF9AE}" pid="10" name="MSIP_Label_2a6524ed-fb1a-49fd-bafe-15c5e5ffd047_ActionId">
    <vt:lpwstr>6eb3522a-45a2-4707-ad77-e5b7f089aae8</vt:lpwstr>
  </property>
  <property fmtid="{D5CDD505-2E9C-101B-9397-08002B2CF9AE}" pid="11" name="MSIP_Label_2a6524ed-fb1a-49fd-bafe-15c5e5ffd047_ContentBits">
    <vt:lpwstr>0</vt:lpwstr>
  </property>
</Properties>
</file>